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e5b467af58314045"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5000" w:type="pct"/>
        <w:jc w:val="center"/>
        <w:shd w:val="solid" w:color="000000" w:themeColor="text1" w:fill="000000" w:themeFill="text1"/>
        <w:tblLayout w:type="fixed"/>
        <w:tblCellMar>
          <w:left w:w="0" w:type="dxa"/>
          <w:right w:w="0" w:type="dxa"/>
        </w:tblCellMar>
        <w:tblLook w:val="04A0" w:firstRow="1" w:lastRow="0" w:firstColumn="1" w:lastColumn="0" w:noHBand="0" w:noVBand="1"/>
      </w:tblPr>
      <w:tblGrid>
        <w:gridCol w:w="12002"/>
      </w:tblGrid>
      <w:tr w:rsidR="00775CCF" w14:paraId="3F807BEC" w14:textId="77777777" w:rsidTr="003578F8">
        <w:trPr>
          <w:trHeight w:val="567"/>
          <w:jc w:val="center"/>
        </w:trPr>
        <w:tc>
          <w:tcPr>
            <w:tcW w:w="5000" w:type="pct"/>
            <w:shd w:val="solid" w:color="000000" w:themeColor="text1" w:fill="000000" w:themeFill="text1"/>
            <w:vAlign w:val="bottom"/>
          </w:tcPr>
          <w:tbl>
            <w:tblPr>
              <w:tblStyle w:val="TableGrid"/>
              <w:tblW w:w="7938" w:type="dxa"/>
              <w:jc w:val="center"/>
              <w:shd w:val="clear" w:color="auto" w:fill="FFFFFF" w:themeFill="background1"/>
              <w:tblLayout w:type="fixed"/>
              <w:tblCellMar>
                <w:top w:w="227" w:type="dxa"/>
                <w:left w:w="0" w:type="dxa"/>
                <w:bottom w:w="227" w:type="dxa"/>
                <w:right w:w="0" w:type="dxa"/>
              </w:tblCellMar>
              <w:tblLook w:val="04A0" w:firstRow="1" w:lastRow="0" w:firstColumn="1" w:lastColumn="0" w:noHBand="0" w:noVBand="1"/>
            </w:tblPr>
            <w:tblGrid>
              <w:gridCol w:w="3969"/>
              <w:gridCol w:w="3969"/>
            </w:tblGrid>
            <w:tr w:rsidR="00D90442" w14:paraId="520BC5C0" w14:textId="77777777" w:rsidTr="003578F8">
              <w:trPr>
                <w:trHeight w:val="567"/>
                <w:jc w:val="center"/>
              </w:trPr>
              <w:tc>
                <w:tcPr>
                  <w:tcW w:w="3969" w:type="dxa"/>
                  <w:shd w:val="clear" w:color="auto" w:fill="000000" w:themeFill="text1"/>
                  <w:vAlign w:val="center"/>
                </w:tcPr>
                <w:p w14:paraId="13C4FE44" w14:textId="77777777" w:rsidR="00D90442" w:rsidRPr="008246FC" w:rsidRDefault="00D90442" w:rsidP="007C114C">
                  <w:r w:rsidRPr="008246FC">
                    <w:rPr>
                      <w:noProof/>
                      <w:lang w:val="es-MX" w:eastAsia="es-MX"/>
                    </w:rPr>
                    <w:drawing>
                      <wp:inline distT="0" distB="0" distL="0" distR="0" wp14:anchorId="262A874C" wp14:editId="489523E2">
                        <wp:extent cx="1440000" cy="270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oitte logo whi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270000"/>
                                </a:xfrm>
                                <a:prstGeom prst="rect">
                                  <a:avLst/>
                                </a:prstGeom>
                              </pic:spPr>
                            </pic:pic>
                          </a:graphicData>
                        </a:graphic>
                      </wp:inline>
                    </w:drawing>
                  </w:r>
                </w:p>
              </w:tc>
              <w:tc>
                <w:tcPr>
                  <w:tcW w:w="3969" w:type="dxa"/>
                  <w:shd w:val="clear" w:color="auto" w:fill="000000" w:themeFill="text1"/>
                  <w:vAlign w:val="center"/>
                </w:tcPr>
                <w:p w14:paraId="075B3BA4" w14:textId="1FE30537" w:rsidR="00D90442" w:rsidRPr="008246FC" w:rsidRDefault="00D90442" w:rsidP="00E1099B">
                  <w:pPr>
                    <w:jc w:val="right"/>
                  </w:pPr>
                </w:p>
              </w:tc>
            </w:tr>
          </w:tbl>
          <w:p w14:paraId="28AE3DAA" w14:textId="77777777" w:rsidR="00775CCF" w:rsidRPr="00E72B86" w:rsidRDefault="00775CCF" w:rsidP="008D0A8A">
            <w:pPr>
              <w:rPr>
                <w:sz w:val="4"/>
                <w:szCs w:val="4"/>
              </w:rPr>
            </w:pPr>
          </w:p>
        </w:tc>
      </w:tr>
    </w:tbl>
    <w:p w14:paraId="3F1EEC6B" w14:textId="77777777" w:rsidR="00B5507E" w:rsidRPr="00B5507E" w:rsidRDefault="00B5507E" w:rsidP="00B5507E">
      <w:pPr>
        <w:rPr>
          <w:sz w:val="4"/>
          <w:szCs w:val="4"/>
        </w:rPr>
      </w:pPr>
    </w:p>
    <w:tbl>
      <w:tblPr>
        <w:tblStyle w:val="TableGrid"/>
        <w:tblW w:w="8176"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8176"/>
      </w:tblGrid>
      <w:tr w:rsidR="00B5507E" w:rsidRPr="00AB627C" w14:paraId="0035507F" w14:textId="77777777" w:rsidTr="006F61D6">
        <w:trPr>
          <w:jc w:val="center"/>
        </w:trPr>
        <w:tc>
          <w:tcPr>
            <w:tcW w:w="8176" w:type="dxa"/>
            <w:shd w:val="clear" w:color="auto" w:fill="F2F2F2" w:themeFill="background1" w:themeFillShade="F2"/>
          </w:tcPr>
          <w:tbl>
            <w:tblPr>
              <w:tblStyle w:val="TableGrid"/>
              <w:tblW w:w="7938" w:type="dxa"/>
              <w:jc w:val="center"/>
              <w:tblLayout w:type="fixed"/>
              <w:tblCellMar>
                <w:left w:w="0" w:type="dxa"/>
                <w:right w:w="0" w:type="dxa"/>
              </w:tblCellMar>
              <w:tblLook w:val="04A0" w:firstRow="1" w:lastRow="0" w:firstColumn="1" w:lastColumn="0" w:noHBand="0" w:noVBand="1"/>
            </w:tblPr>
            <w:tblGrid>
              <w:gridCol w:w="7938"/>
            </w:tblGrid>
            <w:tr w:rsidR="00B5507E" w:rsidRPr="00AB627C" w14:paraId="357360C4" w14:textId="77777777" w:rsidTr="0031548E">
              <w:trPr>
                <w:jc w:val="center"/>
              </w:trPr>
              <w:tc>
                <w:tcPr>
                  <w:tcW w:w="7938" w:type="dxa"/>
                  <w:shd w:val="clear" w:color="auto" w:fill="F2F2F2" w:themeFill="background1" w:themeFillShade="F2"/>
                </w:tcPr>
                <w:p w14:paraId="20609CFD" w14:textId="1AE08977" w:rsidR="00B5507E" w:rsidRPr="00592862" w:rsidRDefault="007F22B1" w:rsidP="003D0D1E">
                  <w:pPr>
                    <w:pStyle w:val="Statustext"/>
                    <w:spacing w:before="240" w:after="240"/>
                    <w:rPr>
                      <w:rFonts w:ascii="Calibri Light" w:hAnsi="Calibri Light" w:cs="Calibri Light"/>
                      <w:lang w:val="es-AR"/>
                    </w:rPr>
                  </w:pPr>
                  <w:r>
                    <w:rPr>
                      <w:rFonts w:ascii="Calibri Light" w:hAnsi="Calibri Light" w:cs="Calibri Light"/>
                      <w:color w:val="7F7F7F"/>
                      <w:sz w:val="18"/>
                      <w:szCs w:val="18"/>
                      <w:lang w:val="es-MX"/>
                    </w:rPr>
                    <w:t>Deloitte Argentina | Clients &amp; Industries T</w:t>
                  </w:r>
                  <w:r w:rsidR="00077FA7">
                    <w:rPr>
                      <w:rFonts w:ascii="Calibri Light" w:hAnsi="Calibri Light" w:cs="Calibri Light"/>
                      <w:color w:val="7F7F7F"/>
                      <w:sz w:val="18"/>
                      <w:szCs w:val="18"/>
                      <w:lang w:val="es-MX"/>
                    </w:rPr>
                    <w:t xml:space="preserve">ax </w:t>
                  </w:r>
                  <w:r>
                    <w:rPr>
                      <w:rFonts w:ascii="Calibri Light" w:hAnsi="Calibri Light" w:cs="Calibri Light"/>
                      <w:color w:val="7F7F7F"/>
                      <w:sz w:val="18"/>
                      <w:szCs w:val="18"/>
                      <w:lang w:val="es-MX"/>
                    </w:rPr>
                    <w:t>&amp;</w:t>
                  </w:r>
                  <w:r w:rsidR="00077FA7">
                    <w:rPr>
                      <w:rFonts w:ascii="Calibri Light" w:hAnsi="Calibri Light" w:cs="Calibri Light"/>
                      <w:color w:val="7F7F7F"/>
                      <w:sz w:val="18"/>
                      <w:szCs w:val="18"/>
                      <w:lang w:val="es-MX"/>
                    </w:rPr>
                    <w:t xml:space="preserve"> </w:t>
                  </w:r>
                  <w:r>
                    <w:rPr>
                      <w:rFonts w:ascii="Calibri Light" w:hAnsi="Calibri Light" w:cs="Calibri Light"/>
                      <w:color w:val="7F7F7F"/>
                      <w:sz w:val="18"/>
                      <w:szCs w:val="18"/>
                      <w:lang w:val="es-MX"/>
                    </w:rPr>
                    <w:t>L</w:t>
                  </w:r>
                  <w:r w:rsidR="00077FA7">
                    <w:rPr>
                      <w:rFonts w:ascii="Calibri Light" w:hAnsi="Calibri Light" w:cs="Calibri Light"/>
                      <w:color w:val="7F7F7F"/>
                      <w:sz w:val="18"/>
                      <w:szCs w:val="18"/>
                      <w:lang w:val="es-MX"/>
                    </w:rPr>
                    <w:t>egal</w:t>
                  </w:r>
                  <w:r>
                    <w:rPr>
                      <w:rFonts w:ascii="Calibri Light" w:hAnsi="Calibri Light" w:cs="Calibri Light"/>
                      <w:color w:val="7F7F7F"/>
                      <w:sz w:val="18"/>
                      <w:szCs w:val="18"/>
                      <w:lang w:val="es-MX"/>
                    </w:rPr>
                    <w:t xml:space="preserve"> | </w:t>
                  </w:r>
                  <w:r w:rsidR="005E02CC">
                    <w:rPr>
                      <w:rFonts w:ascii="Calibri Light" w:hAnsi="Calibri Light" w:cs="Calibri Light"/>
                      <w:color w:val="7F7F7F"/>
                      <w:sz w:val="18"/>
                      <w:szCs w:val="18"/>
                      <w:lang w:val="es-MX"/>
                    </w:rPr>
                    <w:t>14</w:t>
                  </w:r>
                  <w:r w:rsidR="00E665EF">
                    <w:rPr>
                      <w:rFonts w:ascii="Calibri Light" w:hAnsi="Calibri Light" w:cs="Calibri Light"/>
                      <w:color w:val="7F7F7F"/>
                      <w:sz w:val="18"/>
                      <w:szCs w:val="18"/>
                      <w:lang w:val="es-MX"/>
                    </w:rPr>
                    <w:t xml:space="preserve"> al </w:t>
                  </w:r>
                  <w:r w:rsidR="005E02CC">
                    <w:rPr>
                      <w:rFonts w:ascii="Calibri Light" w:hAnsi="Calibri Light" w:cs="Calibri Light"/>
                      <w:color w:val="7F7F7F"/>
                      <w:sz w:val="18"/>
                      <w:szCs w:val="18"/>
                      <w:lang w:val="es-MX"/>
                    </w:rPr>
                    <w:t>20</w:t>
                  </w:r>
                  <w:r w:rsidR="00E665EF">
                    <w:rPr>
                      <w:rFonts w:ascii="Calibri Light" w:hAnsi="Calibri Light" w:cs="Calibri Light"/>
                      <w:color w:val="7F7F7F"/>
                      <w:sz w:val="18"/>
                      <w:szCs w:val="18"/>
                      <w:lang w:val="es-MX"/>
                    </w:rPr>
                    <w:t xml:space="preserve"> de </w:t>
                  </w:r>
                  <w:r w:rsidR="005E02CC">
                    <w:rPr>
                      <w:rFonts w:ascii="Calibri Light" w:hAnsi="Calibri Light" w:cs="Calibri Light"/>
                      <w:color w:val="7F7F7F"/>
                      <w:sz w:val="18"/>
                      <w:szCs w:val="18"/>
                      <w:lang w:val="es-MX"/>
                    </w:rPr>
                    <w:t>Agosto</w:t>
                  </w:r>
                  <w:r>
                    <w:rPr>
                      <w:rFonts w:ascii="Calibri Light" w:hAnsi="Calibri Light" w:cs="Calibri Light"/>
                      <w:color w:val="7F7F7F"/>
                      <w:sz w:val="18"/>
                      <w:szCs w:val="18"/>
                      <w:lang w:val="es-MX"/>
                    </w:rPr>
                    <w:t xml:space="preserve"> 202</w:t>
                  </w:r>
                  <w:r w:rsidR="00BD3343">
                    <w:rPr>
                      <w:rFonts w:ascii="Calibri Light" w:hAnsi="Calibri Light" w:cs="Calibri Light"/>
                      <w:color w:val="7F7F7F"/>
                      <w:sz w:val="18"/>
                      <w:szCs w:val="18"/>
                      <w:lang w:val="es-MX"/>
                    </w:rPr>
                    <w:t>6</w:t>
                  </w:r>
                </w:p>
              </w:tc>
            </w:tr>
          </w:tbl>
          <w:p w14:paraId="2654044A" w14:textId="77777777" w:rsidR="00B5507E" w:rsidRPr="00F33D18" w:rsidRDefault="00B5507E" w:rsidP="00E938E8">
            <w:pPr>
              <w:rPr>
                <w:lang w:val="es-AR"/>
              </w:rPr>
            </w:pPr>
          </w:p>
        </w:tc>
      </w:tr>
      <w:tr w:rsidR="00B5507E" w:rsidRPr="007F22B1" w14:paraId="6696FF8C"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340" w:type="dxa"/>
                <w:left w:w="454" w:type="dxa"/>
                <w:bottom w:w="340" w:type="dxa"/>
                <w:right w:w="454" w:type="dxa"/>
              </w:tblCellMar>
              <w:tblLook w:val="04A0" w:firstRow="1" w:lastRow="0" w:firstColumn="1" w:lastColumn="0" w:noHBand="0" w:noVBand="1"/>
            </w:tblPr>
            <w:tblGrid>
              <w:gridCol w:w="7938"/>
            </w:tblGrid>
            <w:tr w:rsidR="00CB0DC1" w:rsidRPr="00077FA7" w14:paraId="17960254" w14:textId="77777777" w:rsidTr="00226030">
              <w:trPr>
                <w:trHeight w:val="60"/>
                <w:jc w:val="center"/>
              </w:trPr>
              <w:tc>
                <w:tcPr>
                  <w:tcW w:w="7938" w:type="dxa"/>
                  <w:tcBorders>
                    <w:bottom w:val="single" w:sz="12" w:space="0" w:color="F2F2F2"/>
                  </w:tcBorders>
                  <w:shd w:val="clear" w:color="auto" w:fill="000000" w:themeFill="text1"/>
                  <w:tcMar>
                    <w:top w:w="0" w:type="dxa"/>
                    <w:left w:w="0" w:type="dxa"/>
                    <w:bottom w:w="0" w:type="dxa"/>
                    <w:right w:w="0" w:type="dxa"/>
                  </w:tcMar>
                  <w:vAlign w:val="center"/>
                </w:tcPr>
                <w:p w14:paraId="43E732D6" w14:textId="07ABEFA8" w:rsidR="000A3A13" w:rsidRPr="007B702E" w:rsidRDefault="0085752E" w:rsidP="0085752E">
                  <w:pPr>
                    <w:spacing w:before="240" w:after="240"/>
                    <w:jc w:val="center"/>
                    <w:rPr>
                      <w:lang w:val="es-AR"/>
                    </w:rPr>
                  </w:pPr>
                  <w:r>
                    <w:rPr>
                      <w:noProof/>
                      <w:lang w:val="es-AR"/>
                    </w:rPr>
                    <w:drawing>
                      <wp:inline distT="0" distB="0" distL="0" distR="0" wp14:anchorId="6A15A472" wp14:editId="610A50E5">
                        <wp:extent cx="1825200" cy="182520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5200" cy="1825200"/>
                                </a:xfrm>
                                <a:prstGeom prst="rect">
                                  <a:avLst/>
                                </a:prstGeom>
                              </pic:spPr>
                            </pic:pic>
                          </a:graphicData>
                        </a:graphic>
                      </wp:inline>
                    </w:drawing>
                  </w:r>
                </w:p>
              </w:tc>
            </w:tr>
            <w:tr w:rsidR="00CB0DC1" w14:paraId="032A8B67" w14:textId="77777777" w:rsidTr="00226030">
              <w:trPr>
                <w:trHeight w:val="20"/>
                <w:jc w:val="center"/>
              </w:trPr>
              <w:tc>
                <w:tcPr>
                  <w:tcW w:w="7938" w:type="dxa"/>
                  <w:tcBorders>
                    <w:top w:val="single" w:sz="12" w:space="0" w:color="F2F2F2"/>
                    <w:bottom w:val="single" w:sz="12" w:space="0" w:color="F2F2F2"/>
                  </w:tcBorders>
                  <w:shd w:val="clear" w:color="auto" w:fill="000000" w:themeFill="text1"/>
                </w:tcPr>
                <w:p w14:paraId="70E40809" w14:textId="77777777" w:rsidR="00592862" w:rsidRPr="00077FA7" w:rsidRDefault="00592862" w:rsidP="00592862">
                  <w:pPr>
                    <w:pStyle w:val="Heading1"/>
                    <w:rPr>
                      <w:rFonts w:ascii="Calibri Light" w:eastAsia="MingLiU" w:hAnsi="Calibri Light" w:cs="Times New Roman"/>
                      <w:b w:val="0"/>
                      <w:color w:val="86BC25"/>
                      <w:spacing w:val="0"/>
                      <w:kern w:val="0"/>
                      <w:sz w:val="42"/>
                      <w:szCs w:val="24"/>
                    </w:rPr>
                  </w:pPr>
                  <w:r w:rsidRPr="00077FA7">
                    <w:rPr>
                      <w:rFonts w:ascii="Calibri Light" w:eastAsia="MingLiU" w:hAnsi="Calibri Light" w:cs="Times New Roman"/>
                      <w:b w:val="0"/>
                      <w:color w:val="86BC25"/>
                      <w:spacing w:val="0"/>
                      <w:kern w:val="0"/>
                      <w:sz w:val="42"/>
                      <w:szCs w:val="24"/>
                    </w:rPr>
                    <w:t>Tax News</w:t>
                  </w:r>
                </w:p>
                <w:p w14:paraId="771531F5" w14:textId="77777777" w:rsidR="00CB0DC1" w:rsidRPr="00CD26C4" w:rsidRDefault="002E2629" w:rsidP="00B73626">
                  <w:pPr>
                    <w:pStyle w:val="Heading3"/>
                  </w:pPr>
                  <w:r w:rsidRPr="004423B0">
                    <w:rPr>
                      <w:rFonts w:ascii="Calibri Light" w:hAnsi="Calibri Light" w:cs="Calibri Light"/>
                      <w:color w:val="FFFFFF" w:themeColor="background1"/>
                      <w:sz w:val="42"/>
                      <w:szCs w:val="42"/>
                    </w:rPr>
                    <w:t xml:space="preserve">Novedades </w:t>
                  </w:r>
                  <w:r w:rsidR="00B73626" w:rsidRPr="004423B0">
                    <w:rPr>
                      <w:rFonts w:ascii="Calibri Light" w:hAnsi="Calibri Light" w:cs="Calibri Light"/>
                      <w:color w:val="FFFFFF" w:themeColor="background1"/>
                      <w:sz w:val="42"/>
                      <w:szCs w:val="42"/>
                    </w:rPr>
                    <w:t>Provinciales</w:t>
                  </w:r>
                </w:p>
              </w:tc>
            </w:tr>
          </w:tbl>
          <w:p w14:paraId="56A0818E" w14:textId="77777777" w:rsidR="00B5507E" w:rsidRPr="004F03D3" w:rsidRDefault="00B5507E" w:rsidP="00E938E8">
            <w:pPr>
              <w:rPr>
                <w:lang w:val="es-AR"/>
              </w:rPr>
            </w:pPr>
          </w:p>
        </w:tc>
      </w:tr>
      <w:tr w:rsidR="00226030" w:rsidRPr="00AB627C" w14:paraId="6FB0A076"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000000" w:themeFill="text1"/>
              <w:tblLayout w:type="fixed"/>
              <w:tblCellMar>
                <w:left w:w="454" w:type="dxa"/>
                <w:right w:w="454" w:type="dxa"/>
              </w:tblCellMar>
              <w:tblLook w:val="04A0" w:firstRow="1" w:lastRow="0" w:firstColumn="1" w:lastColumn="0" w:noHBand="0" w:noVBand="1"/>
            </w:tblPr>
            <w:tblGrid>
              <w:gridCol w:w="7938"/>
            </w:tblGrid>
            <w:tr w:rsidR="00226030" w:rsidRPr="007F22B1" w14:paraId="1E308085" w14:textId="77777777" w:rsidTr="006B5321">
              <w:trPr>
                <w:trHeight w:hRule="exact" w:val="454"/>
                <w:jc w:val="center"/>
              </w:trPr>
              <w:tc>
                <w:tcPr>
                  <w:tcW w:w="7938" w:type="dxa"/>
                  <w:shd w:val="clear" w:color="auto" w:fill="000000" w:themeFill="text1"/>
                </w:tcPr>
                <w:p w14:paraId="6DC79F20" w14:textId="77777777" w:rsidR="00226030" w:rsidRPr="00077FA7" w:rsidRDefault="00226030" w:rsidP="00226030">
                  <w:pPr>
                    <w:rPr>
                      <w:color w:val="FFFFFF" w:themeColor="background1"/>
                      <w:lang w:val="es-AR"/>
                    </w:rPr>
                  </w:pPr>
                </w:p>
              </w:tc>
            </w:tr>
            <w:tr w:rsidR="00226030" w:rsidRPr="00AB627C" w14:paraId="5CFFF423" w14:textId="77777777" w:rsidTr="00077FA7">
              <w:trPr>
                <w:trHeight w:val="1134"/>
                <w:jc w:val="center"/>
              </w:trPr>
              <w:tc>
                <w:tcPr>
                  <w:tcW w:w="7938" w:type="dxa"/>
                  <w:shd w:val="clear" w:color="auto" w:fill="000000" w:themeFill="text1"/>
                  <w:vAlign w:val="center"/>
                </w:tcPr>
                <w:p w14:paraId="18CFDFEA" w14:textId="1E718AE9" w:rsidR="00226030" w:rsidRPr="00077FA7" w:rsidRDefault="00E13C24" w:rsidP="00077FA7">
                  <w:pPr>
                    <w:rPr>
                      <w:rFonts w:ascii="Calibri Light" w:hAnsi="Calibri Light" w:cs="Calibri Light"/>
                      <w:color w:val="FFFFFF" w:themeColor="background1"/>
                      <w:lang w:val="es-MX"/>
                    </w:rPr>
                  </w:pPr>
                  <w:bookmarkStart w:id="0" w:name="Menu"/>
                  <w:r w:rsidRPr="00077FA7">
                    <w:rPr>
                      <w:rFonts w:ascii="Calibri Light" w:hAnsi="Calibri Light" w:cs="Calibri Light"/>
                      <w:color w:val="FFFFFF" w:themeColor="background1"/>
                      <w:lang w:val="es-MX"/>
                    </w:rPr>
                    <w:t>Seleccione la/s provincias de su interés:</w:t>
                  </w:r>
                </w:p>
                <w:bookmarkEnd w:id="0"/>
                <w:p w14:paraId="04EAC691" w14:textId="77777777" w:rsidR="00E13C24" w:rsidRPr="00077FA7" w:rsidRDefault="00E13C24" w:rsidP="00077FA7">
                  <w:pPr>
                    <w:rPr>
                      <w:rFonts w:ascii="Calibri Light" w:hAnsi="Calibri Light" w:cs="Calibri Light"/>
                      <w:color w:val="FFFFFF" w:themeColor="background1"/>
                      <w:lang w:val="es-MX"/>
                    </w:rPr>
                  </w:pPr>
                </w:p>
                <w:tbl>
                  <w:tblPr>
                    <w:tblStyle w:val="TableGrid"/>
                    <w:tblW w:w="7028" w:type="dxa"/>
                    <w:tblLayout w:type="fixed"/>
                    <w:tblCellMar>
                      <w:top w:w="57" w:type="dxa"/>
                      <w:left w:w="0" w:type="dxa"/>
                      <w:bottom w:w="57" w:type="dxa"/>
                      <w:right w:w="0" w:type="dxa"/>
                    </w:tblCellMar>
                    <w:tblLook w:val="04A0" w:firstRow="1" w:lastRow="0" w:firstColumn="1" w:lastColumn="0" w:noHBand="0" w:noVBand="1"/>
                  </w:tblPr>
                  <w:tblGrid>
                    <w:gridCol w:w="340"/>
                    <w:gridCol w:w="1417"/>
                    <w:gridCol w:w="340"/>
                    <w:gridCol w:w="1417"/>
                    <w:gridCol w:w="340"/>
                    <w:gridCol w:w="1417"/>
                    <w:gridCol w:w="340"/>
                    <w:gridCol w:w="1417"/>
                  </w:tblGrid>
                  <w:tr w:rsidR="006878E9" w:rsidRPr="00077FA7" w14:paraId="5AC9D788" w14:textId="77777777" w:rsidTr="006878E9">
                    <w:tc>
                      <w:tcPr>
                        <w:tcW w:w="340" w:type="dxa"/>
                        <w:vAlign w:val="center"/>
                      </w:tcPr>
                      <w:p w14:paraId="20C8940C" w14:textId="2E67157B" w:rsidR="006878E9" w:rsidRPr="00077FA7" w:rsidRDefault="006878E9" w:rsidP="006878E9">
                        <w:pPr>
                          <w:rPr>
                            <w:rFonts w:ascii="Calibri" w:hAnsi="Calibri" w:cs="Calibri"/>
                            <w:b/>
                            <w:bCs/>
                            <w:color w:val="FFFFFF" w:themeColor="background1"/>
                          </w:rPr>
                        </w:pPr>
                        <w:r w:rsidRPr="00077FA7">
                          <w:rPr>
                            <w:rFonts w:ascii="Calibri" w:hAnsi="Calibri" w:cs="Calibri"/>
                            <w:b/>
                            <w:bCs/>
                            <w:noProof/>
                            <w:color w:val="FFFFFF" w:themeColor="background1"/>
                          </w:rPr>
                          <mc:AlternateContent>
                            <mc:Choice Requires="wps">
                              <w:drawing>
                                <wp:inline distT="0" distB="0" distL="0" distR="0" wp14:anchorId="43AFDA8A" wp14:editId="4C5FBC38">
                                  <wp:extent cx="144000" cy="144000"/>
                                  <wp:effectExtent l="0" t="0" r="8890" b="8890"/>
                                  <wp:docPr id="538" name="Graphic 4">
                                    <a:extLst xmlns:a="http://schemas.openxmlformats.org/drawingml/2006/main">
                                      <a:ext uri="{FF2B5EF4-FFF2-40B4-BE49-F238E27FC236}">
                                        <a16:creationId xmlns:a16="http://schemas.microsoft.com/office/drawing/2014/main" id="{3D2B5012-EDA1-2645-AFE0-9A825EA74214}"/>
                                      </a:ext>
                                    </a:extLst>
                                  </wp:docPr>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20EB0B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9CDDF62" w14:textId="50226589" w:rsidR="006878E9" w:rsidRPr="00077FA7" w:rsidRDefault="006878E9" w:rsidP="006878E9">
                        <w:pPr>
                          <w:rPr>
                            <w:rFonts w:ascii="Calibri" w:hAnsi="Calibri" w:cs="Calibri"/>
                            <w:b/>
                            <w:bCs/>
                            <w:color w:val="FFFFFF" w:themeColor="background1"/>
                            <w:lang w:val="es-MX"/>
                          </w:rPr>
                        </w:pPr>
                        <w:hyperlink w:anchor="Buenos" w:history="1">
                          <w:r w:rsidRPr="00BB0DDC">
                            <w:rPr>
                              <w:rStyle w:val="Hyperlink"/>
                              <w:rFonts w:ascii="Calibri" w:hAnsi="Calibri" w:cs="Calibri"/>
                              <w:b/>
                              <w:bCs/>
                              <w:lang w:val="es-MX"/>
                            </w:rPr>
                            <w:t>Buenos Aires</w:t>
                          </w:r>
                        </w:hyperlink>
                      </w:p>
                    </w:tc>
                    <w:tc>
                      <w:tcPr>
                        <w:tcW w:w="340" w:type="dxa"/>
                        <w:vAlign w:val="center"/>
                      </w:tcPr>
                      <w:p w14:paraId="01816001" w14:textId="1A2E00A4"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1DB56F0" wp14:editId="06A31A58">
                                  <wp:extent cx="144000" cy="144000"/>
                                  <wp:effectExtent l="0" t="0" r="8890" b="8890"/>
                                  <wp:docPr id="2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18F36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9FFA876" w14:textId="06BA31AD" w:rsidR="006878E9" w:rsidRPr="00077FA7" w:rsidRDefault="006878E9" w:rsidP="006878E9">
                        <w:pPr>
                          <w:rPr>
                            <w:rFonts w:ascii="Calibri" w:hAnsi="Calibri" w:cs="Calibri"/>
                            <w:b/>
                            <w:bCs/>
                            <w:color w:val="FFFFFF" w:themeColor="background1"/>
                            <w:lang w:val="es-MX"/>
                          </w:rPr>
                        </w:pPr>
                        <w:hyperlink w:anchor="Corrientes" w:history="1">
                          <w:r w:rsidRPr="008643EA">
                            <w:rPr>
                              <w:rStyle w:val="Hyperlink"/>
                              <w:rFonts w:ascii="Calibri" w:hAnsi="Calibri" w:cs="Calibri"/>
                              <w:b/>
                              <w:bCs/>
                              <w:lang w:val="es-MX"/>
                            </w:rPr>
                            <w:t>Corrientes</w:t>
                          </w:r>
                        </w:hyperlink>
                      </w:p>
                    </w:tc>
                    <w:tc>
                      <w:tcPr>
                        <w:tcW w:w="340" w:type="dxa"/>
                        <w:vAlign w:val="center"/>
                      </w:tcPr>
                      <w:p w14:paraId="10A3944F" w14:textId="5D49DC48"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5948B32" wp14:editId="5EAD0395">
                                  <wp:extent cx="144000" cy="144000"/>
                                  <wp:effectExtent l="0" t="0" r="8890" b="8890"/>
                                  <wp:docPr id="2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80B0A5"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FEEAC6F" w14:textId="78FE7630" w:rsidR="006878E9" w:rsidRPr="00077FA7" w:rsidRDefault="006878E9" w:rsidP="006878E9">
                        <w:pPr>
                          <w:rPr>
                            <w:rFonts w:ascii="Calibri" w:hAnsi="Calibri" w:cs="Calibri"/>
                            <w:b/>
                            <w:bCs/>
                            <w:color w:val="FFFFFF" w:themeColor="background1"/>
                            <w:lang w:val="es-MX"/>
                          </w:rPr>
                        </w:pPr>
                        <w:hyperlink w:anchor="Mza" w:history="1">
                          <w:r w:rsidRPr="004605ED">
                            <w:rPr>
                              <w:rStyle w:val="Hyperlink"/>
                              <w:rFonts w:ascii="Calibri" w:hAnsi="Calibri" w:cs="Calibri"/>
                              <w:b/>
                              <w:bCs/>
                              <w:lang w:val="es-MX"/>
                            </w:rPr>
                            <w:t>Mendoza</w:t>
                          </w:r>
                        </w:hyperlink>
                      </w:p>
                    </w:tc>
                    <w:tc>
                      <w:tcPr>
                        <w:tcW w:w="340" w:type="dxa"/>
                        <w:vAlign w:val="center"/>
                      </w:tcPr>
                      <w:p w14:paraId="6FDB0EC3" w14:textId="17CEB9E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0BFA0F3" wp14:editId="028E71AF">
                                  <wp:extent cx="144000" cy="144000"/>
                                  <wp:effectExtent l="0" t="0" r="8890" b="8890"/>
                                  <wp:docPr id="3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AB728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259D193" w14:textId="780D9641" w:rsidR="006878E9" w:rsidRPr="00077FA7" w:rsidRDefault="006878E9" w:rsidP="006878E9">
                        <w:pPr>
                          <w:rPr>
                            <w:rFonts w:ascii="Calibri" w:hAnsi="Calibri" w:cs="Calibri"/>
                            <w:b/>
                            <w:bCs/>
                            <w:color w:val="FFFFFF" w:themeColor="background1"/>
                            <w:lang w:val="es-MX"/>
                          </w:rPr>
                        </w:pPr>
                        <w:hyperlink w:anchor="SLuis" w:history="1">
                          <w:r w:rsidRPr="004605ED">
                            <w:rPr>
                              <w:rStyle w:val="Hyperlink"/>
                              <w:rFonts w:ascii="Calibri" w:hAnsi="Calibri" w:cs="Calibri"/>
                              <w:b/>
                              <w:bCs/>
                              <w:lang w:val="es-MX"/>
                            </w:rPr>
                            <w:t>San Luis</w:t>
                          </w:r>
                        </w:hyperlink>
                      </w:p>
                    </w:tc>
                  </w:tr>
                  <w:tr w:rsidR="006878E9" w:rsidRPr="00077FA7" w14:paraId="1B51D4CE" w14:textId="77777777" w:rsidTr="006878E9">
                    <w:tc>
                      <w:tcPr>
                        <w:tcW w:w="340" w:type="dxa"/>
                        <w:vAlign w:val="center"/>
                      </w:tcPr>
                      <w:p w14:paraId="57BFFB3F" w14:textId="4B4A8D8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6238142" wp14:editId="1B2269F7">
                                  <wp:extent cx="144000" cy="144000"/>
                                  <wp:effectExtent l="0" t="0" r="8890" b="8890"/>
                                  <wp:docPr id="2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B993C5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5E622A" w14:textId="10388288" w:rsidR="006878E9" w:rsidRPr="00077FA7" w:rsidRDefault="006878E9" w:rsidP="006878E9">
                        <w:pPr>
                          <w:rPr>
                            <w:rFonts w:ascii="Calibri" w:hAnsi="Calibri" w:cs="Calibri"/>
                            <w:b/>
                            <w:bCs/>
                            <w:color w:val="FFFFFF" w:themeColor="background1"/>
                            <w:lang w:val="es-MX"/>
                          </w:rPr>
                        </w:pPr>
                        <w:hyperlink w:anchor="CABA" w:history="1">
                          <w:r w:rsidRPr="00BB0DDC">
                            <w:rPr>
                              <w:rStyle w:val="Hyperlink"/>
                              <w:rFonts w:ascii="Calibri" w:hAnsi="Calibri" w:cs="Calibri"/>
                              <w:b/>
                              <w:bCs/>
                              <w:lang w:val="es-MX"/>
                            </w:rPr>
                            <w:t>CABA</w:t>
                          </w:r>
                        </w:hyperlink>
                      </w:p>
                    </w:tc>
                    <w:tc>
                      <w:tcPr>
                        <w:tcW w:w="340" w:type="dxa"/>
                        <w:vAlign w:val="center"/>
                      </w:tcPr>
                      <w:p w14:paraId="2B486A59" w14:textId="3A365DD6"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2BAB99A" wp14:editId="606F2122">
                                  <wp:extent cx="144000" cy="144000"/>
                                  <wp:effectExtent l="0" t="0" r="8890" b="8890"/>
                                  <wp:docPr id="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E5832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BE88C00" w14:textId="37163666" w:rsidR="006878E9" w:rsidRPr="00077FA7" w:rsidRDefault="006878E9" w:rsidP="006878E9">
                        <w:pPr>
                          <w:rPr>
                            <w:rFonts w:ascii="Calibri" w:hAnsi="Calibri" w:cs="Calibri"/>
                            <w:b/>
                            <w:bCs/>
                            <w:color w:val="FFFFFF" w:themeColor="background1"/>
                            <w:lang w:val="es-MX"/>
                          </w:rPr>
                        </w:pPr>
                        <w:hyperlink w:anchor="ERios" w:history="1">
                          <w:r w:rsidRPr="008643EA">
                            <w:rPr>
                              <w:rStyle w:val="Hyperlink"/>
                              <w:rFonts w:ascii="Calibri" w:hAnsi="Calibri" w:cs="Calibri"/>
                              <w:b/>
                              <w:bCs/>
                              <w:lang w:val="es-MX"/>
                            </w:rPr>
                            <w:t>Entre Ríos</w:t>
                          </w:r>
                        </w:hyperlink>
                      </w:p>
                    </w:tc>
                    <w:tc>
                      <w:tcPr>
                        <w:tcW w:w="340" w:type="dxa"/>
                        <w:vAlign w:val="center"/>
                      </w:tcPr>
                      <w:p w14:paraId="599715B9" w14:textId="2E6F663D"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2B1F659" wp14:editId="0044730D">
                                  <wp:extent cx="144000" cy="144000"/>
                                  <wp:effectExtent l="0" t="0" r="8890" b="8890"/>
                                  <wp:docPr id="28"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50A3DD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34F8BF4" w14:textId="70549878" w:rsidR="006878E9" w:rsidRPr="00077FA7" w:rsidRDefault="006878E9" w:rsidP="006878E9">
                        <w:pPr>
                          <w:rPr>
                            <w:rFonts w:ascii="Calibri" w:hAnsi="Calibri" w:cs="Calibri"/>
                            <w:b/>
                            <w:bCs/>
                            <w:color w:val="FFFFFF" w:themeColor="background1"/>
                            <w:lang w:val="es-MX"/>
                          </w:rPr>
                        </w:pPr>
                        <w:hyperlink w:anchor="Misiones" w:history="1">
                          <w:r w:rsidRPr="004605ED">
                            <w:rPr>
                              <w:rStyle w:val="Hyperlink"/>
                              <w:rFonts w:ascii="Calibri" w:hAnsi="Calibri" w:cs="Calibri"/>
                              <w:b/>
                              <w:bCs/>
                              <w:lang w:val="es-MX"/>
                            </w:rPr>
                            <w:t>Misiones</w:t>
                          </w:r>
                        </w:hyperlink>
                      </w:p>
                    </w:tc>
                    <w:tc>
                      <w:tcPr>
                        <w:tcW w:w="340" w:type="dxa"/>
                        <w:vAlign w:val="center"/>
                      </w:tcPr>
                      <w:p w14:paraId="3BED0DA5" w14:textId="2DABED2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7B62CA4" wp14:editId="62DB6BE3">
                                  <wp:extent cx="144000" cy="144000"/>
                                  <wp:effectExtent l="0" t="0" r="8890" b="8890"/>
                                  <wp:docPr id="3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B52978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DB8F312" w14:textId="547E7FCE" w:rsidR="006878E9" w:rsidRPr="00077FA7" w:rsidRDefault="006878E9" w:rsidP="006878E9">
                        <w:pPr>
                          <w:rPr>
                            <w:rFonts w:ascii="Calibri" w:hAnsi="Calibri" w:cs="Calibri"/>
                            <w:b/>
                            <w:bCs/>
                            <w:color w:val="FFFFFF" w:themeColor="background1"/>
                            <w:lang w:val="es-MX"/>
                          </w:rPr>
                        </w:pPr>
                        <w:hyperlink w:anchor="SCruz" w:history="1">
                          <w:r w:rsidRPr="004605ED">
                            <w:rPr>
                              <w:rStyle w:val="Hyperlink"/>
                              <w:rFonts w:ascii="Calibri" w:hAnsi="Calibri" w:cs="Calibri"/>
                              <w:b/>
                              <w:bCs/>
                              <w:lang w:val="es-MX"/>
                            </w:rPr>
                            <w:t>Santa Cruz</w:t>
                          </w:r>
                        </w:hyperlink>
                      </w:p>
                    </w:tc>
                  </w:tr>
                  <w:tr w:rsidR="006878E9" w:rsidRPr="00077FA7" w14:paraId="6BDFB8E5" w14:textId="77777777" w:rsidTr="006878E9">
                    <w:tc>
                      <w:tcPr>
                        <w:tcW w:w="340" w:type="dxa"/>
                        <w:vAlign w:val="center"/>
                      </w:tcPr>
                      <w:p w14:paraId="28DB3FA6" w14:textId="66B4457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CDA45BE" wp14:editId="4CB25D7E">
                                  <wp:extent cx="144000" cy="144000"/>
                                  <wp:effectExtent l="0" t="0" r="8890" b="8890"/>
                                  <wp:docPr id="2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F77F8E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D5D9F74" w14:textId="466D48E2" w:rsidR="006878E9" w:rsidRPr="00077FA7" w:rsidRDefault="006878E9" w:rsidP="006878E9">
                        <w:pPr>
                          <w:rPr>
                            <w:rFonts w:ascii="Calibri" w:hAnsi="Calibri" w:cs="Calibri"/>
                            <w:b/>
                            <w:bCs/>
                            <w:color w:val="FFFFFF" w:themeColor="background1"/>
                            <w:lang w:val="es-MX"/>
                          </w:rPr>
                        </w:pPr>
                        <w:hyperlink w:anchor="Catamarca" w:history="1">
                          <w:r w:rsidRPr="00830887">
                            <w:rPr>
                              <w:rStyle w:val="Hyperlink"/>
                              <w:rFonts w:ascii="Calibri" w:hAnsi="Calibri" w:cs="Calibri"/>
                              <w:b/>
                              <w:bCs/>
                              <w:lang w:val="es-MX"/>
                            </w:rPr>
                            <w:t>Catamarca</w:t>
                          </w:r>
                        </w:hyperlink>
                      </w:p>
                    </w:tc>
                    <w:tc>
                      <w:tcPr>
                        <w:tcW w:w="340" w:type="dxa"/>
                        <w:vAlign w:val="center"/>
                      </w:tcPr>
                      <w:p w14:paraId="5AE3210C" w14:textId="22570D8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0AF281A" wp14:editId="5AA20D10">
                                  <wp:extent cx="144000" cy="144000"/>
                                  <wp:effectExtent l="0" t="0" r="8890" b="8890"/>
                                  <wp:docPr id="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65C4E1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BBAFCF4" w14:textId="3DFDBB89" w:rsidR="006878E9" w:rsidRPr="00077FA7" w:rsidRDefault="006878E9" w:rsidP="006878E9">
                        <w:pPr>
                          <w:rPr>
                            <w:rFonts w:ascii="Calibri" w:hAnsi="Calibri" w:cs="Calibri"/>
                            <w:b/>
                            <w:bCs/>
                            <w:color w:val="FFFFFF" w:themeColor="background1"/>
                            <w:lang w:val="es-MX"/>
                          </w:rPr>
                        </w:pPr>
                        <w:hyperlink w:anchor="Formosa" w:history="1">
                          <w:r w:rsidRPr="004605ED">
                            <w:rPr>
                              <w:rStyle w:val="Hyperlink"/>
                              <w:rFonts w:ascii="Calibri" w:hAnsi="Calibri" w:cs="Calibri"/>
                              <w:b/>
                              <w:bCs/>
                              <w:lang w:val="es-MX"/>
                            </w:rPr>
                            <w:t>Formosa</w:t>
                          </w:r>
                        </w:hyperlink>
                      </w:p>
                    </w:tc>
                    <w:tc>
                      <w:tcPr>
                        <w:tcW w:w="340" w:type="dxa"/>
                        <w:vAlign w:val="center"/>
                      </w:tcPr>
                      <w:p w14:paraId="0E596408" w14:textId="5CFE6E79"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7E10400" wp14:editId="7E633ABB">
                                  <wp:extent cx="144000" cy="144000"/>
                                  <wp:effectExtent l="0" t="0" r="8890" b="8890"/>
                                  <wp:docPr id="29"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DBECF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F871859" w14:textId="6F13A12C" w:rsidR="006878E9" w:rsidRPr="00077FA7" w:rsidRDefault="006878E9" w:rsidP="006878E9">
                        <w:pPr>
                          <w:rPr>
                            <w:rFonts w:ascii="Calibri" w:hAnsi="Calibri" w:cs="Calibri"/>
                            <w:b/>
                            <w:bCs/>
                            <w:color w:val="FFFFFF" w:themeColor="background1"/>
                            <w:lang w:val="es-MX"/>
                          </w:rPr>
                        </w:pPr>
                        <w:hyperlink w:anchor="Neuquen" w:history="1">
                          <w:r w:rsidRPr="004605ED">
                            <w:rPr>
                              <w:rStyle w:val="Hyperlink"/>
                              <w:rFonts w:ascii="Calibri" w:hAnsi="Calibri" w:cs="Calibri"/>
                              <w:b/>
                              <w:bCs/>
                              <w:lang w:val="es-MX"/>
                            </w:rPr>
                            <w:t>Neuquén</w:t>
                          </w:r>
                        </w:hyperlink>
                      </w:p>
                    </w:tc>
                    <w:tc>
                      <w:tcPr>
                        <w:tcW w:w="340" w:type="dxa"/>
                        <w:vAlign w:val="center"/>
                      </w:tcPr>
                      <w:p w14:paraId="4B3F2A27" w14:textId="16C6DB47"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65D6F747" wp14:editId="02D93963">
                                  <wp:extent cx="144000" cy="144000"/>
                                  <wp:effectExtent l="0" t="0" r="8890" b="8890"/>
                                  <wp:docPr id="3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6A258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BDE3FB" w14:textId="235FE8CD" w:rsidR="006878E9" w:rsidRPr="00077FA7" w:rsidRDefault="006878E9" w:rsidP="006878E9">
                        <w:pPr>
                          <w:rPr>
                            <w:rFonts w:ascii="Calibri" w:hAnsi="Calibri" w:cs="Calibri"/>
                            <w:b/>
                            <w:bCs/>
                            <w:color w:val="FFFFFF" w:themeColor="background1"/>
                            <w:lang w:val="es-MX"/>
                          </w:rPr>
                        </w:pPr>
                        <w:hyperlink w:anchor="SFe" w:history="1">
                          <w:r w:rsidRPr="004605ED">
                            <w:rPr>
                              <w:rStyle w:val="Hyperlink"/>
                              <w:rFonts w:ascii="Calibri" w:hAnsi="Calibri" w:cs="Calibri"/>
                              <w:b/>
                              <w:bCs/>
                              <w:lang w:val="es-MX"/>
                            </w:rPr>
                            <w:t>Santa Fe</w:t>
                          </w:r>
                        </w:hyperlink>
                      </w:p>
                    </w:tc>
                  </w:tr>
                  <w:tr w:rsidR="006878E9" w:rsidRPr="00077FA7" w14:paraId="7E59F847" w14:textId="77777777" w:rsidTr="006878E9">
                    <w:tc>
                      <w:tcPr>
                        <w:tcW w:w="340" w:type="dxa"/>
                        <w:vAlign w:val="center"/>
                      </w:tcPr>
                      <w:p w14:paraId="013BC673" w14:textId="467E35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2DE3ED5" wp14:editId="531D5D6D">
                                  <wp:extent cx="144000" cy="144000"/>
                                  <wp:effectExtent l="0" t="0" r="8890" b="8890"/>
                                  <wp:docPr id="2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F315230"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0C5298C" w14:textId="00CFE289" w:rsidR="006878E9" w:rsidRPr="00077FA7" w:rsidRDefault="006878E9" w:rsidP="006878E9">
                        <w:pPr>
                          <w:rPr>
                            <w:rFonts w:ascii="Calibri" w:hAnsi="Calibri" w:cs="Calibri"/>
                            <w:b/>
                            <w:bCs/>
                            <w:color w:val="FFFFFF" w:themeColor="background1"/>
                            <w:lang w:val="es-MX"/>
                          </w:rPr>
                        </w:pPr>
                        <w:hyperlink w:anchor="Chaco" w:history="1">
                          <w:r w:rsidRPr="00830887">
                            <w:rPr>
                              <w:rStyle w:val="Hyperlink"/>
                              <w:rFonts w:ascii="Calibri" w:hAnsi="Calibri" w:cs="Calibri"/>
                              <w:b/>
                              <w:bCs/>
                              <w:lang w:val="es-MX"/>
                            </w:rPr>
                            <w:t>Chaco</w:t>
                          </w:r>
                        </w:hyperlink>
                      </w:p>
                    </w:tc>
                    <w:tc>
                      <w:tcPr>
                        <w:tcW w:w="340" w:type="dxa"/>
                        <w:vAlign w:val="center"/>
                      </w:tcPr>
                      <w:p w14:paraId="4AB91F4A" w14:textId="15DC11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69F109C" wp14:editId="0F4D06B1">
                                  <wp:extent cx="144000" cy="144000"/>
                                  <wp:effectExtent l="0" t="0" r="8890" b="8890"/>
                                  <wp:docPr id="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39AA24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6D7992E" w14:textId="002726B4" w:rsidR="006878E9" w:rsidRPr="00077FA7" w:rsidRDefault="006878E9" w:rsidP="006878E9">
                        <w:pPr>
                          <w:rPr>
                            <w:rFonts w:ascii="Calibri" w:hAnsi="Calibri" w:cs="Calibri"/>
                            <w:b/>
                            <w:bCs/>
                            <w:color w:val="FFFFFF" w:themeColor="background1"/>
                            <w:lang w:val="es-MX"/>
                          </w:rPr>
                        </w:pPr>
                        <w:hyperlink w:anchor="Jujuy" w:history="1">
                          <w:r w:rsidRPr="004605ED">
                            <w:rPr>
                              <w:rStyle w:val="Hyperlink"/>
                              <w:rFonts w:ascii="Calibri" w:hAnsi="Calibri" w:cs="Calibri"/>
                              <w:b/>
                              <w:bCs/>
                              <w:lang w:val="es-MX"/>
                            </w:rPr>
                            <w:t>Jujuy</w:t>
                          </w:r>
                        </w:hyperlink>
                      </w:p>
                    </w:tc>
                    <w:tc>
                      <w:tcPr>
                        <w:tcW w:w="340" w:type="dxa"/>
                        <w:vAlign w:val="center"/>
                      </w:tcPr>
                      <w:p w14:paraId="5EB14EE0" w14:textId="3FD103C1"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089EBA3" wp14:editId="5621B4F7">
                                  <wp:extent cx="144000" cy="144000"/>
                                  <wp:effectExtent l="0" t="0" r="8890" b="8890"/>
                                  <wp:docPr id="3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D4857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81C51D4" w14:textId="5D820E23" w:rsidR="006878E9" w:rsidRPr="00077FA7" w:rsidRDefault="006878E9" w:rsidP="006878E9">
                        <w:pPr>
                          <w:rPr>
                            <w:rFonts w:ascii="Calibri" w:hAnsi="Calibri" w:cs="Calibri"/>
                            <w:b/>
                            <w:bCs/>
                            <w:color w:val="FFFFFF" w:themeColor="background1"/>
                            <w:lang w:val="es-MX"/>
                          </w:rPr>
                        </w:pPr>
                        <w:hyperlink w:anchor="RNegro" w:history="1">
                          <w:r w:rsidRPr="004605ED">
                            <w:rPr>
                              <w:rStyle w:val="Hyperlink"/>
                              <w:rFonts w:ascii="Calibri" w:hAnsi="Calibri" w:cs="Calibri"/>
                              <w:b/>
                              <w:bCs/>
                              <w:lang w:val="es-MX"/>
                            </w:rPr>
                            <w:t>Río Negro</w:t>
                          </w:r>
                        </w:hyperlink>
                      </w:p>
                    </w:tc>
                    <w:tc>
                      <w:tcPr>
                        <w:tcW w:w="340" w:type="dxa"/>
                        <w:vAlign w:val="center"/>
                      </w:tcPr>
                      <w:p w14:paraId="42653357" w14:textId="627B2F3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ACFC0FB" wp14:editId="7F2B1FCB">
                                  <wp:extent cx="144000" cy="144000"/>
                                  <wp:effectExtent l="0" t="0" r="8890" b="8890"/>
                                  <wp:docPr id="3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B47797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17C085F" w14:textId="04226020" w:rsidR="006878E9" w:rsidRPr="00077FA7" w:rsidRDefault="006878E9" w:rsidP="006878E9">
                        <w:pPr>
                          <w:rPr>
                            <w:rFonts w:ascii="Calibri" w:hAnsi="Calibri" w:cs="Calibri"/>
                            <w:b/>
                            <w:bCs/>
                            <w:color w:val="FFFFFF" w:themeColor="background1"/>
                            <w:lang w:val="es-MX"/>
                          </w:rPr>
                        </w:pPr>
                        <w:hyperlink w:anchor="SEstero" w:history="1">
                          <w:r w:rsidRPr="004605ED">
                            <w:rPr>
                              <w:rStyle w:val="Hyperlink"/>
                              <w:rFonts w:ascii="Calibri" w:hAnsi="Calibri" w:cs="Calibri"/>
                              <w:b/>
                              <w:bCs/>
                              <w:lang w:val="es-MX"/>
                            </w:rPr>
                            <w:t>S. del Estero</w:t>
                          </w:r>
                        </w:hyperlink>
                      </w:p>
                    </w:tc>
                  </w:tr>
                  <w:tr w:rsidR="006878E9" w:rsidRPr="00077FA7" w14:paraId="4393AB2E" w14:textId="77777777" w:rsidTr="006878E9">
                    <w:tc>
                      <w:tcPr>
                        <w:tcW w:w="340" w:type="dxa"/>
                        <w:vAlign w:val="center"/>
                      </w:tcPr>
                      <w:p w14:paraId="38A6E2A2" w14:textId="75A868B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8C74E7D" wp14:editId="711AE8D9">
                                  <wp:extent cx="144000" cy="144000"/>
                                  <wp:effectExtent l="0" t="0" r="8890" b="8890"/>
                                  <wp:docPr id="2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AD6BC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C96BED7" w14:textId="6E299009" w:rsidR="006878E9" w:rsidRPr="00077FA7" w:rsidRDefault="006878E9" w:rsidP="006878E9">
                        <w:pPr>
                          <w:rPr>
                            <w:rFonts w:ascii="Calibri" w:hAnsi="Calibri" w:cs="Calibri"/>
                            <w:b/>
                            <w:bCs/>
                            <w:color w:val="FFFFFF" w:themeColor="background1"/>
                            <w:lang w:val="es-MX"/>
                          </w:rPr>
                        </w:pPr>
                        <w:hyperlink w:anchor="Chubut" w:history="1">
                          <w:r w:rsidRPr="00830887">
                            <w:rPr>
                              <w:rStyle w:val="Hyperlink"/>
                              <w:rFonts w:ascii="Calibri" w:hAnsi="Calibri" w:cs="Calibri"/>
                              <w:b/>
                              <w:bCs/>
                              <w:lang w:val="es-MX"/>
                            </w:rPr>
                            <w:t>Chubut</w:t>
                          </w:r>
                        </w:hyperlink>
                      </w:p>
                    </w:tc>
                    <w:tc>
                      <w:tcPr>
                        <w:tcW w:w="340" w:type="dxa"/>
                        <w:vAlign w:val="center"/>
                      </w:tcPr>
                      <w:p w14:paraId="77DF7B93" w14:textId="19067BDC"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8CA6C4F" wp14:editId="78A9CDD1">
                                  <wp:extent cx="144000" cy="144000"/>
                                  <wp:effectExtent l="0" t="0" r="8890" b="8890"/>
                                  <wp:docPr id="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0DE1F7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E243279" w14:textId="71FBFB2C" w:rsidR="006878E9" w:rsidRPr="00077FA7" w:rsidRDefault="006878E9" w:rsidP="006878E9">
                        <w:pPr>
                          <w:rPr>
                            <w:rFonts w:ascii="Calibri" w:hAnsi="Calibri" w:cs="Calibri"/>
                            <w:b/>
                            <w:bCs/>
                            <w:color w:val="FFFFFF" w:themeColor="background1"/>
                            <w:lang w:val="es-MX"/>
                          </w:rPr>
                        </w:pPr>
                        <w:hyperlink w:anchor="LaPampa" w:history="1">
                          <w:r w:rsidRPr="004605ED">
                            <w:rPr>
                              <w:rStyle w:val="Hyperlink"/>
                              <w:rFonts w:ascii="Calibri" w:hAnsi="Calibri" w:cs="Calibri"/>
                              <w:b/>
                              <w:bCs/>
                              <w:lang w:val="es-MX"/>
                            </w:rPr>
                            <w:t>La Pampa</w:t>
                          </w:r>
                        </w:hyperlink>
                      </w:p>
                    </w:tc>
                    <w:tc>
                      <w:tcPr>
                        <w:tcW w:w="340" w:type="dxa"/>
                        <w:vAlign w:val="center"/>
                      </w:tcPr>
                      <w:p w14:paraId="528E9668" w14:textId="66283F0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106941C" wp14:editId="646CC239">
                                  <wp:extent cx="144000" cy="144000"/>
                                  <wp:effectExtent l="0" t="0" r="8890" b="8890"/>
                                  <wp:docPr id="3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9F40A7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DB102CD" w14:textId="687B595A" w:rsidR="006878E9" w:rsidRPr="00077FA7" w:rsidRDefault="006878E9" w:rsidP="006878E9">
                        <w:pPr>
                          <w:rPr>
                            <w:rFonts w:ascii="Calibri" w:hAnsi="Calibri" w:cs="Calibri"/>
                            <w:b/>
                            <w:bCs/>
                            <w:color w:val="FFFFFF" w:themeColor="background1"/>
                            <w:lang w:val="es-MX"/>
                          </w:rPr>
                        </w:pPr>
                        <w:hyperlink w:anchor="Salta" w:history="1">
                          <w:r w:rsidRPr="004605ED">
                            <w:rPr>
                              <w:rStyle w:val="Hyperlink"/>
                              <w:rFonts w:ascii="Calibri" w:hAnsi="Calibri" w:cs="Calibri"/>
                              <w:b/>
                              <w:bCs/>
                              <w:lang w:val="es-MX"/>
                            </w:rPr>
                            <w:t>Salta</w:t>
                          </w:r>
                        </w:hyperlink>
                        <w:r w:rsidRPr="00077FA7">
                          <w:rPr>
                            <w:rFonts w:ascii="Calibri" w:hAnsi="Calibri" w:cs="Calibri"/>
                            <w:b/>
                            <w:bCs/>
                            <w:color w:val="FFFFFF" w:themeColor="background1"/>
                            <w:lang w:val="es-MX"/>
                          </w:rPr>
                          <w:t xml:space="preserve"> </w:t>
                        </w:r>
                      </w:p>
                    </w:tc>
                    <w:tc>
                      <w:tcPr>
                        <w:tcW w:w="340" w:type="dxa"/>
                        <w:vAlign w:val="center"/>
                      </w:tcPr>
                      <w:p w14:paraId="30AC8514" w14:textId="346F9AF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897F47B" wp14:editId="388ADFDC">
                                  <wp:extent cx="144000" cy="144000"/>
                                  <wp:effectExtent l="0" t="0" r="8890" b="8890"/>
                                  <wp:docPr id="3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1A1D8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AC5712D" w14:textId="47E4CB34" w:rsidR="006878E9" w:rsidRPr="00077FA7" w:rsidRDefault="006878E9" w:rsidP="006878E9">
                        <w:pPr>
                          <w:rPr>
                            <w:rFonts w:ascii="Calibri" w:hAnsi="Calibri" w:cs="Calibri"/>
                            <w:b/>
                            <w:bCs/>
                            <w:color w:val="FFFFFF" w:themeColor="background1"/>
                            <w:lang w:val="es-MX"/>
                          </w:rPr>
                        </w:pPr>
                        <w:hyperlink w:anchor="TFuego" w:history="1">
                          <w:r w:rsidRPr="004605ED">
                            <w:rPr>
                              <w:rStyle w:val="Hyperlink"/>
                              <w:rFonts w:ascii="Calibri" w:hAnsi="Calibri" w:cs="Calibri"/>
                              <w:b/>
                              <w:bCs/>
                              <w:lang w:val="es-MX"/>
                            </w:rPr>
                            <w:t>T. del Fuego</w:t>
                          </w:r>
                        </w:hyperlink>
                      </w:p>
                    </w:tc>
                  </w:tr>
                  <w:tr w:rsidR="006878E9" w:rsidRPr="00AB627C" w14:paraId="70F00B08" w14:textId="77777777" w:rsidTr="006878E9">
                    <w:tc>
                      <w:tcPr>
                        <w:tcW w:w="340" w:type="dxa"/>
                        <w:vAlign w:val="center"/>
                      </w:tcPr>
                      <w:p w14:paraId="4798F1BB" w14:textId="0FB98D1B"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C670612" wp14:editId="7760C264">
                                  <wp:extent cx="144000" cy="144000"/>
                                  <wp:effectExtent l="0" t="0" r="8890" b="8890"/>
                                  <wp:docPr id="2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963093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31AE9C4" w14:textId="1D37A19C" w:rsidR="006878E9" w:rsidRPr="00077FA7" w:rsidRDefault="006878E9" w:rsidP="006878E9">
                        <w:pPr>
                          <w:rPr>
                            <w:rFonts w:ascii="Calibri" w:hAnsi="Calibri" w:cs="Calibri"/>
                            <w:b/>
                            <w:bCs/>
                            <w:color w:val="FFFFFF" w:themeColor="background1"/>
                            <w:lang w:val="es-MX"/>
                          </w:rPr>
                        </w:pPr>
                        <w:hyperlink w:anchor="Cba" w:history="1">
                          <w:r w:rsidRPr="008643EA">
                            <w:rPr>
                              <w:rStyle w:val="Hyperlink"/>
                              <w:rFonts w:ascii="Calibri" w:hAnsi="Calibri" w:cs="Calibri"/>
                              <w:b/>
                              <w:bCs/>
                              <w:lang w:val="es-MX"/>
                            </w:rPr>
                            <w:t>Córdoba</w:t>
                          </w:r>
                        </w:hyperlink>
                      </w:p>
                    </w:tc>
                    <w:tc>
                      <w:tcPr>
                        <w:tcW w:w="340" w:type="dxa"/>
                        <w:vAlign w:val="center"/>
                      </w:tcPr>
                      <w:p w14:paraId="0B704729" w14:textId="2549B0D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711900E" wp14:editId="17D0372A">
                                  <wp:extent cx="144000" cy="144000"/>
                                  <wp:effectExtent l="0" t="0" r="8890" b="8890"/>
                                  <wp:docPr id="2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693001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A86C6D1" w14:textId="39F5DF35" w:rsidR="006878E9" w:rsidRPr="00077FA7" w:rsidRDefault="006878E9" w:rsidP="006878E9">
                        <w:pPr>
                          <w:rPr>
                            <w:rFonts w:ascii="Calibri" w:hAnsi="Calibri" w:cs="Calibri"/>
                            <w:b/>
                            <w:bCs/>
                            <w:color w:val="FFFFFF" w:themeColor="background1"/>
                            <w:lang w:val="es-MX"/>
                          </w:rPr>
                        </w:pPr>
                        <w:hyperlink w:anchor="LaRioja" w:history="1">
                          <w:r w:rsidRPr="004605ED">
                            <w:rPr>
                              <w:rStyle w:val="Hyperlink"/>
                              <w:rFonts w:ascii="Calibri" w:hAnsi="Calibri" w:cs="Calibri"/>
                              <w:b/>
                              <w:bCs/>
                              <w:lang w:val="es-MX"/>
                            </w:rPr>
                            <w:t>La Rioja</w:t>
                          </w:r>
                        </w:hyperlink>
                      </w:p>
                    </w:tc>
                    <w:tc>
                      <w:tcPr>
                        <w:tcW w:w="340" w:type="dxa"/>
                        <w:vAlign w:val="center"/>
                      </w:tcPr>
                      <w:p w14:paraId="3095DC8D" w14:textId="3B63EC8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376FA5A" wp14:editId="066EFE5B">
                                  <wp:extent cx="144000" cy="144000"/>
                                  <wp:effectExtent l="0" t="0" r="8890" b="8890"/>
                                  <wp:docPr id="1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C12E39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F8605C2" w14:textId="05E4FF5F" w:rsidR="006878E9" w:rsidRPr="00077FA7" w:rsidRDefault="006878E9" w:rsidP="006878E9">
                        <w:pPr>
                          <w:rPr>
                            <w:rFonts w:ascii="Calibri" w:hAnsi="Calibri" w:cs="Calibri"/>
                            <w:b/>
                            <w:bCs/>
                            <w:color w:val="FFFFFF" w:themeColor="background1"/>
                            <w:lang w:val="es-MX"/>
                          </w:rPr>
                        </w:pPr>
                        <w:hyperlink w:anchor="SJuan" w:history="1">
                          <w:r w:rsidRPr="004605ED">
                            <w:rPr>
                              <w:rStyle w:val="Hyperlink"/>
                              <w:rFonts w:ascii="Calibri" w:hAnsi="Calibri" w:cs="Calibri"/>
                              <w:b/>
                              <w:bCs/>
                              <w:lang w:val="es-MX"/>
                            </w:rPr>
                            <w:t>San Juan</w:t>
                          </w:r>
                        </w:hyperlink>
                      </w:p>
                    </w:tc>
                    <w:tc>
                      <w:tcPr>
                        <w:tcW w:w="340" w:type="dxa"/>
                        <w:vAlign w:val="center"/>
                      </w:tcPr>
                      <w:p w14:paraId="18B7161D" w14:textId="42BAD83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5054891" wp14:editId="06BD97F4">
                                  <wp:extent cx="144000" cy="144000"/>
                                  <wp:effectExtent l="0" t="0" r="8890" b="8890"/>
                                  <wp:docPr id="3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E225257"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397C869" w14:textId="450A600F" w:rsidR="006878E9" w:rsidRPr="00077FA7" w:rsidRDefault="006878E9" w:rsidP="006878E9">
                        <w:pPr>
                          <w:rPr>
                            <w:rFonts w:ascii="Calibri" w:hAnsi="Calibri" w:cs="Calibri"/>
                            <w:b/>
                            <w:bCs/>
                            <w:color w:val="FFFFFF" w:themeColor="background1"/>
                            <w:lang w:val="es-MX"/>
                          </w:rPr>
                        </w:pPr>
                        <w:hyperlink w:anchor="Tucuman" w:history="1">
                          <w:r w:rsidRPr="004605ED">
                            <w:rPr>
                              <w:rStyle w:val="Hyperlink"/>
                              <w:rFonts w:ascii="Calibri" w:hAnsi="Calibri" w:cs="Calibri"/>
                              <w:b/>
                              <w:bCs/>
                              <w:lang w:val="es-MX"/>
                            </w:rPr>
                            <w:t>Tucumán</w:t>
                          </w:r>
                        </w:hyperlink>
                      </w:p>
                    </w:tc>
                  </w:tr>
                </w:tbl>
                <w:p w14:paraId="1C380E4D" w14:textId="77777777" w:rsidR="00226030" w:rsidRPr="00077FA7" w:rsidRDefault="00226030" w:rsidP="00077FA7">
                  <w:pPr>
                    <w:rPr>
                      <w:rFonts w:ascii="Calibri" w:hAnsi="Calibri" w:cs="Calibri"/>
                      <w:b/>
                      <w:bCs/>
                      <w:color w:val="FFFFFF" w:themeColor="background1"/>
                      <w:lang w:val="es-MX"/>
                    </w:rPr>
                  </w:pPr>
                </w:p>
                <w:p w14:paraId="797179B1" w14:textId="67170EDA" w:rsidR="00226030" w:rsidRPr="00077FA7" w:rsidRDefault="00226030" w:rsidP="00077FA7">
                  <w:pPr>
                    <w:rPr>
                      <w:rFonts w:ascii="Calibri Light" w:hAnsi="Calibri Light" w:cs="Calibri Light"/>
                      <w:color w:val="FFFFFF" w:themeColor="background1"/>
                      <w:sz w:val="16"/>
                      <w:szCs w:val="16"/>
                      <w:lang w:val="es-AR"/>
                    </w:rPr>
                  </w:pPr>
                  <w:r w:rsidRPr="00077FA7">
                    <w:rPr>
                      <w:rFonts w:ascii="Calibri Light" w:hAnsi="Calibri Light" w:cs="Calibri Light"/>
                      <w:color w:val="FFFFFF" w:themeColor="background1"/>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7AA1B1CF" w14:textId="282F52A1" w:rsidR="00E13C24" w:rsidRPr="00077FA7" w:rsidRDefault="00E13C24" w:rsidP="00077FA7">
                  <w:pPr>
                    <w:rPr>
                      <w:rFonts w:ascii="Calibri Light" w:hAnsi="Calibri Light" w:cs="Calibri Light"/>
                      <w:color w:val="FFFFFF" w:themeColor="background1"/>
                      <w:sz w:val="16"/>
                      <w:szCs w:val="16"/>
                      <w:lang w:val="es-AR"/>
                    </w:rPr>
                  </w:pPr>
                </w:p>
                <w:tbl>
                  <w:tblPr>
                    <w:tblStyle w:val="TableGrid"/>
                    <w:tblW w:w="0" w:type="auto"/>
                    <w:tblLayout w:type="fixed"/>
                    <w:tblLook w:val="04A0" w:firstRow="1" w:lastRow="0" w:firstColumn="1" w:lastColumn="0" w:noHBand="0" w:noVBand="1"/>
                  </w:tblPr>
                  <w:tblGrid>
                    <w:gridCol w:w="848"/>
                    <w:gridCol w:w="6182"/>
                  </w:tblGrid>
                  <w:tr w:rsidR="00077FA7" w:rsidRPr="00AB627C" w14:paraId="70F38A94" w14:textId="77777777" w:rsidTr="006808A2">
                    <w:tc>
                      <w:tcPr>
                        <w:tcW w:w="848" w:type="dxa"/>
                        <w:vAlign w:val="center"/>
                      </w:tcPr>
                      <w:p w14:paraId="3BF92C4D" w14:textId="6AC994D7" w:rsidR="00E13C24" w:rsidRPr="00077FA7" w:rsidRDefault="006808A2" w:rsidP="00077FA7">
                        <w:pPr>
                          <w:rPr>
                            <w:rFonts w:ascii="Calibri" w:hAnsi="Calibri" w:cs="Calibri"/>
                            <w:b/>
                            <w:bCs/>
                            <w:color w:val="FFFFFF" w:themeColor="background1"/>
                            <w:sz w:val="16"/>
                            <w:szCs w:val="16"/>
                            <w:lang w:val="es-AR"/>
                          </w:rPr>
                        </w:pPr>
                        <w:r w:rsidRPr="00077FA7">
                          <w:rPr>
                            <w:rFonts w:ascii="Calibri" w:hAnsi="Calibri" w:cs="Calibri"/>
                            <w:b/>
                            <w:bCs/>
                            <w:noProof/>
                            <w:color w:val="FFFFFF" w:themeColor="background1"/>
                            <w:sz w:val="16"/>
                            <w:szCs w:val="16"/>
                          </w:rPr>
                          <mc:AlternateContent>
                            <mc:Choice Requires="wpg">
                              <w:drawing>
                                <wp:inline distT="0" distB="0" distL="0" distR="0" wp14:anchorId="525FDBB7" wp14:editId="26218005">
                                  <wp:extent cx="432000" cy="432000"/>
                                  <wp:effectExtent l="0" t="0" r="6350" b="6350"/>
                                  <wp:docPr id="13" name="Graphic 4">
                                    <a:hlinkClick xmlns:a="http://schemas.openxmlformats.org/drawingml/2006/main" r:id="rId10"/>
                                  </wp:docPr>
                                  <wp:cNvGraphicFramePr/>
                                  <a:graphic xmlns:a="http://schemas.openxmlformats.org/drawingml/2006/main">
                                    <a:graphicData uri="http://schemas.microsoft.com/office/word/2010/wordprocessingGroup">
                                      <wpg:wgp>
                                        <wpg:cNvGrpSpPr/>
                                        <wpg:grpSpPr>
                                          <a:xfrm>
                                            <a:off x="0" y="0"/>
                                            <a:ext cx="432000" cy="432000"/>
                                            <a:chOff x="0" y="0"/>
                                            <a:chExt cx="361670" cy="361971"/>
                                          </a:xfrm>
                                          <a:solidFill>
                                            <a:srgbClr val="86BC25"/>
                                          </a:solidFill>
                                        </wpg:grpSpPr>
                                        <wps:wsp>
                                          <wps:cNvPr id="43" name="Graphic 4"/>
                                          <wps:cNvSpPr/>
                                          <wps:spPr>
                                            <a:xfrm>
                                              <a:off x="84986" y="121934"/>
                                              <a:ext cx="60065" cy="116188"/>
                                            </a:xfrm>
                                            <a:custGeom>
                                              <a:avLst/>
                                              <a:gdLst>
                                                <a:gd name="connsiteX0" fmla="*/ 0 w 60065"/>
                                                <a:gd name="connsiteY0" fmla="*/ 116188 h 116188"/>
                                                <a:gd name="connsiteX1" fmla="*/ 60066 w 60065"/>
                                                <a:gd name="connsiteY1" fmla="*/ 56179 h 116188"/>
                                                <a:gd name="connsiteX2" fmla="*/ 0 w 60065"/>
                                                <a:gd name="connsiteY2" fmla="*/ 0 h 116188"/>
                                              </a:gdLst>
                                              <a:ahLst/>
                                              <a:cxnLst>
                                                <a:cxn ang="0">
                                                  <a:pos x="connsiteX0" y="connsiteY0"/>
                                                </a:cxn>
                                                <a:cxn ang="0">
                                                  <a:pos x="connsiteX1" y="connsiteY1"/>
                                                </a:cxn>
                                                <a:cxn ang="0">
                                                  <a:pos x="connsiteX2" y="connsiteY2"/>
                                                </a:cxn>
                                              </a:cxnLst>
                                              <a:rect l="l" t="t" r="r" b="b"/>
                                              <a:pathLst>
                                                <a:path w="60065" h="116188">
                                                  <a:moveTo>
                                                    <a:pt x="0" y="116188"/>
                                                  </a:moveTo>
                                                  <a:lnTo>
                                                    <a:pt x="60066" y="56179"/>
                                                  </a:lnTo>
                                                  <a:lnTo>
                                                    <a:pt x="0" y="0"/>
                                                  </a:lnTo>
                                                  <a:close/>
                                                </a:path>
                                              </a:pathLst>
                                            </a:custGeom>
                                            <a:grpFill/>
                                            <a:ln w="6390" cap="flat">
                                              <a:noFill/>
                                              <a:prstDash val="solid"/>
                                              <a:miter/>
                                            </a:ln>
                                          </wps:spPr>
                                          <wps:bodyPr rtlCol="0" anchor="ctr"/>
                                        </wps:wsp>
                                        <wps:wsp>
                                          <wps:cNvPr id="44" name="Graphic 4"/>
                                          <wps:cNvSpPr/>
                                          <wps:spPr>
                                            <a:xfrm>
                                              <a:off x="93932" y="187051"/>
                                              <a:ext cx="173806" cy="60647"/>
                                            </a:xfrm>
                                            <a:custGeom>
                                              <a:avLst/>
                                              <a:gdLst>
                                                <a:gd name="connsiteX0" fmla="*/ 113102 w 173806"/>
                                                <a:gd name="connsiteY0" fmla="*/ 0 h 60647"/>
                                                <a:gd name="connsiteX1" fmla="*/ 91376 w 173806"/>
                                                <a:gd name="connsiteY1" fmla="*/ 20429 h 60647"/>
                                                <a:gd name="connsiteX2" fmla="*/ 86903 w 173806"/>
                                                <a:gd name="connsiteY2" fmla="*/ 22344 h 60647"/>
                                                <a:gd name="connsiteX3" fmla="*/ 82430 w 173806"/>
                                                <a:gd name="connsiteY3" fmla="*/ 20429 h 60647"/>
                                                <a:gd name="connsiteX4" fmla="*/ 60704 w 173806"/>
                                                <a:gd name="connsiteY4" fmla="*/ 0 h 60647"/>
                                                <a:gd name="connsiteX5" fmla="*/ 0 w 173806"/>
                                                <a:gd name="connsiteY5" fmla="*/ 60648 h 60647"/>
                                                <a:gd name="connsiteX6" fmla="*/ 173807 w 173806"/>
                                                <a:gd name="connsiteY6" fmla="*/ 60648 h 60647"/>
                                                <a:gd name="connsiteX7" fmla="*/ 113102 w 173806"/>
                                                <a:gd name="connsiteY7" fmla="*/ 0 h 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3806" h="60647">
                                                  <a:moveTo>
                                                    <a:pt x="113102" y="0"/>
                                                  </a:moveTo>
                                                  <a:lnTo>
                                                    <a:pt x="91376" y="20429"/>
                                                  </a:lnTo>
                                                  <a:cubicBezTo>
                                                    <a:pt x="90098" y="21706"/>
                                                    <a:pt x="88820" y="22344"/>
                                                    <a:pt x="86903" y="22344"/>
                                                  </a:cubicBezTo>
                                                  <a:cubicBezTo>
                                                    <a:pt x="84986" y="22344"/>
                                                    <a:pt x="83708" y="21706"/>
                                                    <a:pt x="82430" y="20429"/>
                                                  </a:cubicBezTo>
                                                  <a:lnTo>
                                                    <a:pt x="60704" y="0"/>
                                                  </a:lnTo>
                                                  <a:lnTo>
                                                    <a:pt x="0" y="60648"/>
                                                  </a:lnTo>
                                                  <a:lnTo>
                                                    <a:pt x="173807" y="60648"/>
                                                  </a:lnTo>
                                                  <a:lnTo>
                                                    <a:pt x="113102" y="0"/>
                                                  </a:lnTo>
                                                  <a:close/>
                                                </a:path>
                                              </a:pathLst>
                                            </a:custGeom>
                                            <a:grpFill/>
                                            <a:ln w="6390" cap="flat">
                                              <a:noFill/>
                                              <a:prstDash val="solid"/>
                                              <a:miter/>
                                            </a:ln>
                                          </wps:spPr>
                                          <wps:bodyPr rtlCol="0" anchor="ctr"/>
                                        </wps:wsp>
                                        <wps:wsp>
                                          <wps:cNvPr id="45" name="Graphic 4"/>
                                          <wps:cNvSpPr/>
                                          <wps:spPr>
                                            <a:xfrm>
                                              <a:off x="215979" y="121934"/>
                                              <a:ext cx="60704" cy="116188"/>
                                            </a:xfrm>
                                            <a:custGeom>
                                              <a:avLst/>
                                              <a:gdLst>
                                                <a:gd name="connsiteX0" fmla="*/ 0 w 60704"/>
                                                <a:gd name="connsiteY0" fmla="*/ 56179 h 116188"/>
                                                <a:gd name="connsiteX1" fmla="*/ 60704 w 60704"/>
                                                <a:gd name="connsiteY1" fmla="*/ 116188 h 116188"/>
                                                <a:gd name="connsiteX2" fmla="*/ 60704 w 60704"/>
                                                <a:gd name="connsiteY2" fmla="*/ 0 h 116188"/>
                                              </a:gdLst>
                                              <a:ahLst/>
                                              <a:cxnLst>
                                                <a:cxn ang="0">
                                                  <a:pos x="connsiteX0" y="connsiteY0"/>
                                                </a:cxn>
                                                <a:cxn ang="0">
                                                  <a:pos x="connsiteX1" y="connsiteY1"/>
                                                </a:cxn>
                                                <a:cxn ang="0">
                                                  <a:pos x="connsiteX2" y="connsiteY2"/>
                                                </a:cxn>
                                              </a:cxnLst>
                                              <a:rect l="l" t="t" r="r" b="b"/>
                                              <a:pathLst>
                                                <a:path w="60704" h="116188">
                                                  <a:moveTo>
                                                    <a:pt x="0" y="56179"/>
                                                  </a:moveTo>
                                                  <a:lnTo>
                                                    <a:pt x="60704" y="116188"/>
                                                  </a:lnTo>
                                                  <a:lnTo>
                                                    <a:pt x="60704" y="0"/>
                                                  </a:lnTo>
                                                  <a:close/>
                                                </a:path>
                                              </a:pathLst>
                                            </a:custGeom>
                                            <a:grpFill/>
                                            <a:ln w="6390" cap="flat">
                                              <a:noFill/>
                                              <a:prstDash val="solid"/>
                                              <a:miter/>
                                            </a:ln>
                                          </wps:spPr>
                                          <wps:bodyPr rtlCol="0" anchor="ctr"/>
                                        </wps:wsp>
                                        <wps:wsp>
                                          <wps:cNvPr id="46" name="Graphic 4"/>
                                          <wps:cNvSpPr/>
                                          <wps:spPr>
                                            <a:xfrm>
                                              <a:off x="0" y="0"/>
                                              <a:ext cx="361670" cy="361971"/>
                                            </a:xfrm>
                                            <a:custGeom>
                                              <a:avLst/>
                                              <a:gdLst>
                                                <a:gd name="connsiteX0" fmla="*/ 180835 w 361670"/>
                                                <a:gd name="connsiteY0" fmla="*/ 0 h 361971"/>
                                                <a:gd name="connsiteX1" fmla="*/ 0 w 361670"/>
                                                <a:gd name="connsiteY1" fmla="*/ 180667 h 361971"/>
                                                <a:gd name="connsiteX2" fmla="*/ 180835 w 361670"/>
                                                <a:gd name="connsiteY2" fmla="*/ 361972 h 361971"/>
                                                <a:gd name="connsiteX3" fmla="*/ 361670 w 361670"/>
                                                <a:gd name="connsiteY3" fmla="*/ 181305 h 361971"/>
                                                <a:gd name="connsiteX4" fmla="*/ 361670 w 361670"/>
                                                <a:gd name="connsiteY4" fmla="*/ 181305 h 361971"/>
                                                <a:gd name="connsiteX5" fmla="*/ 180835 w 361670"/>
                                                <a:gd name="connsiteY5" fmla="*/ 0 h 361971"/>
                                                <a:gd name="connsiteX6" fmla="*/ 180835 w 361670"/>
                                                <a:gd name="connsiteY6" fmla="*/ 0 h 361971"/>
                                                <a:gd name="connsiteX7" fmla="*/ 289464 w 361670"/>
                                                <a:gd name="connsiteY7" fmla="*/ 253444 h 361971"/>
                                                <a:gd name="connsiteX8" fmla="*/ 288825 w 361670"/>
                                                <a:gd name="connsiteY8" fmla="*/ 255998 h 361971"/>
                                                <a:gd name="connsiteX9" fmla="*/ 283074 w 361670"/>
                                                <a:gd name="connsiteY9" fmla="*/ 259828 h 361971"/>
                                                <a:gd name="connsiteX10" fmla="*/ 78596 w 361670"/>
                                                <a:gd name="connsiteY10" fmla="*/ 259828 h 361971"/>
                                                <a:gd name="connsiteX11" fmla="*/ 76040 w 361670"/>
                                                <a:gd name="connsiteY11" fmla="*/ 259190 h 361971"/>
                                                <a:gd name="connsiteX12" fmla="*/ 72206 w 361670"/>
                                                <a:gd name="connsiteY12" fmla="*/ 255998 h 361971"/>
                                                <a:gd name="connsiteX13" fmla="*/ 71567 w 361670"/>
                                                <a:gd name="connsiteY13" fmla="*/ 253444 h 361971"/>
                                                <a:gd name="connsiteX14" fmla="*/ 71567 w 361670"/>
                                                <a:gd name="connsiteY14" fmla="*/ 107251 h 361971"/>
                                                <a:gd name="connsiteX15" fmla="*/ 72206 w 361670"/>
                                                <a:gd name="connsiteY15" fmla="*/ 105336 h 361971"/>
                                                <a:gd name="connsiteX16" fmla="*/ 72206 w 361670"/>
                                                <a:gd name="connsiteY16" fmla="*/ 105336 h 361971"/>
                                                <a:gd name="connsiteX17" fmla="*/ 72206 w 361670"/>
                                                <a:gd name="connsiteY17" fmla="*/ 104697 h 361971"/>
                                                <a:gd name="connsiteX18" fmla="*/ 73484 w 361670"/>
                                                <a:gd name="connsiteY18" fmla="*/ 103420 h 361971"/>
                                                <a:gd name="connsiteX19" fmla="*/ 74123 w 361670"/>
                                                <a:gd name="connsiteY19" fmla="*/ 102782 h 361971"/>
                                                <a:gd name="connsiteX20" fmla="*/ 75401 w 361670"/>
                                                <a:gd name="connsiteY20" fmla="*/ 102144 h 361971"/>
                                                <a:gd name="connsiteX21" fmla="*/ 76040 w 361670"/>
                                                <a:gd name="connsiteY21" fmla="*/ 101505 h 361971"/>
                                                <a:gd name="connsiteX22" fmla="*/ 77957 w 361670"/>
                                                <a:gd name="connsiteY22" fmla="*/ 100867 h 361971"/>
                                                <a:gd name="connsiteX23" fmla="*/ 282435 w 361670"/>
                                                <a:gd name="connsiteY23" fmla="*/ 100867 h 361971"/>
                                                <a:gd name="connsiteX24" fmla="*/ 284352 w 361670"/>
                                                <a:gd name="connsiteY24" fmla="*/ 101505 h 361971"/>
                                                <a:gd name="connsiteX25" fmla="*/ 284991 w 361670"/>
                                                <a:gd name="connsiteY25" fmla="*/ 102144 h 361971"/>
                                                <a:gd name="connsiteX26" fmla="*/ 286269 w 361670"/>
                                                <a:gd name="connsiteY26" fmla="*/ 102782 h 361971"/>
                                                <a:gd name="connsiteX27" fmla="*/ 286908 w 361670"/>
                                                <a:gd name="connsiteY27" fmla="*/ 103420 h 361971"/>
                                                <a:gd name="connsiteX28" fmla="*/ 288186 w 361670"/>
                                                <a:gd name="connsiteY28" fmla="*/ 104697 h 361971"/>
                                                <a:gd name="connsiteX29" fmla="*/ 288186 w 361670"/>
                                                <a:gd name="connsiteY29" fmla="*/ 105336 h 361971"/>
                                                <a:gd name="connsiteX30" fmla="*/ 288186 w 361670"/>
                                                <a:gd name="connsiteY30" fmla="*/ 105336 h 361971"/>
                                                <a:gd name="connsiteX31" fmla="*/ 288825 w 361670"/>
                                                <a:gd name="connsiteY31" fmla="*/ 107251 h 361971"/>
                                                <a:gd name="connsiteX32" fmla="*/ 288825 w 361670"/>
                                                <a:gd name="connsiteY32" fmla="*/ 107251 h 361971"/>
                                                <a:gd name="connsiteX33" fmla="*/ 289464 w 361670"/>
                                                <a:gd name="connsiteY33" fmla="*/ 25344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61670" h="361971">
                                                  <a:moveTo>
                                                    <a:pt x="180835" y="0"/>
                                                  </a:moveTo>
                                                  <a:cubicBezTo>
                                                    <a:pt x="80513" y="0"/>
                                                    <a:pt x="0" y="81077"/>
                                                    <a:pt x="0" y="180667"/>
                                                  </a:cubicBezTo>
                                                  <a:cubicBezTo>
                                                    <a:pt x="0" y="280257"/>
                                                    <a:pt x="81152" y="361972"/>
                                                    <a:pt x="180835" y="361972"/>
                                                  </a:cubicBezTo>
                                                  <a:cubicBezTo>
                                                    <a:pt x="281157" y="361972"/>
                                                    <a:pt x="361670" y="280895"/>
                                                    <a:pt x="361670" y="181305"/>
                                                  </a:cubicBezTo>
                                                  <a:cubicBezTo>
                                                    <a:pt x="361670" y="181305"/>
                                                    <a:pt x="361670" y="181305"/>
                                                    <a:pt x="361670" y="181305"/>
                                                  </a:cubicBezTo>
                                                  <a:cubicBezTo>
                                                    <a:pt x="361670" y="80438"/>
                                                    <a:pt x="280518" y="0"/>
                                                    <a:pt x="180835" y="0"/>
                                                  </a:cubicBezTo>
                                                  <a:cubicBezTo>
                                                    <a:pt x="180835" y="0"/>
                                                    <a:pt x="180835" y="0"/>
                                                    <a:pt x="180835" y="0"/>
                                                  </a:cubicBezTo>
                                                  <a:close/>
                                                  <a:moveTo>
                                                    <a:pt x="289464" y="253444"/>
                                                  </a:moveTo>
                                                  <a:cubicBezTo>
                                                    <a:pt x="289464" y="254082"/>
                                                    <a:pt x="289464" y="255359"/>
                                                    <a:pt x="288825" y="255998"/>
                                                  </a:cubicBezTo>
                                                  <a:cubicBezTo>
                                                    <a:pt x="287547" y="258551"/>
                                                    <a:pt x="285630" y="259828"/>
                                                    <a:pt x="283074" y="259828"/>
                                                  </a:cubicBezTo>
                                                  <a:lnTo>
                                                    <a:pt x="78596" y="259828"/>
                                                  </a:lnTo>
                                                  <a:cubicBezTo>
                                                    <a:pt x="77957" y="259828"/>
                                                    <a:pt x="76679" y="259828"/>
                                                    <a:pt x="76040" y="259190"/>
                                                  </a:cubicBezTo>
                                                  <a:cubicBezTo>
                                                    <a:pt x="74762" y="258551"/>
                                                    <a:pt x="73484" y="257274"/>
                                                    <a:pt x="72206" y="255998"/>
                                                  </a:cubicBezTo>
                                                  <a:cubicBezTo>
                                                    <a:pt x="72206" y="255359"/>
                                                    <a:pt x="71567" y="254721"/>
                                                    <a:pt x="71567" y="253444"/>
                                                  </a:cubicBezTo>
                                                  <a:lnTo>
                                                    <a:pt x="71567" y="107251"/>
                                                  </a:lnTo>
                                                  <a:cubicBezTo>
                                                    <a:pt x="71567" y="106612"/>
                                                    <a:pt x="71567" y="105974"/>
                                                    <a:pt x="72206" y="105336"/>
                                                  </a:cubicBezTo>
                                                  <a:lnTo>
                                                    <a:pt x="72206" y="105336"/>
                                                  </a:lnTo>
                                                  <a:lnTo>
                                                    <a:pt x="72206" y="104697"/>
                                                  </a:lnTo>
                                                  <a:cubicBezTo>
                                                    <a:pt x="72206" y="104059"/>
                                                    <a:pt x="72845" y="103420"/>
                                                    <a:pt x="73484" y="103420"/>
                                                  </a:cubicBezTo>
                                                  <a:lnTo>
                                                    <a:pt x="74123" y="102782"/>
                                                  </a:lnTo>
                                                  <a:cubicBezTo>
                                                    <a:pt x="74762" y="102144"/>
                                                    <a:pt x="74762" y="102144"/>
                                                    <a:pt x="75401" y="102144"/>
                                                  </a:cubicBezTo>
                                                  <a:cubicBezTo>
                                                    <a:pt x="75401" y="102144"/>
                                                    <a:pt x="76040" y="102144"/>
                                                    <a:pt x="76040" y="101505"/>
                                                  </a:cubicBezTo>
                                                  <a:cubicBezTo>
                                                    <a:pt x="76679" y="101505"/>
                                                    <a:pt x="77318" y="100867"/>
                                                    <a:pt x="77957" y="100867"/>
                                                  </a:cubicBezTo>
                                                  <a:lnTo>
                                                    <a:pt x="282435" y="100867"/>
                                                  </a:lnTo>
                                                  <a:cubicBezTo>
                                                    <a:pt x="283074" y="100867"/>
                                                    <a:pt x="283713" y="100867"/>
                                                    <a:pt x="284352" y="101505"/>
                                                  </a:cubicBezTo>
                                                  <a:lnTo>
                                                    <a:pt x="284991" y="102144"/>
                                                  </a:lnTo>
                                                  <a:cubicBezTo>
                                                    <a:pt x="285630" y="102144"/>
                                                    <a:pt x="285630" y="102782"/>
                                                    <a:pt x="286269" y="102782"/>
                                                  </a:cubicBezTo>
                                                  <a:lnTo>
                                                    <a:pt x="286908" y="103420"/>
                                                  </a:lnTo>
                                                  <a:cubicBezTo>
                                                    <a:pt x="287547" y="104059"/>
                                                    <a:pt x="287547" y="104059"/>
                                                    <a:pt x="288186" y="104697"/>
                                                  </a:cubicBezTo>
                                                  <a:lnTo>
                                                    <a:pt x="288186" y="105336"/>
                                                  </a:lnTo>
                                                  <a:lnTo>
                                                    <a:pt x="288186" y="105336"/>
                                                  </a:lnTo>
                                                  <a:cubicBezTo>
                                                    <a:pt x="288186" y="105974"/>
                                                    <a:pt x="288825" y="106612"/>
                                                    <a:pt x="288825" y="107251"/>
                                                  </a:cubicBezTo>
                                                  <a:lnTo>
                                                    <a:pt x="288825" y="107251"/>
                                                  </a:lnTo>
                                                  <a:lnTo>
                                                    <a:pt x="289464" y="253444"/>
                                                  </a:lnTo>
                                                  <a:close/>
                                                </a:path>
                                              </a:pathLst>
                                            </a:custGeom>
                                            <a:grpFill/>
                                            <a:ln w="6390" cap="flat">
                                              <a:noFill/>
                                              <a:prstDash val="solid"/>
                                              <a:miter/>
                                            </a:ln>
                                          </wps:spPr>
                                          <wps:bodyPr rtlCol="0" anchor="ctr"/>
                                        </wps:wsp>
                                        <wps:wsp>
                                          <wps:cNvPr id="47" name="Graphic 4"/>
                                          <wps:cNvSpPr/>
                                          <wps:spPr>
                                            <a:xfrm>
                                              <a:off x="94571" y="114273"/>
                                              <a:ext cx="171889" cy="79799"/>
                                            </a:xfrm>
                                            <a:custGeom>
                                              <a:avLst/>
                                              <a:gdLst>
                                                <a:gd name="connsiteX0" fmla="*/ 171889 w 171889"/>
                                                <a:gd name="connsiteY0" fmla="*/ 0 h 79799"/>
                                                <a:gd name="connsiteX1" fmla="*/ 0 w 171889"/>
                                                <a:gd name="connsiteY1" fmla="*/ 0 h 79799"/>
                                                <a:gd name="connsiteX2" fmla="*/ 86264 w 171889"/>
                                                <a:gd name="connsiteY2" fmla="*/ 79800 h 79799"/>
                                              </a:gdLst>
                                              <a:ahLst/>
                                              <a:cxnLst>
                                                <a:cxn ang="0">
                                                  <a:pos x="connsiteX0" y="connsiteY0"/>
                                                </a:cxn>
                                                <a:cxn ang="0">
                                                  <a:pos x="connsiteX1" y="connsiteY1"/>
                                                </a:cxn>
                                                <a:cxn ang="0">
                                                  <a:pos x="connsiteX2" y="connsiteY2"/>
                                                </a:cxn>
                                              </a:cxnLst>
                                              <a:rect l="l" t="t" r="r" b="b"/>
                                              <a:pathLst>
                                                <a:path w="171889" h="79799">
                                                  <a:moveTo>
                                                    <a:pt x="171889" y="0"/>
                                                  </a:moveTo>
                                                  <a:lnTo>
                                                    <a:pt x="0" y="0"/>
                                                  </a:lnTo>
                                                  <a:lnTo>
                                                    <a:pt x="86264" y="79800"/>
                                                  </a:lnTo>
                                                  <a:close/>
                                                </a:path>
                                              </a:pathLst>
                                            </a:custGeom>
                                            <a:grpFill/>
                                            <a:ln w="6390" cap="flat">
                                              <a:noFill/>
                                              <a:prstDash val="solid"/>
                                              <a:miter/>
                                            </a:ln>
                                          </wps:spPr>
                                          <wps:bodyPr rtlCol="0" anchor="ctr"/>
                                        </wps:wsp>
                                      </wpg:wgp>
                                    </a:graphicData>
                                  </a:graphic>
                                </wp:inline>
                              </w:drawing>
                            </mc:Choice>
                            <mc:Fallback>
                              <w:pict>
                                <v:group w14:anchorId="6BEF5F71" id="Graphic 4" o:spid="_x0000_s1026" href="mailto:citaxlegal@deloitte.com" style="width:34pt;height:34pt;mso-position-horizontal-relative:char;mso-position-vertical-relative:line" coordsize="361670,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" o:button="t">
                                  <v:shape id="_x0000_s1027" style="position:absolute;left:84986;top:121934;width:60065;height:116188;visibility:visible;mso-wrap-style:square;v-text-anchor:middle" coordsize="60065,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" path="m,116188l60066,56179,,,,116188xe" filled="f" stroked="f" strokeweight=".1775mm">
                                    <v:stroke joinstyle="miter"/>
                                    <v:path arrowok="t" o:connecttype="custom" o:connectlocs="0,116188;60066,56179;0,0" o:connectangles="0,0,0"/>
                                  </v:shape>
                                  <v:shape id="_x0000_s1028" style="position:absolute;left:93932;top:187051;width:173806;height:60647;visibility:visible;mso-wrap-style:square;v-text-anchor:middle" coordsize="173806,6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" path="m113102,l91376,20429v-1278,1277,-2556,1915,-4473,1915c84986,22344,83708,21706,82430,20429l60704,,,60648r173807,l113102,xe" filled="f" stroked="f" strokeweight=".1775mm">
                                    <v:stroke joinstyle="miter"/>
                                    <v:path arrowok="t" o:connecttype="custom" o:connectlocs="113102,0;91376,20429;86903,22344;82430,20429;60704,0;0,60648;173807,60648;113102,0" o:connectangles="0,0,0,0,0,0,0,0"/>
                                  </v:shape>
                                  <v:shape id="_x0000_s1029" style="position:absolute;left:215979;top:121934;width:60704;height:116188;visibility:visible;mso-wrap-style:square;v-text-anchor:middle" coordsize="60704,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" path="m,56179r60704,60009l60704,,,56179xe" filled="f" stroked="f" strokeweight=".1775mm">
                                    <v:stroke joinstyle="miter"/>
                                    <v:path arrowok="t" o:connecttype="custom" o:connectlocs="0,56179;60704,116188;60704,0" o:connectangles="0,0,0"/>
                                  </v:shape>
                                  <v:shape id="_x0000_s1030" style="position:absolute;width:361670;height:361971;visibility:visible;mso-wrap-style:square;v-text-anchor:middle" coordsize="361670,36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" path="m180835,c80513,,,81077,,180667v,99590,81152,181305,180835,181305c281157,361972,361670,280895,361670,181305v,,,,,c361670,80438,280518,,180835,v,,,,,xm289464,253444v,638,,1915,-639,2554c287547,258551,285630,259828,283074,259828r-204478,c77957,259828,76679,259828,76040,259190v-1278,-639,-2556,-1916,-3834,-3192c72206,255359,71567,254721,71567,253444r,-146193c71567,106612,71567,105974,72206,105336r,l72206,104697v,-638,639,-1277,1278,-1277l74123,102782v639,-638,639,-638,1278,-638c75401,102144,76040,102144,76040,101505v639,,1278,-638,1917,-638l282435,100867v639,,1278,,1917,638l284991,102144v639,,639,638,1278,638l286908,103420v639,639,639,639,1278,1277l288186,105336r,c288186,105974,288825,106612,288825,107251r,l289464,253444xe" filled="f" stroked="f" strokeweight=".1775mm">
                                    <v:stroke joinstyle="miter"/>
                                    <v:path arrowok="t" o:connecttype="custom" o:connectlocs="180835,0;0,180667;180835,361972;361670,181305;361670,181305;180835,0;180835,0;289464,253444;288825,255998;283074,259828;78596,259828;76040,259190;72206,255998;71567,253444;71567,107251;72206,105336;72206,105336;72206,104697;73484,103420;74123,102782;75401,102144;76040,101505;77957,100867;282435,100867;284352,101505;284991,102144;286269,102782;286908,103420;288186,104697;288186,105336;288186,105336;288825,107251;288825,107251;289464,253444" o:connectangles="0,0,0,0,0,0,0,0,0,0,0,0,0,0,0,0,0,0,0,0,0,0,0,0,0,0,0,0,0,0,0,0,0,0"/>
                                  </v:shape>
                                  <v:shape id="_x0000_s1031" style="position:absolute;left:94571;top:114273;width:171889;height:79799;visibility:visible;mso-wrap-style:square;v-text-anchor:middle" coordsize="171889,7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" path="m171889,l,,86264,79800,171889,xe" filled="f" stroked="f" strokeweight=".1775mm">
                                    <v:stroke joinstyle="miter"/>
                                    <v:path arrowok="t" o:connecttype="custom" o:connectlocs="171889,0;0,0;86264,79800" o:connectangles="0,0,0"/>
                                  </v:shape>
                                  <w10:anchorlock/>
                                </v:group>
                              </w:pict>
                            </mc:Fallback>
                          </mc:AlternateContent>
                        </w:r>
                      </w:p>
                    </w:tc>
                    <w:tc>
                      <w:tcPr>
                        <w:tcW w:w="6182" w:type="dxa"/>
                        <w:vAlign w:val="center"/>
                      </w:tcPr>
                      <w:p w14:paraId="612559D1" w14:textId="03A1A6A7" w:rsidR="00E13C24" w:rsidRPr="00077FA7" w:rsidRDefault="00E13C24" w:rsidP="00077FA7">
                        <w:pPr>
                          <w:rPr>
                            <w:rFonts w:ascii="Calibri Light" w:hAnsi="Calibri Light" w:cs="Calibri Light"/>
                            <w:color w:val="FFFFFF" w:themeColor="background1"/>
                            <w:szCs w:val="22"/>
                            <w:lang w:val="es-AR"/>
                          </w:rPr>
                        </w:pPr>
                        <w:r w:rsidRPr="00077FA7">
                          <w:rPr>
                            <w:rFonts w:ascii="Calibri" w:hAnsi="Calibri" w:cs="Calibri"/>
                            <w:b/>
                            <w:bCs/>
                            <w:color w:val="FFFFFF" w:themeColor="background1"/>
                            <w:szCs w:val="22"/>
                            <w:lang w:val="es-AR"/>
                          </w:rPr>
                          <w:t xml:space="preserve">Para mayor información y análisis de las normas, sugerimos contactar </w:t>
                        </w:r>
                        <w:r w:rsidR="002B2A1E">
                          <w:rPr>
                            <w:rFonts w:ascii="Calibri" w:hAnsi="Calibri" w:cs="Calibri"/>
                            <w:b/>
                            <w:bCs/>
                            <w:color w:val="FFFFFF" w:themeColor="background1"/>
                            <w:szCs w:val="22"/>
                            <w:lang w:val="es-AR"/>
                          </w:rPr>
                          <w:t xml:space="preserve">vía e-mail </w:t>
                        </w:r>
                        <w:r w:rsidRPr="00077FA7">
                          <w:rPr>
                            <w:rFonts w:ascii="Calibri" w:hAnsi="Calibri" w:cs="Calibri"/>
                            <w:b/>
                            <w:bCs/>
                            <w:color w:val="FFFFFF" w:themeColor="background1"/>
                            <w:szCs w:val="22"/>
                            <w:lang w:val="es-AR"/>
                          </w:rPr>
                          <w:t>a nuestros profesionales, quienes lo asesorarán particularmente.</w:t>
                        </w:r>
                      </w:p>
                    </w:tc>
                  </w:tr>
                </w:tbl>
                <w:p w14:paraId="01EF864D" w14:textId="3A17B90F" w:rsidR="00226030" w:rsidRPr="00077FA7" w:rsidRDefault="00226030" w:rsidP="00077FA7">
                  <w:pPr>
                    <w:rPr>
                      <w:rFonts w:ascii="Calibri" w:hAnsi="Calibri" w:cs="Calibri"/>
                      <w:b/>
                      <w:bCs/>
                      <w:color w:val="FFFFFF" w:themeColor="background1"/>
                      <w:lang w:val="es-MX"/>
                    </w:rPr>
                  </w:pPr>
                </w:p>
              </w:tc>
            </w:tr>
            <w:tr w:rsidR="00226030" w:rsidRPr="00AB627C" w14:paraId="2D4D637D" w14:textId="77777777" w:rsidTr="00077FA7">
              <w:trPr>
                <w:trHeight w:hRule="exact" w:val="454"/>
                <w:jc w:val="center"/>
              </w:trPr>
              <w:tc>
                <w:tcPr>
                  <w:tcW w:w="7938" w:type="dxa"/>
                  <w:shd w:val="clear" w:color="auto" w:fill="000000" w:themeFill="text1"/>
                </w:tcPr>
                <w:p w14:paraId="6245DD73" w14:textId="77777777" w:rsidR="00226030" w:rsidRPr="00226030" w:rsidRDefault="00226030" w:rsidP="00226030">
                  <w:pPr>
                    <w:rPr>
                      <w:lang w:val="es-MX"/>
                    </w:rPr>
                  </w:pPr>
                </w:p>
              </w:tc>
            </w:tr>
          </w:tbl>
          <w:p w14:paraId="5E54A0FB" w14:textId="77777777" w:rsidR="00226030" w:rsidRPr="00226030" w:rsidRDefault="00226030" w:rsidP="004423B0">
            <w:pPr>
              <w:rPr>
                <w:lang w:val="es-MX"/>
              </w:rPr>
            </w:pPr>
          </w:p>
        </w:tc>
      </w:tr>
      <w:tr w:rsidR="00B5507E" w:rsidRPr="000A3A13" w14:paraId="42460D07"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AB627C" w14:paraId="4F350EC5" w14:textId="77777777" w:rsidTr="006D08D8">
              <w:trPr>
                <w:trHeight w:hRule="exact" w:val="454"/>
                <w:jc w:val="center"/>
              </w:trPr>
              <w:tc>
                <w:tcPr>
                  <w:tcW w:w="7938" w:type="dxa"/>
                  <w:tcBorders>
                    <w:top w:val="single" w:sz="24" w:space="0" w:color="86BC25"/>
                  </w:tcBorders>
                  <w:shd w:val="clear" w:color="auto" w:fill="FFFFFF" w:themeFill="background1"/>
                </w:tcPr>
                <w:p w14:paraId="46ABFDD1" w14:textId="77777777" w:rsidR="000A3A13" w:rsidRPr="00226030" w:rsidRDefault="000A3A13" w:rsidP="002F280A">
                  <w:pPr>
                    <w:spacing w:after="120"/>
                    <w:rPr>
                      <w:lang w:val="es-MX"/>
                    </w:rPr>
                  </w:pPr>
                  <w:bookmarkStart w:id="1" w:name="_H1_Heading"/>
                  <w:bookmarkEnd w:id="1"/>
                </w:p>
              </w:tc>
            </w:tr>
            <w:tr w:rsidR="000A3A13" w:rsidRPr="00BF2838" w14:paraId="6E0335F1" w14:textId="77777777" w:rsidTr="00C27E51">
              <w:trPr>
                <w:trHeight w:val="1134"/>
                <w:jc w:val="center"/>
              </w:trPr>
              <w:tc>
                <w:tcPr>
                  <w:tcW w:w="7938" w:type="dxa"/>
                  <w:shd w:val="clear" w:color="auto" w:fill="FFFFFF" w:themeFill="background1"/>
                </w:tcPr>
                <w:p w14:paraId="41847F39" w14:textId="77777777" w:rsidR="000A3A13" w:rsidRPr="006D08D8" w:rsidRDefault="000A3A13" w:rsidP="002F280A">
                  <w:pPr>
                    <w:spacing w:after="120"/>
                    <w:rPr>
                      <w:rFonts w:ascii="Calibri" w:eastAsiaTheme="majorEastAsia" w:hAnsi="Calibri" w:cs="Calibri"/>
                      <w:b/>
                      <w:bCs/>
                      <w:color w:val="86BC25"/>
                      <w:spacing w:val="-2"/>
                      <w:kern w:val="28"/>
                      <w:sz w:val="34"/>
                      <w:szCs w:val="34"/>
                      <w:lang w:val="es-AR"/>
                    </w:rPr>
                  </w:pPr>
                  <w:bookmarkStart w:id="2" w:name="Buenos"/>
                  <w:r w:rsidRPr="006D08D8">
                    <w:rPr>
                      <w:rFonts w:ascii="Calibri" w:eastAsiaTheme="majorEastAsia" w:hAnsi="Calibri" w:cs="Calibri"/>
                      <w:b/>
                      <w:bCs/>
                      <w:color w:val="86BC25"/>
                      <w:spacing w:val="-2"/>
                      <w:kern w:val="28"/>
                      <w:sz w:val="34"/>
                      <w:szCs w:val="34"/>
                      <w:lang w:val="es-AR"/>
                    </w:rPr>
                    <w:t xml:space="preserve">Buenos Aires </w:t>
                  </w:r>
                </w:p>
                <w:bookmarkEnd w:id="2"/>
                <w:p w14:paraId="6A8C5B5B" w14:textId="77777777" w:rsidR="00AB627C" w:rsidRPr="00AB627C" w:rsidRDefault="00AB627C" w:rsidP="00AB627C">
                  <w:pPr>
                    <w:spacing w:after="120"/>
                    <w:rPr>
                      <w:rFonts w:ascii="Calibri" w:hAnsi="Calibri" w:cs="Calibri"/>
                      <w:b/>
                      <w:lang w:val="es-AR"/>
                    </w:rPr>
                  </w:pPr>
                  <w:r w:rsidRPr="00AB627C">
                    <w:rPr>
                      <w:rFonts w:ascii="Calibri" w:hAnsi="Calibri" w:cs="Calibri"/>
                      <w:b/>
                      <w:lang w:val="es-AR"/>
                    </w:rPr>
                    <w:t>Disposición Delegada (SERYC) N°3017/2026.  Impuesto de sellos. Procedimiento Fiscal. Tasa de interés (BO 18/08/26)</w:t>
                  </w:r>
                </w:p>
                <w:p w14:paraId="0F33B6AD" w14:textId="0D316366" w:rsidR="005D7EE3" w:rsidRPr="00AB627C" w:rsidRDefault="00AB627C" w:rsidP="002F280A">
                  <w:pPr>
                    <w:spacing w:after="120"/>
                    <w:jc w:val="both"/>
                    <w:rPr>
                      <w:rFonts w:ascii="Calibri Light" w:hAnsi="Calibri Light" w:cs="Calibri Light"/>
                      <w:lang w:val="es-AR"/>
                    </w:rPr>
                  </w:pPr>
                  <w:r w:rsidRPr="00AB627C">
                    <w:rPr>
                      <w:rFonts w:ascii="Calibri Light" w:hAnsi="Calibri Light" w:cs="Calibri Light"/>
                      <w:lang w:val="es-AR"/>
                    </w:rPr>
                    <w:t>Se establece para septiembre de 2026, una tasa de interés mensual del 2,7123% aplicable a las cuotas respectivas correspondientes a los contratos previstos en el Art. 304 del Código Fiscal (T.O. 2011).</w:t>
                  </w:r>
                </w:p>
                <w:p w14:paraId="6E41D131" w14:textId="638A5C5E" w:rsidR="005D7EE3" w:rsidRPr="005D7EE3" w:rsidRDefault="005D7EE3" w:rsidP="002F280A">
                  <w:pPr>
                    <w:spacing w:after="120"/>
                    <w:jc w:val="both"/>
                    <w:rPr>
                      <w:rFonts w:ascii="Calibri" w:hAnsi="Calibri" w:cs="Calibri"/>
                      <w:b/>
                      <w:bCs/>
                      <w:sz w:val="20"/>
                      <w:szCs w:val="20"/>
                      <w:lang w:val="en-US"/>
                    </w:rPr>
                  </w:pPr>
                  <w:hyperlink w:anchor="Menu" w:history="1">
                    <w:r w:rsidRPr="005D7EE3">
                      <w:rPr>
                        <w:rStyle w:val="Hyperlink"/>
                        <w:rFonts w:ascii="Calibri" w:hAnsi="Calibri" w:cs="Calibri"/>
                        <w:b/>
                        <w:bCs/>
                        <w:sz w:val="20"/>
                        <w:szCs w:val="20"/>
                        <w:lang w:val="es-AR"/>
                      </w:rPr>
                      <w:t>Volver al menú</w:t>
                    </w:r>
                  </w:hyperlink>
                </w:p>
              </w:tc>
            </w:tr>
            <w:tr w:rsidR="000A3A13" w:rsidRPr="00BF2838" w14:paraId="0BD31375" w14:textId="77777777" w:rsidTr="00C27E51">
              <w:trPr>
                <w:trHeight w:hRule="exact" w:val="454"/>
                <w:jc w:val="center"/>
              </w:trPr>
              <w:tc>
                <w:tcPr>
                  <w:tcW w:w="7938" w:type="dxa"/>
                  <w:shd w:val="clear" w:color="auto" w:fill="FFFFFF" w:themeFill="background1"/>
                </w:tcPr>
                <w:p w14:paraId="0C39432F" w14:textId="77777777" w:rsidR="000A3A13" w:rsidRPr="00132C1E" w:rsidRDefault="000A3A13" w:rsidP="002F280A">
                  <w:pPr>
                    <w:spacing w:after="120"/>
                    <w:rPr>
                      <w:lang w:val="en-US"/>
                    </w:rPr>
                  </w:pPr>
                </w:p>
              </w:tc>
            </w:tr>
          </w:tbl>
          <w:p w14:paraId="3B9E1784" w14:textId="77777777" w:rsidR="000A3A13" w:rsidRPr="00132C1E"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BF2838" w14:paraId="7D0109AC" w14:textId="77777777" w:rsidTr="006D08D8">
              <w:trPr>
                <w:trHeight w:hRule="exact" w:val="454"/>
                <w:jc w:val="center"/>
              </w:trPr>
              <w:tc>
                <w:tcPr>
                  <w:tcW w:w="7938" w:type="dxa"/>
                  <w:tcBorders>
                    <w:top w:val="single" w:sz="24" w:space="0" w:color="86BC25"/>
                  </w:tcBorders>
                  <w:shd w:val="clear" w:color="auto" w:fill="FFFFFF" w:themeFill="background1"/>
                </w:tcPr>
                <w:p w14:paraId="3AF8FCA5" w14:textId="77777777" w:rsidR="000A3A13" w:rsidRPr="00132C1E" w:rsidRDefault="000A3A13" w:rsidP="002F280A">
                  <w:pPr>
                    <w:spacing w:after="120"/>
                    <w:rPr>
                      <w:lang w:val="en-US"/>
                    </w:rPr>
                  </w:pPr>
                </w:p>
              </w:tc>
            </w:tr>
            <w:tr w:rsidR="000A3A13" w:rsidRPr="00132C1E" w14:paraId="62227809" w14:textId="77777777" w:rsidTr="00C27E51">
              <w:trPr>
                <w:trHeight w:val="1134"/>
                <w:jc w:val="center"/>
              </w:trPr>
              <w:tc>
                <w:tcPr>
                  <w:tcW w:w="7938" w:type="dxa"/>
                  <w:shd w:val="clear" w:color="auto" w:fill="FFFFFF" w:themeFill="background1"/>
                </w:tcPr>
                <w:p w14:paraId="2BDD137B" w14:textId="77777777" w:rsidR="000A3A13" w:rsidRPr="006D08D8" w:rsidRDefault="000A3A13" w:rsidP="002F280A">
                  <w:pPr>
                    <w:spacing w:after="120"/>
                    <w:rPr>
                      <w:rFonts w:ascii="Calibri" w:eastAsiaTheme="majorEastAsia" w:hAnsi="Calibri" w:cs="Calibri"/>
                      <w:b/>
                      <w:bCs/>
                      <w:color w:val="86BC25"/>
                      <w:spacing w:val="-2"/>
                      <w:kern w:val="28"/>
                      <w:sz w:val="34"/>
                      <w:szCs w:val="28"/>
                      <w:lang w:val="es-AR"/>
                    </w:rPr>
                  </w:pPr>
                  <w:bookmarkStart w:id="3" w:name="CABA"/>
                  <w:r w:rsidRPr="006D08D8">
                    <w:rPr>
                      <w:rFonts w:ascii="Calibri" w:eastAsiaTheme="majorEastAsia" w:hAnsi="Calibri" w:cs="Calibri"/>
                      <w:b/>
                      <w:bCs/>
                      <w:color w:val="86BC25"/>
                      <w:spacing w:val="-2"/>
                      <w:kern w:val="28"/>
                      <w:sz w:val="34"/>
                      <w:szCs w:val="28"/>
                      <w:lang w:val="es-AR"/>
                    </w:rPr>
                    <w:t>Ciudad Autónoma de Buenos Aires</w:t>
                  </w:r>
                </w:p>
                <w:bookmarkEnd w:id="3"/>
                <w:p w14:paraId="010F57C8" w14:textId="77777777" w:rsidR="00AB627C" w:rsidRPr="00AB627C" w:rsidRDefault="00AB627C" w:rsidP="00AB627C">
                  <w:pPr>
                    <w:spacing w:after="120"/>
                    <w:rPr>
                      <w:rFonts w:ascii="Calibri" w:hAnsi="Calibri" w:cs="Calibri"/>
                      <w:b/>
                      <w:lang w:val="es-AR"/>
                    </w:rPr>
                  </w:pPr>
                  <w:r w:rsidRPr="00AB627C">
                    <w:rPr>
                      <w:rFonts w:ascii="Calibri" w:hAnsi="Calibri" w:cs="Calibri"/>
                      <w:b/>
                      <w:lang w:val="es-AR"/>
                    </w:rPr>
                    <w:t>Resolución 312/2026- Prórroga del plazo de adecuación para transparencia fiscal en Ingresos Brutos (BO 18/08/2026)</w:t>
                  </w:r>
                </w:p>
                <w:p w14:paraId="2DDCF70B" w14:textId="37E35E5D" w:rsidR="00AB627C" w:rsidRPr="00AB627C" w:rsidRDefault="00AB627C" w:rsidP="00AB627C">
                  <w:pPr>
                    <w:spacing w:after="120"/>
                    <w:jc w:val="both"/>
                    <w:rPr>
                      <w:rFonts w:ascii="Calibri" w:hAnsi="Calibri" w:cs="Calibri"/>
                      <w:bCs/>
                      <w:lang w:val="es-AR"/>
                    </w:rPr>
                  </w:pPr>
                  <w:r w:rsidRPr="00AB627C">
                    <w:rPr>
                      <w:rFonts w:ascii="Calibri Light" w:hAnsi="Calibri Light" w:cs="Calibri Light"/>
                      <w:lang w:val="es-AR"/>
                    </w:rPr>
                    <w:t>Por medio de esta resolución AGIP prórroga hasta el 30 de septiembre de 2026 el plazo para que los contribuyentes y responsables adecuen sus sistemas técnicos e informáticos a fin de cumplir con el Régimen de Transparencia Fiscal Resolución N° 169/2026 y su modificatoria Resolución N° 284/AGIP/26</w:t>
                  </w:r>
                  <w:r w:rsidRPr="00AB627C">
                    <w:rPr>
                      <w:rFonts w:ascii="Calibri" w:hAnsi="Calibri" w:cs="Calibri"/>
                      <w:bCs/>
                      <w:lang w:val="es-AR"/>
                    </w:rPr>
                    <w:t>.</w:t>
                  </w:r>
                </w:p>
                <w:p w14:paraId="10FE2269" w14:textId="77777777" w:rsidR="00AB627C" w:rsidRPr="00AB627C" w:rsidRDefault="00AB627C" w:rsidP="00AB627C">
                  <w:pPr>
                    <w:spacing w:after="120"/>
                    <w:rPr>
                      <w:rFonts w:ascii="Calibri" w:hAnsi="Calibri" w:cs="Calibri"/>
                      <w:b/>
                      <w:lang w:val="es-AR"/>
                    </w:rPr>
                  </w:pPr>
                  <w:r w:rsidRPr="00AB627C">
                    <w:rPr>
                      <w:rFonts w:ascii="Calibri" w:hAnsi="Calibri" w:cs="Calibri"/>
                      <w:b/>
                      <w:lang w:val="es-AR"/>
                    </w:rPr>
                    <w:t>Resolución 318/2026- Requisitos para aportes destinados a proyectos deportivos, de acuerdo con el Régimen de Mecenazgo y Patrocinio Deportivo a contribuyentes del Impuesto sobre los Ingresos Brutos (BO 20/08/2026)</w:t>
                  </w:r>
                </w:p>
                <w:p w14:paraId="007ADF94"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Por medio de esta resolución AGIP reglamenta el procedimiento que deben seguir los contribuyentes del Impuesto sobre los Ingresos Brutos que realicen aportes a proyectos deportivos en el marco de la Ley N° 6.515 y su modificatoria Ley N° 6.802. Los aportes deberán efectuarse mediante el aplicativo "Mecenazgo y Patrocinio Deportivo" disponible en el sitio web de AGIP, utilizando Clave miBA Nivel 3.</w:t>
                  </w:r>
                </w:p>
                <w:p w14:paraId="04DFE48C"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La norma establece controles sobre el empadronamiento del contribuyente, los topes de imputación y la inexistencia de deuda tributaria para acceder al régimen. Asimismo, prevé la generación de boletas de depósito para realizar los aportes a proyectos deportivos aprobados.</w:t>
                  </w:r>
                </w:p>
                <w:p w14:paraId="72B5E18B" w14:textId="7B9D6AB5" w:rsidR="002F280A" w:rsidRPr="00AB627C" w:rsidRDefault="00AB627C" w:rsidP="002F280A">
                  <w:pPr>
                    <w:spacing w:after="120"/>
                    <w:jc w:val="both"/>
                    <w:rPr>
                      <w:rFonts w:ascii="Calibri Light" w:hAnsi="Calibri Light" w:cs="Calibri Light"/>
                      <w:lang w:val="es-AR"/>
                    </w:rPr>
                  </w:pPr>
                  <w:r w:rsidRPr="00AB627C">
                    <w:rPr>
                      <w:rFonts w:ascii="Calibri Light" w:hAnsi="Calibri Light" w:cs="Calibri Light"/>
                      <w:lang w:val="es-AR"/>
                    </w:rPr>
                    <w:t>Los importes aportados podrán computarse como pago a cuenta del Impuesto sobre los Ingresos Brutos hasta el 10% del impuesto mensual o de cada cuota del Régimen Simplificado, pudiendo trasladarse los excedentes a anticipos posteriores. Los contribuyentes deberán informar dichos aportes en sus declaraciones juradas mediante e-SICOL o SIFERE, según corresponda</w:t>
                  </w:r>
                  <w:r>
                    <w:rPr>
                      <w:rFonts w:ascii="Calibri Light" w:hAnsi="Calibri Light" w:cs="Calibri Light"/>
                      <w:lang w:val="es-AR"/>
                    </w:rPr>
                    <w:t>.</w:t>
                  </w:r>
                </w:p>
                <w:p w14:paraId="420A2F28" w14:textId="77777777" w:rsidR="005D7EE3" w:rsidRPr="00AB627C" w:rsidRDefault="005D7EE3" w:rsidP="002F280A">
                  <w:pPr>
                    <w:spacing w:after="120"/>
                    <w:jc w:val="both"/>
                    <w:rPr>
                      <w:rFonts w:ascii="Calibri Light" w:hAnsi="Calibri Light" w:cs="Calibri Light"/>
                      <w:lang w:val="es-AR"/>
                    </w:rPr>
                  </w:pPr>
                </w:p>
                <w:p w14:paraId="09F6F505" w14:textId="1BBFF0C5" w:rsidR="005D7EE3" w:rsidRPr="00592862"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1772E94C" w14:textId="77777777" w:rsidTr="00C27E51">
              <w:trPr>
                <w:trHeight w:hRule="exact" w:val="454"/>
                <w:jc w:val="center"/>
              </w:trPr>
              <w:tc>
                <w:tcPr>
                  <w:tcW w:w="7938" w:type="dxa"/>
                  <w:shd w:val="clear" w:color="auto" w:fill="FFFFFF" w:themeFill="background1"/>
                </w:tcPr>
                <w:p w14:paraId="5F63EC73" w14:textId="77777777" w:rsidR="000A3A13" w:rsidRPr="0099374C" w:rsidRDefault="000A3A13" w:rsidP="002F280A">
                  <w:pPr>
                    <w:spacing w:after="120"/>
                    <w:rPr>
                      <w:lang w:val="en-US"/>
                    </w:rPr>
                  </w:pPr>
                </w:p>
              </w:tc>
            </w:tr>
          </w:tbl>
          <w:p w14:paraId="2E6CC334"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4DE1D75D" w14:textId="77777777" w:rsidTr="00767415">
              <w:trPr>
                <w:trHeight w:hRule="exact" w:val="454"/>
                <w:jc w:val="center"/>
              </w:trPr>
              <w:tc>
                <w:tcPr>
                  <w:tcW w:w="7938" w:type="dxa"/>
                  <w:tcBorders>
                    <w:top w:val="single" w:sz="24" w:space="0" w:color="86BC25"/>
                  </w:tcBorders>
                  <w:shd w:val="clear" w:color="auto" w:fill="FFFFFF" w:themeFill="background1"/>
                </w:tcPr>
                <w:p w14:paraId="5891010B" w14:textId="77777777" w:rsidR="000A3A13" w:rsidRPr="0099374C" w:rsidRDefault="000A3A13" w:rsidP="00694A55">
                  <w:pPr>
                    <w:spacing w:after="120"/>
                    <w:rPr>
                      <w:lang w:val="en-US"/>
                    </w:rPr>
                  </w:pPr>
                </w:p>
              </w:tc>
            </w:tr>
            <w:tr w:rsidR="000A3A13" w:rsidRPr="00132C1E" w14:paraId="1FED7B1B" w14:textId="77777777" w:rsidTr="00C27E51">
              <w:trPr>
                <w:trHeight w:val="1134"/>
                <w:jc w:val="center"/>
              </w:trPr>
              <w:tc>
                <w:tcPr>
                  <w:tcW w:w="7938" w:type="dxa"/>
                  <w:shd w:val="clear" w:color="auto" w:fill="FFFFFF" w:themeFill="background1"/>
                </w:tcPr>
                <w:p w14:paraId="6C0FF8DA" w14:textId="77777777" w:rsidR="000A3A13" w:rsidRPr="004C6E17" w:rsidRDefault="000A3A13" w:rsidP="00694A55">
                  <w:pPr>
                    <w:spacing w:after="120"/>
                    <w:rPr>
                      <w:rFonts w:ascii="Calibri" w:eastAsiaTheme="majorEastAsia" w:hAnsi="Calibri" w:cs="Calibri"/>
                      <w:b/>
                      <w:bCs/>
                      <w:color w:val="86BC25"/>
                      <w:spacing w:val="-2"/>
                      <w:kern w:val="28"/>
                      <w:sz w:val="34"/>
                      <w:szCs w:val="34"/>
                      <w:lang w:val="es-AR"/>
                    </w:rPr>
                  </w:pPr>
                  <w:bookmarkStart w:id="4" w:name="Formosa"/>
                  <w:r w:rsidRPr="004C6E17">
                    <w:rPr>
                      <w:rFonts w:ascii="Calibri" w:eastAsiaTheme="majorEastAsia" w:hAnsi="Calibri" w:cs="Calibri"/>
                      <w:b/>
                      <w:bCs/>
                      <w:color w:val="86BC25"/>
                      <w:spacing w:val="-2"/>
                      <w:kern w:val="28"/>
                      <w:sz w:val="34"/>
                      <w:szCs w:val="34"/>
                      <w:lang w:val="es-AR"/>
                    </w:rPr>
                    <w:t>Formosa</w:t>
                  </w:r>
                </w:p>
                <w:bookmarkEnd w:id="4"/>
                <w:p w14:paraId="47DDD5E6" w14:textId="77777777" w:rsidR="00AB627C" w:rsidRPr="00AB627C" w:rsidRDefault="00AB627C" w:rsidP="00AB627C">
                  <w:pPr>
                    <w:spacing w:after="120"/>
                    <w:rPr>
                      <w:rFonts w:ascii="Calibri" w:hAnsi="Calibri" w:cs="Calibri"/>
                      <w:b/>
                      <w:lang w:val="es-AR"/>
                    </w:rPr>
                  </w:pPr>
                  <w:r w:rsidRPr="00AB627C">
                    <w:rPr>
                      <w:rFonts w:ascii="Calibri" w:hAnsi="Calibri" w:cs="Calibri"/>
                      <w:b/>
                      <w:lang w:val="es-AR"/>
                    </w:rPr>
                    <w:t>Resolución General N.º 27/2026. Régimen de pago a cuenta del Impuesto sobre los Ingresos Brutos para remitentes no inscriptos – Sustitución de la RG N.º 47/2020 (BO 14/08/2026).</w:t>
                  </w:r>
                </w:p>
                <w:p w14:paraId="2463C38E"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Mediante la presente la Administración Tributaria Provincial (ATP) sustituye la Resolución General N.º 47/2020 y establece un nuevo régimen de pago a cuenta del Impuesto sobre los Ingresos Brutos aplicable al ingreso de mercaderías en la provincia por parte de contribuyentes no inscriptos en la jurisdicción. La medida responde a la necesidad de adecuar dicho régimen a las actuales modalidades de comercialización digital y de fortalecer los mecanismos de control y fiscalización de las operaciones realizadas por vendedores extraprovinciales con destino a la jurisdicción de Formosa.</w:t>
                  </w:r>
                </w:p>
                <w:p w14:paraId="2251E0C0"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Entre los aspectos más relevantes, se destacan los siguientes:</w:t>
                  </w:r>
                </w:p>
                <w:p w14:paraId="3A27E823"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w:t>
                  </w:r>
                  <w:r w:rsidRPr="00AB627C">
                    <w:rPr>
                      <w:rFonts w:ascii="Calibri Light" w:hAnsi="Calibri Light" w:cs="Calibri Light"/>
                      <w:lang w:val="es-AR"/>
                    </w:rPr>
                    <w:tab/>
                    <w:t>Se mantiene la obligación de ingresar un pago a cuenta del Impuesto sobre los Ingresos Brutos respecto de las mercaderías remitidas a la provincia por sujetos no inscriptos o no dados de alta en el tributo ante la jurisdicción Formosa.</w:t>
                  </w:r>
                </w:p>
                <w:p w14:paraId="28015E02"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lastRenderedPageBreak/>
                    <w:t>•</w:t>
                  </w:r>
                  <w:r w:rsidRPr="00AB627C">
                    <w:rPr>
                      <w:rFonts w:ascii="Calibri Light" w:hAnsi="Calibri Light" w:cs="Calibri Light"/>
                      <w:lang w:val="es-AR"/>
                    </w:rPr>
                    <w:tab/>
                    <w:t>La alícuota aplicable continúa siendo del tres por ciento (3%), calculada sobre el valor de la mercadería consignado en la documentación respaldatoria o sobre los valores aforados por la ATP, el que resulte mayor.</w:t>
                  </w:r>
                </w:p>
                <w:p w14:paraId="57803DA7"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w:t>
                  </w:r>
                  <w:r w:rsidRPr="00AB627C">
                    <w:rPr>
                      <w:rFonts w:ascii="Calibri Light" w:hAnsi="Calibri Light" w:cs="Calibri Light"/>
                      <w:lang w:val="es-AR"/>
                    </w:rPr>
                    <w:tab/>
                    <w:t>Se incorpora un mecanismo de regularización que permite al contribuyente subsanar la falta de inscripción dentro de los diez (10) días de confeccionada el acta de comprobación, evitando la exigibilidad del pago a cuenta omitido y la generación de antecedentes en su contra.</w:t>
                  </w:r>
                </w:p>
                <w:p w14:paraId="6DCA2215"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w:t>
                  </w:r>
                  <w:r w:rsidRPr="00AB627C">
                    <w:rPr>
                      <w:rFonts w:ascii="Calibri Light" w:hAnsi="Calibri Light" w:cs="Calibri Light"/>
                      <w:lang w:val="es-AR"/>
                    </w:rPr>
                    <w:tab/>
                    <w:t>Ante el incumplimiento del régimen, la ATP podrá intimar el ingreso de los importes adeudados e iniciar los procedimientos de determinación y cobro previstos por el Código Fiscal provincial.</w:t>
                  </w:r>
                </w:p>
                <w:p w14:paraId="7E8A677A"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w:t>
                  </w:r>
                  <w:r w:rsidRPr="00AB627C">
                    <w:rPr>
                      <w:rFonts w:ascii="Calibri Light" w:hAnsi="Calibri Light" w:cs="Calibri Light"/>
                      <w:lang w:val="es-AR"/>
                    </w:rPr>
                    <w:tab/>
                    <w:t>Se garantiza la libre circulación de mercaderías dentro de la provincia, estableciendo que el incumplimiento del régimen no podrá dar lugar a la retención de productos, vehículos o personas, ni impedir el ingreso o tránsito de los bienes en territorio provincial.</w:t>
                  </w:r>
                </w:p>
                <w:p w14:paraId="00F195AC" w14:textId="1EB0AA3C" w:rsidR="00694A55"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La presente resolución entró en vigencia a partir de su publicación en el Boletín Oficial.</w:t>
                  </w:r>
                </w:p>
                <w:p w14:paraId="67ACDED7" w14:textId="77777777" w:rsidR="005D7EE3" w:rsidRPr="00AB627C" w:rsidRDefault="005D7EE3" w:rsidP="00694A55">
                  <w:pPr>
                    <w:spacing w:after="120"/>
                    <w:jc w:val="both"/>
                    <w:rPr>
                      <w:rFonts w:ascii="Calibri Light" w:hAnsi="Calibri Light" w:cs="Calibri Light"/>
                      <w:lang w:val="es-AR"/>
                    </w:rPr>
                  </w:pPr>
                </w:p>
                <w:p w14:paraId="47764979" w14:textId="6DEDC3A1" w:rsidR="005D7EE3" w:rsidRPr="003D0D1E" w:rsidRDefault="005D7EE3" w:rsidP="00694A55">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16B1D95C" w14:textId="77777777" w:rsidTr="00C27E51">
              <w:trPr>
                <w:trHeight w:hRule="exact" w:val="454"/>
                <w:jc w:val="center"/>
              </w:trPr>
              <w:tc>
                <w:tcPr>
                  <w:tcW w:w="7938" w:type="dxa"/>
                  <w:shd w:val="clear" w:color="auto" w:fill="FFFFFF" w:themeFill="background1"/>
                </w:tcPr>
                <w:p w14:paraId="74986D9B" w14:textId="77777777" w:rsidR="000A3A13" w:rsidRPr="0099374C" w:rsidRDefault="000A3A13" w:rsidP="00694A55">
                  <w:pPr>
                    <w:spacing w:after="120"/>
                    <w:rPr>
                      <w:lang w:val="en-US"/>
                    </w:rPr>
                  </w:pPr>
                </w:p>
              </w:tc>
            </w:tr>
          </w:tbl>
          <w:p w14:paraId="3FEC5040"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D648EDE" w14:textId="77777777" w:rsidTr="00767415">
              <w:trPr>
                <w:trHeight w:hRule="exact" w:val="454"/>
                <w:jc w:val="center"/>
              </w:trPr>
              <w:tc>
                <w:tcPr>
                  <w:tcW w:w="7938" w:type="dxa"/>
                  <w:tcBorders>
                    <w:top w:val="single" w:sz="24" w:space="0" w:color="86BC25"/>
                  </w:tcBorders>
                  <w:shd w:val="clear" w:color="auto" w:fill="FFFFFF" w:themeFill="background1"/>
                </w:tcPr>
                <w:p w14:paraId="67CF7912" w14:textId="77777777" w:rsidR="000A3A13" w:rsidRPr="0099374C" w:rsidRDefault="000A3A13" w:rsidP="004A3EBE">
                  <w:pPr>
                    <w:spacing w:after="120"/>
                    <w:rPr>
                      <w:lang w:val="en-US"/>
                    </w:rPr>
                  </w:pPr>
                </w:p>
              </w:tc>
            </w:tr>
            <w:tr w:rsidR="000A3A13" w:rsidRPr="00132C1E" w14:paraId="5B40030A" w14:textId="77777777" w:rsidTr="00C27E51">
              <w:trPr>
                <w:trHeight w:val="1134"/>
                <w:jc w:val="center"/>
              </w:trPr>
              <w:tc>
                <w:tcPr>
                  <w:tcW w:w="7938" w:type="dxa"/>
                  <w:shd w:val="clear" w:color="auto" w:fill="FFFFFF" w:themeFill="background1"/>
                </w:tcPr>
                <w:p w14:paraId="35C9A0A2" w14:textId="77777777" w:rsidR="000A3A13" w:rsidRPr="004C6E17" w:rsidRDefault="000A3A13" w:rsidP="004A3EBE">
                  <w:pPr>
                    <w:spacing w:after="120"/>
                    <w:rPr>
                      <w:rFonts w:ascii="Calibri" w:eastAsiaTheme="majorEastAsia" w:hAnsi="Calibri" w:cs="Calibri"/>
                      <w:b/>
                      <w:bCs/>
                      <w:color w:val="86BC25"/>
                      <w:spacing w:val="-2"/>
                      <w:kern w:val="28"/>
                      <w:sz w:val="34"/>
                      <w:szCs w:val="34"/>
                      <w:lang w:val="es-AR"/>
                    </w:rPr>
                  </w:pPr>
                  <w:bookmarkStart w:id="5" w:name="Jujuy"/>
                  <w:r w:rsidRPr="004C6E17">
                    <w:rPr>
                      <w:rFonts w:ascii="Calibri" w:eastAsiaTheme="majorEastAsia" w:hAnsi="Calibri" w:cs="Calibri"/>
                      <w:b/>
                      <w:bCs/>
                      <w:color w:val="86BC25"/>
                      <w:spacing w:val="-2"/>
                      <w:kern w:val="28"/>
                      <w:sz w:val="34"/>
                      <w:szCs w:val="34"/>
                      <w:lang w:val="es-AR"/>
                    </w:rPr>
                    <w:t>Jujuy</w:t>
                  </w:r>
                </w:p>
                <w:bookmarkEnd w:id="5"/>
                <w:p w14:paraId="7700F50E" w14:textId="18E08931" w:rsidR="00AB627C" w:rsidRPr="00AB627C" w:rsidRDefault="00AB627C" w:rsidP="00AB627C">
                  <w:pPr>
                    <w:spacing w:after="120"/>
                    <w:rPr>
                      <w:rFonts w:ascii="Calibri" w:hAnsi="Calibri" w:cs="Calibri"/>
                      <w:b/>
                      <w:lang w:val="es-AR"/>
                    </w:rPr>
                  </w:pPr>
                  <w:r w:rsidRPr="00AB627C">
                    <w:rPr>
                      <w:rFonts w:ascii="Calibri" w:hAnsi="Calibri" w:cs="Calibri"/>
                      <w:b/>
                      <w:lang w:val="es-AR"/>
                    </w:rPr>
                    <w:t>Resolución General N° 1289 (BO 19/08/2026)</w:t>
                  </w:r>
                </w:p>
                <w:p w14:paraId="262157F2" w14:textId="7AC5FF50" w:rsidR="004A3EBE"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Mediante la presente se dispuso la exención del Impuesto sobre los Ingresos Brutos para los contribuyentes detallados en el Anexo I de la norma. Este beneficio tendrá vigencia desde la fecha de inicio de actividades declarada al momento de la inscripción y por un plazo de 12 meses, siempre que los contribuyentes mantengan su inscripción activa durante dicho período. Asimismo, se les recuerda la obligación de cumplir con las disposiciones del Código Fiscal y se establece que la notificación de la medida se realizará mediante su publicación en el Boletín Oficial y en el sitio web de la Dirección Provincial de Rentas.</w:t>
                  </w:r>
                </w:p>
                <w:p w14:paraId="041F65B7" w14:textId="77777777" w:rsidR="005D7EE3" w:rsidRPr="00AB627C" w:rsidRDefault="005D7EE3" w:rsidP="004A3EBE">
                  <w:pPr>
                    <w:spacing w:after="120"/>
                    <w:jc w:val="both"/>
                    <w:rPr>
                      <w:rFonts w:ascii="Calibri Light" w:hAnsi="Calibri Light" w:cs="Calibri Light"/>
                      <w:lang w:val="es-AR"/>
                    </w:rPr>
                  </w:pPr>
                </w:p>
                <w:p w14:paraId="2D27644F" w14:textId="438DD813" w:rsidR="005D7EE3" w:rsidRPr="003D0D1E" w:rsidRDefault="005D7EE3" w:rsidP="004A3EBE">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5E7B96A" w14:textId="77777777" w:rsidTr="00C27E51">
              <w:trPr>
                <w:trHeight w:hRule="exact" w:val="454"/>
                <w:jc w:val="center"/>
              </w:trPr>
              <w:tc>
                <w:tcPr>
                  <w:tcW w:w="7938" w:type="dxa"/>
                  <w:shd w:val="clear" w:color="auto" w:fill="FFFFFF" w:themeFill="background1"/>
                </w:tcPr>
                <w:p w14:paraId="41C17664" w14:textId="77777777" w:rsidR="000A3A13" w:rsidRPr="0099374C" w:rsidRDefault="000A3A13" w:rsidP="004A3EBE">
                  <w:pPr>
                    <w:spacing w:after="120"/>
                    <w:rPr>
                      <w:lang w:val="en-US"/>
                    </w:rPr>
                  </w:pPr>
                </w:p>
              </w:tc>
            </w:tr>
          </w:tbl>
          <w:p w14:paraId="15C0DE3E" w14:textId="77777777" w:rsidR="000A3A13" w:rsidRPr="0099374C" w:rsidRDefault="000A3A13" w:rsidP="00E938E8">
            <w:pPr>
              <w:rPr>
                <w:lang w:val="en-US"/>
              </w:rPr>
            </w:pPr>
          </w:p>
          <w:p w14:paraId="5612850F"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2D4119CD" w14:textId="77777777" w:rsidTr="00767415">
              <w:trPr>
                <w:trHeight w:hRule="exact" w:val="454"/>
                <w:jc w:val="center"/>
              </w:trPr>
              <w:tc>
                <w:tcPr>
                  <w:tcW w:w="7938" w:type="dxa"/>
                  <w:tcBorders>
                    <w:top w:val="single" w:sz="24" w:space="0" w:color="86BC25"/>
                  </w:tcBorders>
                  <w:shd w:val="clear" w:color="auto" w:fill="FFFFFF" w:themeFill="background1"/>
                </w:tcPr>
                <w:p w14:paraId="1F87868A" w14:textId="77777777" w:rsidR="000A3A13" w:rsidRPr="0099374C" w:rsidRDefault="000A3A13" w:rsidP="003545FA">
                  <w:pPr>
                    <w:spacing w:after="120"/>
                    <w:rPr>
                      <w:lang w:val="en-US"/>
                    </w:rPr>
                  </w:pPr>
                </w:p>
              </w:tc>
            </w:tr>
            <w:tr w:rsidR="000A3A13" w:rsidRPr="00132C1E" w14:paraId="386983C7" w14:textId="77777777" w:rsidTr="00C27E51">
              <w:trPr>
                <w:trHeight w:val="1134"/>
                <w:jc w:val="center"/>
              </w:trPr>
              <w:tc>
                <w:tcPr>
                  <w:tcW w:w="7938" w:type="dxa"/>
                  <w:shd w:val="clear" w:color="auto" w:fill="FFFFFF" w:themeFill="background1"/>
                </w:tcPr>
                <w:p w14:paraId="358793C2" w14:textId="77777777" w:rsidR="000A3A13" w:rsidRPr="004C6E17" w:rsidRDefault="000A3A13" w:rsidP="003545FA">
                  <w:pPr>
                    <w:spacing w:after="120"/>
                    <w:rPr>
                      <w:rFonts w:ascii="Calibri" w:eastAsiaTheme="majorEastAsia" w:hAnsi="Calibri" w:cs="Calibri"/>
                      <w:b/>
                      <w:bCs/>
                      <w:color w:val="86BC25"/>
                      <w:spacing w:val="-2"/>
                      <w:kern w:val="28"/>
                      <w:sz w:val="34"/>
                      <w:szCs w:val="34"/>
                      <w:lang w:val="es-AR"/>
                    </w:rPr>
                  </w:pPr>
                  <w:bookmarkStart w:id="6" w:name="Neuquen"/>
                  <w:r w:rsidRPr="004C6E17">
                    <w:rPr>
                      <w:rFonts w:ascii="Calibri" w:eastAsiaTheme="majorEastAsia" w:hAnsi="Calibri" w:cs="Calibri"/>
                      <w:b/>
                      <w:bCs/>
                      <w:color w:val="86BC25"/>
                      <w:spacing w:val="-2"/>
                      <w:kern w:val="28"/>
                      <w:sz w:val="34"/>
                      <w:szCs w:val="34"/>
                      <w:lang w:val="es-AR"/>
                    </w:rPr>
                    <w:t>Neuquén</w:t>
                  </w:r>
                </w:p>
                <w:bookmarkEnd w:id="6"/>
                <w:p w14:paraId="33DD568B" w14:textId="4101936D" w:rsidR="004E279C" w:rsidRPr="004E279C" w:rsidRDefault="004E279C" w:rsidP="004E279C">
                  <w:pPr>
                    <w:spacing w:after="120"/>
                    <w:rPr>
                      <w:rFonts w:ascii="Calibri" w:hAnsi="Calibri" w:cs="Calibri"/>
                      <w:b/>
                      <w:lang w:val="es-AR"/>
                    </w:rPr>
                  </w:pPr>
                  <w:r w:rsidRPr="004E279C">
                    <w:rPr>
                      <w:rFonts w:ascii="Calibri" w:hAnsi="Calibri" w:cs="Calibri"/>
                      <w:b/>
                      <w:lang w:val="es-AR"/>
                    </w:rPr>
                    <w:t>DECRETO (Neuquén) 1182/2026. Neuquén: Se aprueba el Plan de Desarrollo Industrial y Productivo (B.O. 14/08/2026).</w:t>
                  </w:r>
                </w:p>
                <w:p w14:paraId="4D4DE8E3" w14:textId="77777777" w:rsidR="004E279C" w:rsidRPr="004E279C" w:rsidRDefault="004E279C" w:rsidP="004E279C">
                  <w:pPr>
                    <w:spacing w:after="120"/>
                    <w:jc w:val="both"/>
                    <w:rPr>
                      <w:rFonts w:ascii="Calibri Light" w:hAnsi="Calibri Light" w:cs="Calibri Light"/>
                      <w:lang w:val="es-AR"/>
                    </w:rPr>
                  </w:pPr>
                  <w:r w:rsidRPr="004E279C">
                    <w:rPr>
                      <w:rFonts w:ascii="Calibri Light" w:hAnsi="Calibri Light" w:cs="Calibri Light"/>
                      <w:lang w:val="es-AR"/>
                    </w:rPr>
                    <w:t>Mediante el presente Decreto, el Poder Ejecutivo de la Provincia del Neuquén aprueba el Plan de Desarrollo Industrial y Productivo, elaborado por el Comité Provincial de Inversión Neuquina (CPIN) en el marco de la Ley N.º 3502 “Invierta Neuquén”, destinada a promover inversiones y el desarrollo de actividades económicas mediante incentivos y beneficios orientados al crecimiento económico, la generación de empleo, la innovación tecnológica y el fortalecimiento de las PyMEs bajo criterios de sostenibilidad ambiental.</w:t>
                  </w:r>
                </w:p>
                <w:p w14:paraId="5C8A3469" w14:textId="63BEB475" w:rsidR="003545FA" w:rsidRDefault="004E279C" w:rsidP="004E279C">
                  <w:pPr>
                    <w:spacing w:after="120"/>
                    <w:jc w:val="both"/>
                    <w:rPr>
                      <w:rFonts w:ascii="Calibri Light" w:hAnsi="Calibri Light" w:cs="Calibri Light"/>
                      <w:lang w:val="es-AR"/>
                    </w:rPr>
                  </w:pPr>
                  <w:r w:rsidRPr="004E279C">
                    <w:rPr>
                      <w:rFonts w:ascii="Calibri Light" w:hAnsi="Calibri Light" w:cs="Calibri Light"/>
                      <w:lang w:val="es-AR"/>
                    </w:rPr>
                    <w:t xml:space="preserve">El Plan establece un marco para identificar y priorizar los sectores productivos considerados estratégicos para la provincia, con el objetivo de orientar la promoción de inversiones y evaluar los proyectos en función de su aporte al </w:t>
                  </w:r>
                  <w:r w:rsidRPr="004E279C">
                    <w:rPr>
                      <w:rFonts w:ascii="Calibri Light" w:hAnsi="Calibri Light" w:cs="Calibri Light"/>
                      <w:lang w:val="es-AR"/>
                    </w:rPr>
                    <w:lastRenderedPageBreak/>
                    <w:t>desarrollo productivo, territorial, social y tecnológico. Asimismo, busca vincular los instrumentos de promoción previstos en la Ley N.º 3502 con objetivos concretos de desarrollo provincial</w:t>
                  </w:r>
                  <w:r>
                    <w:rPr>
                      <w:rFonts w:ascii="Calibri Light" w:hAnsi="Calibri Light" w:cs="Calibri Light"/>
                      <w:lang w:val="es-AR"/>
                    </w:rPr>
                    <w:t>.</w:t>
                  </w:r>
                </w:p>
                <w:p w14:paraId="5B8D7084" w14:textId="365CF62A" w:rsidR="005D7EE3" w:rsidRPr="004E279C" w:rsidRDefault="004E279C" w:rsidP="003545FA">
                  <w:pPr>
                    <w:spacing w:after="120"/>
                    <w:jc w:val="both"/>
                    <w:rPr>
                      <w:rFonts w:ascii="Calibri Light" w:hAnsi="Calibri Light" w:cs="Calibri Light"/>
                      <w:lang w:val="es-AR"/>
                    </w:rPr>
                  </w:pPr>
                  <w:r w:rsidRPr="00DF5A46">
                    <w:rPr>
                      <w:rFonts w:ascii="Calibri Light" w:hAnsi="Calibri Light" w:cs="Calibri Light"/>
                      <w:lang w:val="es-AR"/>
                    </w:rPr>
                    <w:t>El decreto entra en vigencia a partir de su publicación en el Boletín Oficial.</w:t>
                  </w:r>
                </w:p>
                <w:p w14:paraId="26AC3B3E" w14:textId="5C226666" w:rsidR="005D7EE3" w:rsidRPr="003D0D1E" w:rsidRDefault="005D7EE3" w:rsidP="003545F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CB1E0A3" w14:textId="77777777" w:rsidTr="00C27E51">
              <w:trPr>
                <w:trHeight w:hRule="exact" w:val="454"/>
                <w:jc w:val="center"/>
              </w:trPr>
              <w:tc>
                <w:tcPr>
                  <w:tcW w:w="7938" w:type="dxa"/>
                  <w:shd w:val="clear" w:color="auto" w:fill="FFFFFF" w:themeFill="background1"/>
                </w:tcPr>
                <w:p w14:paraId="42F1435B" w14:textId="77777777" w:rsidR="000A3A13" w:rsidRPr="0099374C" w:rsidRDefault="000A3A13" w:rsidP="003545FA">
                  <w:pPr>
                    <w:spacing w:after="120"/>
                    <w:rPr>
                      <w:lang w:val="en-US"/>
                    </w:rPr>
                  </w:pPr>
                </w:p>
              </w:tc>
            </w:tr>
          </w:tbl>
          <w:p w14:paraId="0F039A3F"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2715191" w14:textId="77777777" w:rsidTr="00767415">
              <w:trPr>
                <w:trHeight w:hRule="exact" w:val="454"/>
                <w:jc w:val="center"/>
              </w:trPr>
              <w:tc>
                <w:tcPr>
                  <w:tcW w:w="7938" w:type="dxa"/>
                  <w:tcBorders>
                    <w:top w:val="single" w:sz="24" w:space="0" w:color="86BC25"/>
                  </w:tcBorders>
                  <w:shd w:val="clear" w:color="auto" w:fill="FFFFFF" w:themeFill="background1"/>
                </w:tcPr>
                <w:p w14:paraId="18410BE0" w14:textId="77777777" w:rsidR="000A3A13" w:rsidRPr="0099374C" w:rsidRDefault="000A3A13" w:rsidP="003545FA">
                  <w:pPr>
                    <w:spacing w:after="120"/>
                    <w:rPr>
                      <w:lang w:val="en-US"/>
                    </w:rPr>
                  </w:pPr>
                </w:p>
              </w:tc>
            </w:tr>
            <w:tr w:rsidR="000A3A13" w:rsidRPr="00132C1E" w14:paraId="5751B1B4" w14:textId="77777777" w:rsidTr="00C27E51">
              <w:trPr>
                <w:trHeight w:val="1134"/>
                <w:jc w:val="center"/>
              </w:trPr>
              <w:tc>
                <w:tcPr>
                  <w:tcW w:w="7938" w:type="dxa"/>
                  <w:shd w:val="clear" w:color="auto" w:fill="FFFFFF" w:themeFill="background1"/>
                </w:tcPr>
                <w:p w14:paraId="2052DC34" w14:textId="77777777" w:rsidR="000A3A13" w:rsidRPr="004C6E17" w:rsidRDefault="000A3A13" w:rsidP="003545FA">
                  <w:pPr>
                    <w:spacing w:after="120"/>
                    <w:rPr>
                      <w:rFonts w:ascii="Calibri" w:eastAsiaTheme="majorEastAsia" w:hAnsi="Calibri" w:cs="Calibri"/>
                      <w:b/>
                      <w:bCs/>
                      <w:color w:val="86BC25"/>
                      <w:spacing w:val="-2"/>
                      <w:kern w:val="28"/>
                      <w:sz w:val="34"/>
                      <w:szCs w:val="34"/>
                      <w:lang w:val="es-AR"/>
                    </w:rPr>
                  </w:pPr>
                  <w:bookmarkStart w:id="7" w:name="RNegro"/>
                  <w:r w:rsidRPr="004C6E17">
                    <w:rPr>
                      <w:rFonts w:ascii="Calibri" w:eastAsiaTheme="majorEastAsia" w:hAnsi="Calibri" w:cs="Calibri"/>
                      <w:b/>
                      <w:bCs/>
                      <w:color w:val="86BC25"/>
                      <w:spacing w:val="-2"/>
                      <w:kern w:val="28"/>
                      <w:sz w:val="34"/>
                      <w:szCs w:val="34"/>
                      <w:lang w:val="es-AR"/>
                    </w:rPr>
                    <w:t>Río Negro</w:t>
                  </w:r>
                </w:p>
                <w:bookmarkEnd w:id="7"/>
                <w:p w14:paraId="3671C005" w14:textId="77777777" w:rsidR="00AB627C" w:rsidRPr="00AB627C" w:rsidRDefault="00AB627C" w:rsidP="00AB627C">
                  <w:pPr>
                    <w:spacing w:after="120"/>
                    <w:rPr>
                      <w:rFonts w:ascii="Calibri" w:hAnsi="Calibri" w:cs="Calibri"/>
                      <w:b/>
                      <w:lang w:val="es-AR"/>
                    </w:rPr>
                  </w:pPr>
                  <w:r w:rsidRPr="00AB627C">
                    <w:rPr>
                      <w:rFonts w:ascii="Calibri" w:hAnsi="Calibri" w:cs="Calibri"/>
                      <w:b/>
                      <w:lang w:val="es-AR"/>
                    </w:rPr>
                    <w:t>Resolución N° 525/2026. Impuesto a los automotores (BO 18/08/2026)</w:t>
                  </w:r>
                </w:p>
                <w:p w14:paraId="44E041FA"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 xml:space="preserve">Se codifican y se fijan, en el anexo I de la presente, las valuaciones fiscales a los efectos del Impuesto a los Automotores, aplicable a los periodos detallados en el mencionado anexo. Las mismas surgen de los montos incluidos en las tablas publicadas por la Dirección Nacional de los Registros Nacionales de la Propiedad del Automotor (DNRPA), la Asociación de Concesionarios de Automotores de la República Argentina (ACARA), Agencia de Recaudación y Control Aduanero (ARCA), InfoAuto (INFO), InfoMotos, Concesionarias y Organismos Oficiales y otros entes relacionados con el parque automotor. </w:t>
                  </w:r>
                </w:p>
                <w:p w14:paraId="6A4FFC91"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Asimismo, se dispone que los automotores o embarcaciones de características especiales se asimilarán a modelos existentes en las tablas oficiales, sean importados o nacionales.</w:t>
                  </w:r>
                </w:p>
                <w:p w14:paraId="19994455"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Para aquellos bienes que no se encuentren en los anexos, será de aplicación la Resolución N°28/2021 de la Agencia de Recaudación Tributaria.</w:t>
                  </w:r>
                </w:p>
                <w:p w14:paraId="4C815C3B" w14:textId="27DF3BCF" w:rsidR="005D7EE3"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La presente entrará en vigor a partir del 01/01 de los periodos establecidos en el Anexo I.</w:t>
                  </w:r>
                </w:p>
                <w:p w14:paraId="56535E33" w14:textId="19BC218C" w:rsidR="005D7EE3" w:rsidRPr="003D0D1E" w:rsidRDefault="005D7EE3" w:rsidP="003545F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505FA137" w14:textId="77777777" w:rsidTr="00C27E51">
              <w:trPr>
                <w:trHeight w:hRule="exact" w:val="454"/>
                <w:jc w:val="center"/>
              </w:trPr>
              <w:tc>
                <w:tcPr>
                  <w:tcW w:w="7938" w:type="dxa"/>
                  <w:shd w:val="clear" w:color="auto" w:fill="FFFFFF" w:themeFill="background1"/>
                </w:tcPr>
                <w:p w14:paraId="741B24CC" w14:textId="77777777" w:rsidR="000A3A13" w:rsidRPr="0099374C" w:rsidRDefault="000A3A13" w:rsidP="003545FA">
                  <w:pPr>
                    <w:spacing w:after="120"/>
                    <w:rPr>
                      <w:lang w:val="en-US"/>
                    </w:rPr>
                  </w:pPr>
                </w:p>
              </w:tc>
            </w:tr>
          </w:tbl>
          <w:p w14:paraId="7FB8A59A"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3EB176B" w14:textId="77777777" w:rsidTr="00767415">
              <w:trPr>
                <w:trHeight w:hRule="exact" w:val="454"/>
                <w:jc w:val="center"/>
              </w:trPr>
              <w:tc>
                <w:tcPr>
                  <w:tcW w:w="7938" w:type="dxa"/>
                  <w:tcBorders>
                    <w:top w:val="single" w:sz="24" w:space="0" w:color="86BC25"/>
                  </w:tcBorders>
                  <w:shd w:val="clear" w:color="auto" w:fill="FFFFFF" w:themeFill="background1"/>
                </w:tcPr>
                <w:p w14:paraId="69B5F0FD" w14:textId="77777777" w:rsidR="000A3A13" w:rsidRPr="0099374C" w:rsidRDefault="000A3A13" w:rsidP="00A15A0C">
                  <w:pPr>
                    <w:spacing w:after="120"/>
                    <w:rPr>
                      <w:lang w:val="en-US"/>
                    </w:rPr>
                  </w:pPr>
                </w:p>
              </w:tc>
            </w:tr>
            <w:tr w:rsidR="000A3A13" w:rsidRPr="00132C1E" w14:paraId="632F7797" w14:textId="77777777" w:rsidTr="00C27E51">
              <w:trPr>
                <w:trHeight w:val="1134"/>
                <w:jc w:val="center"/>
              </w:trPr>
              <w:tc>
                <w:tcPr>
                  <w:tcW w:w="7938" w:type="dxa"/>
                  <w:shd w:val="clear" w:color="auto" w:fill="FFFFFF" w:themeFill="background1"/>
                </w:tcPr>
                <w:p w14:paraId="71FA88B6"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8" w:name="SFe"/>
                  <w:r w:rsidRPr="004C6E17">
                    <w:rPr>
                      <w:rFonts w:ascii="Calibri" w:eastAsiaTheme="majorEastAsia" w:hAnsi="Calibri" w:cs="Calibri"/>
                      <w:b/>
                      <w:bCs/>
                      <w:color w:val="86BC25"/>
                      <w:spacing w:val="-2"/>
                      <w:kern w:val="28"/>
                      <w:sz w:val="34"/>
                      <w:szCs w:val="34"/>
                      <w:lang w:val="es-AR"/>
                    </w:rPr>
                    <w:t>Santa Fe</w:t>
                  </w:r>
                </w:p>
                <w:bookmarkEnd w:id="8"/>
                <w:p w14:paraId="5114BD1D" w14:textId="4EFD67C2" w:rsidR="00AB627C" w:rsidRPr="00AB627C" w:rsidRDefault="00AB627C" w:rsidP="00AB627C">
                  <w:pPr>
                    <w:spacing w:after="120"/>
                    <w:rPr>
                      <w:rFonts w:ascii="Calibri" w:hAnsi="Calibri" w:cs="Calibri"/>
                      <w:b/>
                      <w:lang w:val="es-AR"/>
                    </w:rPr>
                  </w:pPr>
                  <w:r w:rsidRPr="00AB627C">
                    <w:rPr>
                      <w:rFonts w:ascii="Calibri" w:hAnsi="Calibri" w:cs="Calibri"/>
                      <w:b/>
                      <w:lang w:val="es-AR"/>
                    </w:rPr>
                    <w:t>R</w:t>
                  </w:r>
                  <w:r w:rsidRPr="00AB627C">
                    <w:rPr>
                      <w:rFonts w:ascii="Calibri" w:hAnsi="Calibri" w:cs="Calibri"/>
                      <w:b/>
                      <w:lang w:val="es-AR"/>
                    </w:rPr>
                    <w:t>esolución</w:t>
                  </w:r>
                  <w:r w:rsidRPr="00AB627C">
                    <w:rPr>
                      <w:rFonts w:ascii="Calibri" w:hAnsi="Calibri" w:cs="Calibri"/>
                      <w:b/>
                      <w:lang w:val="es-AR"/>
                    </w:rPr>
                    <w:t xml:space="preserve"> G</w:t>
                  </w:r>
                  <w:r w:rsidRPr="00AB627C">
                    <w:rPr>
                      <w:rFonts w:ascii="Calibri" w:hAnsi="Calibri" w:cs="Calibri"/>
                      <w:b/>
                      <w:lang w:val="es-AR"/>
                    </w:rPr>
                    <w:t>eneral</w:t>
                  </w:r>
                  <w:r w:rsidRPr="00AB627C">
                    <w:rPr>
                      <w:rFonts w:ascii="Calibri" w:hAnsi="Calibri" w:cs="Calibri"/>
                      <w:b/>
                      <w:lang w:val="es-AR"/>
                    </w:rPr>
                    <w:t xml:space="preserve"> (API Santa Fe) 143/2026 (Adelanto)</w:t>
                  </w:r>
                </w:p>
                <w:p w14:paraId="23A7D130"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La Administración Provincial de Impuestos de Santa Fe extiende hasta el 31 de diciembre de 2026 el plazo para que los profesionales alcanzados por la exención de IIBB puedan realizar la inscripción y gestionar la constancia de exención.</w:t>
                  </w:r>
                </w:p>
                <w:p w14:paraId="7810D522" w14:textId="77777777" w:rsidR="00AB627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Señalamos que, el nuevo plazo alcanza tanto a quienes deban gestionar el beneficio por primera vez como a profesionales que ya contaban con certificado de exención antes del 1 de septiembre de 2025.</w:t>
                  </w:r>
                </w:p>
                <w:p w14:paraId="38CD6A1F" w14:textId="77777777" w:rsidR="00AB627C" w:rsidRPr="00AB627C" w:rsidRDefault="00AB627C" w:rsidP="00AB627C">
                  <w:pPr>
                    <w:spacing w:after="120"/>
                    <w:rPr>
                      <w:rFonts w:ascii="Calibri" w:hAnsi="Calibri" w:cs="Calibri"/>
                      <w:b/>
                      <w:lang w:val="es-AR"/>
                    </w:rPr>
                  </w:pPr>
                </w:p>
                <w:p w14:paraId="3B6CE8F9" w14:textId="3C035D73" w:rsidR="00AB627C" w:rsidRPr="00AB627C" w:rsidRDefault="00AB627C" w:rsidP="00AB627C">
                  <w:pPr>
                    <w:spacing w:after="120"/>
                    <w:rPr>
                      <w:rFonts w:ascii="Calibri" w:hAnsi="Calibri" w:cs="Calibri"/>
                      <w:b/>
                      <w:lang w:val="es-AR"/>
                    </w:rPr>
                  </w:pPr>
                  <w:r w:rsidRPr="00AB627C">
                    <w:rPr>
                      <w:rFonts w:ascii="Calibri" w:hAnsi="Calibri" w:cs="Calibri"/>
                      <w:b/>
                      <w:lang w:val="es-AR"/>
                    </w:rPr>
                    <w:t>Resolución General (API Santa Fe) 146/2026 (Adelanto)</w:t>
                  </w:r>
                </w:p>
                <w:p w14:paraId="40F1A435" w14:textId="5C327DC2" w:rsidR="00A15A0C" w:rsidRPr="00AB627C" w:rsidRDefault="00AB627C" w:rsidP="00AB627C">
                  <w:pPr>
                    <w:spacing w:after="120"/>
                    <w:jc w:val="both"/>
                    <w:rPr>
                      <w:rFonts w:ascii="Calibri Light" w:hAnsi="Calibri Light" w:cs="Calibri Light"/>
                      <w:lang w:val="es-AR"/>
                    </w:rPr>
                  </w:pPr>
                  <w:r w:rsidRPr="00AB627C">
                    <w:rPr>
                      <w:rFonts w:ascii="Calibri Light" w:hAnsi="Calibri Light" w:cs="Calibri Light"/>
                      <w:lang w:val="es-AR"/>
                    </w:rPr>
                    <w:t>La API dispone que la declaración jurada anual correspondiente al período fiscal 2025 del impuesto sobre los ingresos brutos, exigida a los contribuyentes locales del régimen general, se considerará presentada en término cuando se efectúe hasta el 30/10/2026.</w:t>
                  </w:r>
                </w:p>
                <w:p w14:paraId="11641D55" w14:textId="77777777" w:rsidR="005D7EE3" w:rsidRPr="00AB627C" w:rsidRDefault="005D7EE3" w:rsidP="00A15A0C">
                  <w:pPr>
                    <w:spacing w:after="120"/>
                    <w:jc w:val="both"/>
                    <w:rPr>
                      <w:rFonts w:ascii="Calibri Light" w:hAnsi="Calibri Light" w:cs="Calibri Light"/>
                      <w:lang w:val="es-AR"/>
                    </w:rPr>
                  </w:pPr>
                </w:p>
                <w:p w14:paraId="4C89F2AB" w14:textId="48C5FD40"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71710660" w14:textId="77777777" w:rsidTr="00C27E51">
              <w:trPr>
                <w:trHeight w:hRule="exact" w:val="454"/>
                <w:jc w:val="center"/>
              </w:trPr>
              <w:tc>
                <w:tcPr>
                  <w:tcW w:w="7938" w:type="dxa"/>
                  <w:shd w:val="clear" w:color="auto" w:fill="FFFFFF" w:themeFill="background1"/>
                </w:tcPr>
                <w:p w14:paraId="2F0BC428" w14:textId="77777777" w:rsidR="000A3A13" w:rsidRPr="0099374C" w:rsidRDefault="000A3A13" w:rsidP="00A15A0C">
                  <w:pPr>
                    <w:spacing w:after="120"/>
                    <w:rPr>
                      <w:lang w:val="en-US"/>
                    </w:rPr>
                  </w:pPr>
                </w:p>
              </w:tc>
            </w:tr>
          </w:tbl>
          <w:p w14:paraId="180E7488" w14:textId="77777777" w:rsidR="000A3A13" w:rsidRPr="0099374C" w:rsidRDefault="000A3A13" w:rsidP="00E938E8">
            <w:pPr>
              <w:rPr>
                <w:lang w:val="en-US"/>
              </w:rPr>
            </w:pPr>
          </w:p>
          <w:p w14:paraId="49905CD4" w14:textId="77777777" w:rsidR="004636FD" w:rsidRPr="00C10A8C" w:rsidRDefault="004636FD" w:rsidP="00E938E8">
            <w:pPr>
              <w:rPr>
                <w:lang w:val="en-US"/>
              </w:rPr>
            </w:pPr>
          </w:p>
        </w:tc>
      </w:tr>
      <w:tr w:rsidR="00CA630B" w:rsidRPr="000A3A13" w14:paraId="2523DEAB"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A628DC" w14:paraId="41A5FD60" w14:textId="77777777" w:rsidTr="00A66932">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A628DC" w14:paraId="14A6268F" w14:textId="77777777" w:rsidTr="00A66932">
                    <w:trPr>
                      <w:jc w:val="center"/>
                    </w:trPr>
                    <w:tc>
                      <w:tcPr>
                        <w:tcW w:w="756" w:type="dxa"/>
                      </w:tcPr>
                      <w:p w14:paraId="3140C985" w14:textId="77777777" w:rsidR="00A628DC" w:rsidRDefault="00A628DC" w:rsidP="00A628DC">
                        <w:pPr>
                          <w:spacing w:after="20"/>
                          <w:jc w:val="center"/>
                        </w:pPr>
                        <w:r>
                          <w:rPr>
                            <w:noProof/>
                            <w:lang w:eastAsia="en-GB"/>
                          </w:rPr>
                          <w:lastRenderedPageBreak/>
                          <w:drawing>
                            <wp:inline distT="0" distB="0" distL="0" distR="0" wp14:anchorId="17F61515" wp14:editId="56938BDD">
                              <wp:extent cx="288000" cy="288000"/>
                              <wp:effectExtent l="0" t="0" r="0" b="0"/>
                              <wp:docPr id="53" name="Picture 53" descr="Facebook logo but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logo button">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D7FBBED" w14:textId="77777777" w:rsidR="00A628DC" w:rsidRDefault="00A628DC" w:rsidP="00A628DC">
                        <w:pPr>
                          <w:spacing w:after="20"/>
                          <w:jc w:val="center"/>
                        </w:pPr>
                        <w:r>
                          <w:rPr>
                            <w:noProof/>
                            <w:lang w:eastAsia="en-GB"/>
                          </w:rPr>
                          <w:drawing>
                            <wp:inline distT="0" distB="0" distL="0" distR="0" wp14:anchorId="756970D4" wp14:editId="691A6328">
                              <wp:extent cx="288000" cy="288000"/>
                              <wp:effectExtent l="0" t="0" r="0" b="0"/>
                              <wp:docPr id="54" name="Picture 5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3"/>
                                      </pic:cNvPr>
                                      <pic:cNvPicPr/>
                                    </pic:nvPicPr>
                                    <pic:blipFill>
                                      <a:blip r:embed="rId14">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85926F3" w14:textId="77777777" w:rsidR="00A628DC" w:rsidRDefault="00A628DC" w:rsidP="00A628DC">
                        <w:pPr>
                          <w:spacing w:after="20"/>
                          <w:jc w:val="center"/>
                        </w:pPr>
                        <w:r>
                          <w:rPr>
                            <w:noProof/>
                            <w:lang w:eastAsia="en-GB"/>
                          </w:rPr>
                          <w:drawing>
                            <wp:inline distT="0" distB="0" distL="0" distR="0" wp14:anchorId="345AF656" wp14:editId="20A8FDF0">
                              <wp:extent cx="288000" cy="288000"/>
                              <wp:effectExtent l="0" t="0" r="0" b="0"/>
                              <wp:docPr id="12" name="Picture 12" descr="LinkedIn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logo button">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F38066E" w14:textId="77777777" w:rsidR="00A628DC" w:rsidRDefault="00A628DC" w:rsidP="00A628DC">
                        <w:pPr>
                          <w:spacing w:after="20"/>
                          <w:jc w:val="center"/>
                        </w:pPr>
                        <w:r>
                          <w:rPr>
                            <w:noProof/>
                            <w:lang w:eastAsia="en-GB"/>
                          </w:rPr>
                          <w:drawing>
                            <wp:inline distT="0" distB="0" distL="0" distR="0" wp14:anchorId="0E22989D" wp14:editId="604569E4">
                              <wp:extent cx="288000" cy="288000"/>
                              <wp:effectExtent l="0" t="0" r="0" b="0"/>
                              <wp:docPr id="14" name="Picture 1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35B6EBF" w14:textId="77777777" w:rsidR="00A628DC" w:rsidRDefault="00A628DC" w:rsidP="00A628DC">
                        <w:pPr>
                          <w:spacing w:after="20"/>
                          <w:jc w:val="center"/>
                          <w:rPr>
                            <w:noProof/>
                            <w:lang w:eastAsia="en-GB"/>
                          </w:rPr>
                        </w:pPr>
                        <w:r>
                          <w:rPr>
                            <w:noProof/>
                            <w:lang w:val="es-MX" w:eastAsia="es-MX"/>
                          </w:rPr>
                          <w:drawing>
                            <wp:inline distT="0" distB="0" distL="0" distR="0" wp14:anchorId="61FC4C22" wp14:editId="7AC708BF">
                              <wp:extent cx="285750" cy="285750"/>
                              <wp:effectExtent l="0" t="0" r="0" b="0"/>
                              <wp:docPr id="6" name="Picture 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5B4657D" w14:textId="522CDA3E" w:rsidR="00A628DC" w:rsidRDefault="00A628DC" w:rsidP="00A628DC">
                        <w:pPr>
                          <w:spacing w:after="20"/>
                          <w:jc w:val="center"/>
                        </w:pPr>
                      </w:p>
                    </w:tc>
                  </w:tr>
                </w:tbl>
                <w:p w14:paraId="4521EDA0" w14:textId="77777777" w:rsidR="00A628DC" w:rsidRDefault="00A628DC" w:rsidP="00A628DC">
                  <w:pPr>
                    <w:jc w:val="center"/>
                  </w:pPr>
                </w:p>
              </w:tc>
            </w:tr>
          </w:tbl>
          <w:p w14:paraId="71093660" w14:textId="77777777" w:rsidR="00CA630B" w:rsidRDefault="00CA630B" w:rsidP="002F280A">
            <w:pPr>
              <w:spacing w:after="120"/>
              <w:rPr>
                <w:lang w:val="es-MX"/>
              </w:rPr>
            </w:pPr>
          </w:p>
          <w:p w14:paraId="6158C253" w14:textId="77777777" w:rsidR="00CA630B" w:rsidRPr="00226030" w:rsidRDefault="00CA630B" w:rsidP="002F280A">
            <w:pPr>
              <w:spacing w:after="120"/>
              <w:rPr>
                <w:lang w:val="es-MX"/>
              </w:rPr>
            </w:pPr>
          </w:p>
        </w:tc>
      </w:tr>
      <w:tr w:rsidR="009B37CA" w:rsidRPr="007F22B1" w14:paraId="64F7EA3F"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9B37CA" w:rsidRPr="007F22B1" w14:paraId="24373A47" w14:textId="77777777" w:rsidTr="006F61D6">
              <w:trPr>
                <w:trHeight w:val="851"/>
                <w:jc w:val="center"/>
              </w:trPr>
              <w:tc>
                <w:tcPr>
                  <w:tcW w:w="7938" w:type="dxa"/>
                  <w:shd w:val="clear" w:color="auto" w:fill="FFFFFF" w:themeFill="background1"/>
                  <w:vAlign w:val="center"/>
                </w:tcPr>
                <w:p w14:paraId="22BE499B" w14:textId="5958E44E" w:rsidR="005D7EE3" w:rsidRPr="005D7EE3" w:rsidRDefault="00BB5EF1" w:rsidP="005D7EE3">
                  <w:pPr>
                    <w:rPr>
                      <w:rFonts w:ascii="Calibri Light" w:eastAsia="Verdana" w:hAnsi="Calibri Light" w:cs="Calibri Light"/>
                      <w:color w:val="A6A6A6"/>
                      <w:sz w:val="14"/>
                      <w:szCs w:val="14"/>
                      <w:lang w:val="es-AR"/>
                    </w:rPr>
                  </w:pPr>
                  <w:r>
                    <w:rPr>
                      <w:rFonts w:ascii="Calibri Light" w:eastAsia="Verdana" w:hAnsi="Calibri Light" w:cs="Calibri Light"/>
                      <w:color w:val="A6A6A6"/>
                      <w:sz w:val="14"/>
                      <w:szCs w:val="14"/>
                      <w:lang w:val="es-AR"/>
                    </w:rPr>
                    <w:t>D</w:t>
                  </w:r>
                  <w:r w:rsidR="005D7EE3" w:rsidRPr="005D7EE3">
                    <w:rPr>
                      <w:rFonts w:ascii="Calibri Light" w:eastAsia="Verdana" w:hAnsi="Calibri Light" w:cs="Calibri Light"/>
                      <w:color w:val="A6A6A6"/>
                      <w:sz w:val="14"/>
                      <w:szCs w:val="14"/>
                      <w:lang w:val="es-AR"/>
                    </w:rPr>
                    <w:t>eloitte se refiere a una o más de las firmas miembro de Deloitte Touche Tohmatsu Limited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www.deloitte.com/about para obtener más información.</w:t>
                  </w:r>
                </w:p>
                <w:p w14:paraId="791A7C39" w14:textId="77777777" w:rsidR="005D7EE3" w:rsidRPr="005D7EE3" w:rsidRDefault="005D7EE3" w:rsidP="005D7EE3">
                  <w:pPr>
                    <w:rPr>
                      <w:rFonts w:ascii="Calibri Light" w:eastAsia="Verdana" w:hAnsi="Calibri Light" w:cs="Calibri Light"/>
                      <w:color w:val="A6A6A6"/>
                      <w:sz w:val="14"/>
                      <w:szCs w:val="14"/>
                      <w:lang w:val="es-AR"/>
                    </w:rPr>
                  </w:pPr>
                </w:p>
                <w:p w14:paraId="081C8A66"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www.deloitte.com.</w:t>
                  </w:r>
                </w:p>
                <w:p w14:paraId="49F62FEA" w14:textId="77777777" w:rsidR="005D7EE3" w:rsidRPr="005D7EE3" w:rsidRDefault="005D7EE3" w:rsidP="005D7EE3">
                  <w:pPr>
                    <w:rPr>
                      <w:rFonts w:ascii="Calibri Light" w:eastAsia="Verdana" w:hAnsi="Calibri Light" w:cs="Calibri Light"/>
                      <w:color w:val="A6A6A6"/>
                      <w:sz w:val="14"/>
                      <w:szCs w:val="14"/>
                      <w:lang w:val="es-AR"/>
                    </w:rPr>
                  </w:pPr>
                </w:p>
                <w:p w14:paraId="0498FB1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7BE4E449" w14:textId="77777777" w:rsidR="005D7EE3" w:rsidRPr="005D7EE3" w:rsidRDefault="005D7EE3" w:rsidP="005D7EE3">
                  <w:pPr>
                    <w:rPr>
                      <w:rFonts w:ascii="Calibri Light" w:eastAsia="Verdana" w:hAnsi="Calibri Light" w:cs="Calibri Light"/>
                      <w:color w:val="A6A6A6"/>
                      <w:sz w:val="14"/>
                      <w:szCs w:val="14"/>
                      <w:lang w:val="es-AR"/>
                    </w:rPr>
                  </w:pPr>
                </w:p>
                <w:p w14:paraId="1716C34D"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Esta publicación contiene únicamente información general, y ninguna de las firmas de Deloitte Touche Tohmatsu Limited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F4F2156" w14:textId="77777777" w:rsidR="005D7EE3" w:rsidRPr="005D7EE3" w:rsidRDefault="005D7EE3" w:rsidP="005D7EE3">
                  <w:pPr>
                    <w:rPr>
                      <w:rFonts w:ascii="Calibri Light" w:eastAsia="Verdana" w:hAnsi="Calibri Light" w:cs="Calibri Light"/>
                      <w:color w:val="A6A6A6"/>
                      <w:sz w:val="14"/>
                      <w:szCs w:val="14"/>
                      <w:lang w:val="es-AR"/>
                    </w:rPr>
                  </w:pPr>
                </w:p>
                <w:p w14:paraId="79BEBB3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2520A75D" w14:textId="77777777" w:rsidR="005D7EE3" w:rsidRPr="005D7EE3" w:rsidRDefault="005D7EE3" w:rsidP="005D7EE3">
                  <w:pPr>
                    <w:rPr>
                      <w:rFonts w:ascii="Calibri Light" w:eastAsia="Verdana" w:hAnsi="Calibri Light" w:cs="Calibri Light"/>
                      <w:color w:val="A6A6A6"/>
                      <w:sz w:val="14"/>
                      <w:szCs w:val="14"/>
                      <w:lang w:val="es-AR"/>
                    </w:rPr>
                  </w:pPr>
                </w:p>
                <w:p w14:paraId="70C15CCB"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(ii) evaluar la calidad de nuestros servicios; y (iii) contactarlo u organizar eventos con propósitos mercadotécnicos, publicitarios o de prospección comercial.</w:t>
                  </w:r>
                </w:p>
                <w:p w14:paraId="4511D8EC" w14:textId="77777777" w:rsidR="005D7EE3" w:rsidRPr="005D7EE3" w:rsidRDefault="005D7EE3" w:rsidP="005D7EE3">
                  <w:pPr>
                    <w:rPr>
                      <w:rFonts w:ascii="Calibri Light" w:eastAsia="Verdana" w:hAnsi="Calibri Light" w:cs="Calibri Light"/>
                      <w:color w:val="A6A6A6"/>
                      <w:sz w:val="14"/>
                      <w:szCs w:val="14"/>
                      <w:lang w:val="es-AR"/>
                    </w:rPr>
                  </w:pPr>
                </w:p>
                <w:p w14:paraId="58BBB54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Ud. presta su expreso consentimiento para que, los datos personales que hubiere aportado, sean comunicados/transferidos local o internacionalmente a (i) cualquiera de los miembros de Deloitte Touche Tohmatsu Limited (DTTL) y/o sociedades relacionadas, afiliadas, controladas, controlantes, filiales, representaciones o vinculadas de Deloitte y/o de DTTL o de los miembros de DTTL, y/o a (ii) terceros proveedores de servicios de procesamiento y tratamiento de datos.</w:t>
                  </w:r>
                </w:p>
                <w:p w14:paraId="3425E23F" w14:textId="77777777" w:rsidR="005D7EE3" w:rsidRPr="005D7EE3" w:rsidRDefault="005D7EE3" w:rsidP="005D7EE3">
                  <w:pPr>
                    <w:rPr>
                      <w:rFonts w:ascii="Calibri Light" w:eastAsia="Verdana" w:hAnsi="Calibri Light" w:cs="Calibri Light"/>
                      <w:color w:val="A6A6A6"/>
                      <w:sz w:val="14"/>
                      <w:szCs w:val="14"/>
                      <w:lang w:val="es-AR"/>
                    </w:rPr>
                  </w:pPr>
                </w:p>
                <w:p w14:paraId="2C655DFC"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En los términos permitidos por la Normativa Aplicable, usted podrá acceder, rectificar, actualizar, suprimir sus datos personales y oponerse al tratamiento de los mismos, a través del correo electrónico privacidad@deloittemx.com.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https://www2.deloitte.com/ar/es.html.</w:t>
                  </w:r>
                </w:p>
                <w:p w14:paraId="47D350E2" w14:textId="77777777" w:rsidR="005D7EE3" w:rsidRPr="005D7EE3" w:rsidRDefault="005D7EE3" w:rsidP="005D7EE3">
                  <w:pPr>
                    <w:rPr>
                      <w:rFonts w:ascii="Calibri Light" w:eastAsia="Verdana" w:hAnsi="Calibri Light" w:cs="Calibri Light"/>
                      <w:color w:val="A6A6A6"/>
                      <w:sz w:val="14"/>
                      <w:szCs w:val="14"/>
                      <w:lang w:val="es-AR"/>
                    </w:rPr>
                  </w:pPr>
                </w:p>
                <w:p w14:paraId="47A51C30" w14:textId="0B1A6DEA" w:rsidR="00C10A8C" w:rsidRPr="005E657E"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202</w:t>
                  </w:r>
                  <w:r w:rsidR="00BD3343">
                    <w:rPr>
                      <w:rFonts w:ascii="Calibri Light" w:eastAsia="Verdana" w:hAnsi="Calibri Light" w:cs="Calibri Light"/>
                      <w:color w:val="A6A6A6"/>
                      <w:sz w:val="14"/>
                      <w:szCs w:val="14"/>
                      <w:lang w:val="es-AR"/>
                    </w:rPr>
                    <w:t>6</w:t>
                  </w:r>
                  <w:r w:rsidRPr="005D7EE3">
                    <w:rPr>
                      <w:rFonts w:ascii="Calibri Light" w:eastAsia="Verdana" w:hAnsi="Calibri Light" w:cs="Calibri Light"/>
                      <w:color w:val="A6A6A6"/>
                      <w:sz w:val="14"/>
                      <w:szCs w:val="14"/>
                      <w:lang w:val="es-AR"/>
                    </w:rPr>
                    <w:t xml:space="preserve"> Deloitte &amp; Co. S.A.</w:t>
                  </w:r>
                </w:p>
              </w:tc>
            </w:tr>
          </w:tbl>
          <w:p w14:paraId="75C36B4A" w14:textId="77777777" w:rsidR="009B37CA" w:rsidRPr="00FD4B5F" w:rsidRDefault="009B37CA" w:rsidP="009B37CA">
            <w:pPr>
              <w:pStyle w:val="Statustext"/>
              <w:rPr>
                <w:sz w:val="14"/>
                <w:szCs w:val="14"/>
                <w:lang w:val="es-AR"/>
              </w:rPr>
            </w:pPr>
          </w:p>
        </w:tc>
      </w:tr>
    </w:tbl>
    <w:p w14:paraId="15E2502D" w14:textId="77777777" w:rsidR="001850B0" w:rsidRPr="00FD4B5F" w:rsidRDefault="001850B0" w:rsidP="00141163">
      <w:pPr>
        <w:rPr>
          <w:lang w:val="es-AR"/>
        </w:rPr>
      </w:pPr>
    </w:p>
    <w:sectPr w:rsidR="001850B0" w:rsidRPr="00FD4B5F" w:rsidSect="00424DF9">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7C3C4" w14:textId="77777777" w:rsidR="00156D4F" w:rsidRDefault="00156D4F" w:rsidP="005E657E">
      <w:r>
        <w:separator/>
      </w:r>
    </w:p>
  </w:endnote>
  <w:endnote w:type="continuationSeparator" w:id="0">
    <w:p w14:paraId="04513615" w14:textId="77777777" w:rsidR="00156D4F" w:rsidRDefault="00156D4F" w:rsidP="005E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5DA8" w14:textId="77777777" w:rsidR="00156D4F" w:rsidRDefault="00156D4F" w:rsidP="005E657E">
      <w:r>
        <w:separator/>
      </w:r>
    </w:p>
  </w:footnote>
  <w:footnote w:type="continuationSeparator" w:id="0">
    <w:p w14:paraId="6200EF2A" w14:textId="77777777" w:rsidR="00156D4F" w:rsidRDefault="00156D4F" w:rsidP="005E6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44546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775776"/>
    <w:multiLevelType w:val="hybridMultilevel"/>
    <w:tmpl w:val="4B86EA38"/>
    <w:lvl w:ilvl="0" w:tplc="9AD8E614">
      <w:numFmt w:val="bullet"/>
      <w:lvlText w:val="-"/>
      <w:lvlJc w:val="left"/>
      <w:pPr>
        <w:ind w:left="720" w:hanging="360"/>
      </w:pPr>
      <w:rPr>
        <w:rFonts w:ascii="Verdana" w:eastAsiaTheme="minorHAnsi" w:hAnsi="Verdan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21257008">
    <w:abstractNumId w:val="3"/>
  </w:num>
  <w:num w:numId="2" w16cid:durableId="14579361">
    <w:abstractNumId w:val="1"/>
  </w:num>
  <w:num w:numId="3" w16cid:durableId="815951349">
    <w:abstractNumId w:val="2"/>
  </w:num>
  <w:num w:numId="4" w16cid:durableId="56974557">
    <w:abstractNumId w:val="0"/>
  </w:num>
  <w:num w:numId="5" w16cid:durableId="1587298567">
    <w:abstractNumId w:val="4"/>
  </w:num>
  <w:num w:numId="6" w16cid:durableId="217057537">
    <w:abstractNumId w:val="3"/>
  </w:num>
  <w:num w:numId="7" w16cid:durableId="3174085">
    <w:abstractNumId w:val="2"/>
  </w:num>
  <w:num w:numId="8" w16cid:durableId="805512496">
    <w:abstractNumId w:val="1"/>
  </w:num>
  <w:num w:numId="9" w16cid:durableId="1041900019">
    <w:abstractNumId w:val="0"/>
  </w:num>
  <w:num w:numId="10" w16cid:durableId="1123188420">
    <w:abstractNumId w:val="4"/>
  </w:num>
  <w:num w:numId="11" w16cid:durableId="713576547">
    <w:abstractNumId w:val="3"/>
  </w:num>
  <w:num w:numId="12" w16cid:durableId="1509514252">
    <w:abstractNumId w:val="2"/>
  </w:num>
  <w:num w:numId="13" w16cid:durableId="1098449093">
    <w:abstractNumId w:val="1"/>
  </w:num>
  <w:num w:numId="14" w16cid:durableId="1497695222">
    <w:abstractNumId w:val="0"/>
  </w:num>
  <w:num w:numId="15" w16cid:durableId="1056006006">
    <w:abstractNumId w:val="5"/>
  </w:num>
  <w:num w:numId="16" w16cid:durableId="1380130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B5F"/>
    <w:rsid w:val="000036D0"/>
    <w:rsid w:val="00004A6B"/>
    <w:rsid w:val="0001096A"/>
    <w:rsid w:val="000159E2"/>
    <w:rsid w:val="00021477"/>
    <w:rsid w:val="00022B65"/>
    <w:rsid w:val="00034B3E"/>
    <w:rsid w:val="00037E0B"/>
    <w:rsid w:val="0004276C"/>
    <w:rsid w:val="00050961"/>
    <w:rsid w:val="0005451E"/>
    <w:rsid w:val="00054D06"/>
    <w:rsid w:val="0005740F"/>
    <w:rsid w:val="00061803"/>
    <w:rsid w:val="000679AE"/>
    <w:rsid w:val="000748D5"/>
    <w:rsid w:val="00077FA7"/>
    <w:rsid w:val="00090DEB"/>
    <w:rsid w:val="00095485"/>
    <w:rsid w:val="000A1C59"/>
    <w:rsid w:val="000A3A13"/>
    <w:rsid w:val="000C1A25"/>
    <w:rsid w:val="000C6D53"/>
    <w:rsid w:val="000D1054"/>
    <w:rsid w:val="000D2A88"/>
    <w:rsid w:val="000D4F91"/>
    <w:rsid w:val="000E20B1"/>
    <w:rsid w:val="000E7611"/>
    <w:rsid w:val="000F420A"/>
    <w:rsid w:val="000F45F6"/>
    <w:rsid w:val="000F71C3"/>
    <w:rsid w:val="00110D4B"/>
    <w:rsid w:val="0011338F"/>
    <w:rsid w:val="001153CB"/>
    <w:rsid w:val="00122DC9"/>
    <w:rsid w:val="00127086"/>
    <w:rsid w:val="00127BED"/>
    <w:rsid w:val="00131C62"/>
    <w:rsid w:val="00132C1E"/>
    <w:rsid w:val="00136C90"/>
    <w:rsid w:val="00141163"/>
    <w:rsid w:val="00156D4F"/>
    <w:rsid w:val="00170FE7"/>
    <w:rsid w:val="001850B0"/>
    <w:rsid w:val="00191C63"/>
    <w:rsid w:val="001A5058"/>
    <w:rsid w:val="001A53FE"/>
    <w:rsid w:val="001B44E7"/>
    <w:rsid w:val="001C1AB3"/>
    <w:rsid w:val="001C33DF"/>
    <w:rsid w:val="001D0D7C"/>
    <w:rsid w:val="001D2570"/>
    <w:rsid w:val="001D5BA9"/>
    <w:rsid w:val="001E17E7"/>
    <w:rsid w:val="001E459C"/>
    <w:rsid w:val="001E7D3E"/>
    <w:rsid w:val="001F772A"/>
    <w:rsid w:val="0020016F"/>
    <w:rsid w:val="00200651"/>
    <w:rsid w:val="002039DE"/>
    <w:rsid w:val="002070F9"/>
    <w:rsid w:val="00211E0B"/>
    <w:rsid w:val="002136A7"/>
    <w:rsid w:val="00226030"/>
    <w:rsid w:val="00231D5B"/>
    <w:rsid w:val="00243AA7"/>
    <w:rsid w:val="00243DE8"/>
    <w:rsid w:val="00252DE1"/>
    <w:rsid w:val="00257026"/>
    <w:rsid w:val="00260056"/>
    <w:rsid w:val="00264D97"/>
    <w:rsid w:val="00275136"/>
    <w:rsid w:val="00284241"/>
    <w:rsid w:val="00292083"/>
    <w:rsid w:val="002A478C"/>
    <w:rsid w:val="002B2A1E"/>
    <w:rsid w:val="002B36E1"/>
    <w:rsid w:val="002B3A4D"/>
    <w:rsid w:val="002C08EF"/>
    <w:rsid w:val="002C1BB5"/>
    <w:rsid w:val="002C5100"/>
    <w:rsid w:val="002D3277"/>
    <w:rsid w:val="002D517F"/>
    <w:rsid w:val="002E2629"/>
    <w:rsid w:val="002E4CC0"/>
    <w:rsid w:val="002E6E01"/>
    <w:rsid w:val="002F02DB"/>
    <w:rsid w:val="002F280A"/>
    <w:rsid w:val="002F50C3"/>
    <w:rsid w:val="002F6487"/>
    <w:rsid w:val="003074E2"/>
    <w:rsid w:val="0031548E"/>
    <w:rsid w:val="0031786A"/>
    <w:rsid w:val="00320A5A"/>
    <w:rsid w:val="0032373B"/>
    <w:rsid w:val="003262BD"/>
    <w:rsid w:val="00332EFA"/>
    <w:rsid w:val="00336EB4"/>
    <w:rsid w:val="00337680"/>
    <w:rsid w:val="00337AE6"/>
    <w:rsid w:val="0035145C"/>
    <w:rsid w:val="003545FA"/>
    <w:rsid w:val="003578F8"/>
    <w:rsid w:val="003675D2"/>
    <w:rsid w:val="00367B5E"/>
    <w:rsid w:val="003761CD"/>
    <w:rsid w:val="003803A6"/>
    <w:rsid w:val="00386831"/>
    <w:rsid w:val="003A0791"/>
    <w:rsid w:val="003B0475"/>
    <w:rsid w:val="003B5969"/>
    <w:rsid w:val="003C126C"/>
    <w:rsid w:val="003C4A4F"/>
    <w:rsid w:val="003C6D4A"/>
    <w:rsid w:val="003D0D1E"/>
    <w:rsid w:val="003D1E12"/>
    <w:rsid w:val="003E638C"/>
    <w:rsid w:val="003F2A37"/>
    <w:rsid w:val="004027BD"/>
    <w:rsid w:val="004052BC"/>
    <w:rsid w:val="00405DE4"/>
    <w:rsid w:val="00412E50"/>
    <w:rsid w:val="00424DF9"/>
    <w:rsid w:val="00426E04"/>
    <w:rsid w:val="00435D40"/>
    <w:rsid w:val="004423B0"/>
    <w:rsid w:val="004450FD"/>
    <w:rsid w:val="00450879"/>
    <w:rsid w:val="004605ED"/>
    <w:rsid w:val="00462354"/>
    <w:rsid w:val="00463584"/>
    <w:rsid w:val="004636FD"/>
    <w:rsid w:val="004A0A49"/>
    <w:rsid w:val="004A0DCC"/>
    <w:rsid w:val="004A3EBE"/>
    <w:rsid w:val="004A63F9"/>
    <w:rsid w:val="004C2007"/>
    <w:rsid w:val="004C28B9"/>
    <w:rsid w:val="004C6E17"/>
    <w:rsid w:val="004D6B6F"/>
    <w:rsid w:val="004D7D9C"/>
    <w:rsid w:val="004E1ED9"/>
    <w:rsid w:val="004E279C"/>
    <w:rsid w:val="004E3045"/>
    <w:rsid w:val="004E3CAF"/>
    <w:rsid w:val="004E64EC"/>
    <w:rsid w:val="004F03D3"/>
    <w:rsid w:val="004F058E"/>
    <w:rsid w:val="004F43C5"/>
    <w:rsid w:val="0050115F"/>
    <w:rsid w:val="00501C6B"/>
    <w:rsid w:val="00511F99"/>
    <w:rsid w:val="0051405F"/>
    <w:rsid w:val="00515DF1"/>
    <w:rsid w:val="00523D9E"/>
    <w:rsid w:val="005244EC"/>
    <w:rsid w:val="005262CA"/>
    <w:rsid w:val="00530120"/>
    <w:rsid w:val="005420E4"/>
    <w:rsid w:val="00543013"/>
    <w:rsid w:val="005525D2"/>
    <w:rsid w:val="0056075B"/>
    <w:rsid w:val="00563A5A"/>
    <w:rsid w:val="00576900"/>
    <w:rsid w:val="00583143"/>
    <w:rsid w:val="00592862"/>
    <w:rsid w:val="005959AD"/>
    <w:rsid w:val="0059741A"/>
    <w:rsid w:val="00597907"/>
    <w:rsid w:val="005A144F"/>
    <w:rsid w:val="005A16A2"/>
    <w:rsid w:val="005A64FA"/>
    <w:rsid w:val="005A67E2"/>
    <w:rsid w:val="005C2FD7"/>
    <w:rsid w:val="005D3DB3"/>
    <w:rsid w:val="005D7EE3"/>
    <w:rsid w:val="005E02CC"/>
    <w:rsid w:val="005E15A3"/>
    <w:rsid w:val="005E657E"/>
    <w:rsid w:val="006001ED"/>
    <w:rsid w:val="00602801"/>
    <w:rsid w:val="00605199"/>
    <w:rsid w:val="00605428"/>
    <w:rsid w:val="00612C46"/>
    <w:rsid w:val="00617A09"/>
    <w:rsid w:val="00625959"/>
    <w:rsid w:val="0062719C"/>
    <w:rsid w:val="00627574"/>
    <w:rsid w:val="00627D98"/>
    <w:rsid w:val="00630D9F"/>
    <w:rsid w:val="0063215B"/>
    <w:rsid w:val="00633E00"/>
    <w:rsid w:val="00651642"/>
    <w:rsid w:val="00665B00"/>
    <w:rsid w:val="006757AB"/>
    <w:rsid w:val="006808A2"/>
    <w:rsid w:val="00682992"/>
    <w:rsid w:val="00682C6C"/>
    <w:rsid w:val="00684182"/>
    <w:rsid w:val="00684E95"/>
    <w:rsid w:val="00686056"/>
    <w:rsid w:val="006878E9"/>
    <w:rsid w:val="00694A55"/>
    <w:rsid w:val="00696FEF"/>
    <w:rsid w:val="006975E1"/>
    <w:rsid w:val="006A1E73"/>
    <w:rsid w:val="006A473D"/>
    <w:rsid w:val="006A4A11"/>
    <w:rsid w:val="006A6AA7"/>
    <w:rsid w:val="006B0719"/>
    <w:rsid w:val="006B16E0"/>
    <w:rsid w:val="006B4816"/>
    <w:rsid w:val="006B5321"/>
    <w:rsid w:val="006C3CBB"/>
    <w:rsid w:val="006D08D8"/>
    <w:rsid w:val="006D1BF1"/>
    <w:rsid w:val="006D3CE9"/>
    <w:rsid w:val="006E3736"/>
    <w:rsid w:val="006E40C8"/>
    <w:rsid w:val="006F42C7"/>
    <w:rsid w:val="006F5081"/>
    <w:rsid w:val="006F61D6"/>
    <w:rsid w:val="0070023B"/>
    <w:rsid w:val="0070207D"/>
    <w:rsid w:val="00702DCA"/>
    <w:rsid w:val="00703BC9"/>
    <w:rsid w:val="00711086"/>
    <w:rsid w:val="00711145"/>
    <w:rsid w:val="00716ABF"/>
    <w:rsid w:val="00724FC6"/>
    <w:rsid w:val="00750DBC"/>
    <w:rsid w:val="00751991"/>
    <w:rsid w:val="0075209D"/>
    <w:rsid w:val="00752759"/>
    <w:rsid w:val="007630B8"/>
    <w:rsid w:val="007636FC"/>
    <w:rsid w:val="00764741"/>
    <w:rsid w:val="0076614E"/>
    <w:rsid w:val="00767415"/>
    <w:rsid w:val="00775CCF"/>
    <w:rsid w:val="00783E2F"/>
    <w:rsid w:val="007939D0"/>
    <w:rsid w:val="0079635A"/>
    <w:rsid w:val="0079685E"/>
    <w:rsid w:val="00797391"/>
    <w:rsid w:val="007A0FEB"/>
    <w:rsid w:val="007B4363"/>
    <w:rsid w:val="007B702E"/>
    <w:rsid w:val="007C114C"/>
    <w:rsid w:val="007C32EA"/>
    <w:rsid w:val="007D2D6B"/>
    <w:rsid w:val="007D3039"/>
    <w:rsid w:val="007D6CF6"/>
    <w:rsid w:val="007E0EC5"/>
    <w:rsid w:val="007E191E"/>
    <w:rsid w:val="007E732D"/>
    <w:rsid w:val="007E77D1"/>
    <w:rsid w:val="007F023A"/>
    <w:rsid w:val="007F22B1"/>
    <w:rsid w:val="007F677A"/>
    <w:rsid w:val="0080105B"/>
    <w:rsid w:val="008161B6"/>
    <w:rsid w:val="00816C40"/>
    <w:rsid w:val="00823A14"/>
    <w:rsid w:val="00824603"/>
    <w:rsid w:val="008246FC"/>
    <w:rsid w:val="00830887"/>
    <w:rsid w:val="008324B5"/>
    <w:rsid w:val="008366ED"/>
    <w:rsid w:val="00842FBA"/>
    <w:rsid w:val="0085186B"/>
    <w:rsid w:val="0085752E"/>
    <w:rsid w:val="00862920"/>
    <w:rsid w:val="00862C08"/>
    <w:rsid w:val="008643EA"/>
    <w:rsid w:val="00864557"/>
    <w:rsid w:val="008714F2"/>
    <w:rsid w:val="0087291A"/>
    <w:rsid w:val="00883DF4"/>
    <w:rsid w:val="00890251"/>
    <w:rsid w:val="008918E7"/>
    <w:rsid w:val="008A045A"/>
    <w:rsid w:val="008A71AB"/>
    <w:rsid w:val="008C6EB6"/>
    <w:rsid w:val="008C7A3B"/>
    <w:rsid w:val="008D0A8A"/>
    <w:rsid w:val="008E5E53"/>
    <w:rsid w:val="009014D9"/>
    <w:rsid w:val="009125C7"/>
    <w:rsid w:val="0092543F"/>
    <w:rsid w:val="009261F0"/>
    <w:rsid w:val="009347AB"/>
    <w:rsid w:val="00943F5E"/>
    <w:rsid w:val="00944EBB"/>
    <w:rsid w:val="009469D2"/>
    <w:rsid w:val="00946F37"/>
    <w:rsid w:val="009555AC"/>
    <w:rsid w:val="009611B1"/>
    <w:rsid w:val="00967FAE"/>
    <w:rsid w:val="0098196B"/>
    <w:rsid w:val="00982D72"/>
    <w:rsid w:val="0099374C"/>
    <w:rsid w:val="009A3706"/>
    <w:rsid w:val="009A632D"/>
    <w:rsid w:val="009B37CA"/>
    <w:rsid w:val="009C7BA2"/>
    <w:rsid w:val="009D1EB5"/>
    <w:rsid w:val="009D79C5"/>
    <w:rsid w:val="009E20BA"/>
    <w:rsid w:val="009E52BE"/>
    <w:rsid w:val="009E6D2A"/>
    <w:rsid w:val="009F120F"/>
    <w:rsid w:val="00A15A0C"/>
    <w:rsid w:val="00A215E8"/>
    <w:rsid w:val="00A254CC"/>
    <w:rsid w:val="00A406FA"/>
    <w:rsid w:val="00A40AA8"/>
    <w:rsid w:val="00A500A3"/>
    <w:rsid w:val="00A50621"/>
    <w:rsid w:val="00A56F9C"/>
    <w:rsid w:val="00A628DC"/>
    <w:rsid w:val="00A67E29"/>
    <w:rsid w:val="00A711B7"/>
    <w:rsid w:val="00A73EAD"/>
    <w:rsid w:val="00A77F9B"/>
    <w:rsid w:val="00A80E8B"/>
    <w:rsid w:val="00A97F34"/>
    <w:rsid w:val="00AA1A25"/>
    <w:rsid w:val="00AA70F4"/>
    <w:rsid w:val="00AB0070"/>
    <w:rsid w:val="00AB627C"/>
    <w:rsid w:val="00AC0ADF"/>
    <w:rsid w:val="00AC2FBB"/>
    <w:rsid w:val="00AC4C4B"/>
    <w:rsid w:val="00AC6908"/>
    <w:rsid w:val="00AD1B36"/>
    <w:rsid w:val="00AE18F5"/>
    <w:rsid w:val="00AF0312"/>
    <w:rsid w:val="00AF3104"/>
    <w:rsid w:val="00AF31DD"/>
    <w:rsid w:val="00AF578B"/>
    <w:rsid w:val="00B01FE2"/>
    <w:rsid w:val="00B04110"/>
    <w:rsid w:val="00B0572D"/>
    <w:rsid w:val="00B07279"/>
    <w:rsid w:val="00B10AE4"/>
    <w:rsid w:val="00B131C3"/>
    <w:rsid w:val="00B14B7C"/>
    <w:rsid w:val="00B20BCD"/>
    <w:rsid w:val="00B21047"/>
    <w:rsid w:val="00B22DDB"/>
    <w:rsid w:val="00B32661"/>
    <w:rsid w:val="00B502CD"/>
    <w:rsid w:val="00B50742"/>
    <w:rsid w:val="00B515EE"/>
    <w:rsid w:val="00B5460B"/>
    <w:rsid w:val="00B5507E"/>
    <w:rsid w:val="00B67A79"/>
    <w:rsid w:val="00B73626"/>
    <w:rsid w:val="00B754C5"/>
    <w:rsid w:val="00BB0DDC"/>
    <w:rsid w:val="00BB5379"/>
    <w:rsid w:val="00BB5EF1"/>
    <w:rsid w:val="00BB7648"/>
    <w:rsid w:val="00BC0042"/>
    <w:rsid w:val="00BC266F"/>
    <w:rsid w:val="00BD3343"/>
    <w:rsid w:val="00BD3CBA"/>
    <w:rsid w:val="00BD743C"/>
    <w:rsid w:val="00BD7B08"/>
    <w:rsid w:val="00BE044C"/>
    <w:rsid w:val="00BE305E"/>
    <w:rsid w:val="00BE556C"/>
    <w:rsid w:val="00BF2838"/>
    <w:rsid w:val="00BF4353"/>
    <w:rsid w:val="00BF46D3"/>
    <w:rsid w:val="00BF5C71"/>
    <w:rsid w:val="00C103EE"/>
    <w:rsid w:val="00C105E8"/>
    <w:rsid w:val="00C10A8C"/>
    <w:rsid w:val="00C172D7"/>
    <w:rsid w:val="00C2049D"/>
    <w:rsid w:val="00C20AB0"/>
    <w:rsid w:val="00C21A83"/>
    <w:rsid w:val="00C21B9F"/>
    <w:rsid w:val="00C23712"/>
    <w:rsid w:val="00C34C03"/>
    <w:rsid w:val="00C37040"/>
    <w:rsid w:val="00C5058B"/>
    <w:rsid w:val="00C51620"/>
    <w:rsid w:val="00C74879"/>
    <w:rsid w:val="00C95371"/>
    <w:rsid w:val="00CA5B05"/>
    <w:rsid w:val="00CA630B"/>
    <w:rsid w:val="00CB0A15"/>
    <w:rsid w:val="00CB0DC1"/>
    <w:rsid w:val="00CB1B1A"/>
    <w:rsid w:val="00CB1C57"/>
    <w:rsid w:val="00CB3ABF"/>
    <w:rsid w:val="00CC0673"/>
    <w:rsid w:val="00CD1241"/>
    <w:rsid w:val="00CD1B74"/>
    <w:rsid w:val="00CD26C4"/>
    <w:rsid w:val="00CD33D7"/>
    <w:rsid w:val="00CE6C9D"/>
    <w:rsid w:val="00CF25C1"/>
    <w:rsid w:val="00CF7F7F"/>
    <w:rsid w:val="00D024FB"/>
    <w:rsid w:val="00D06ECB"/>
    <w:rsid w:val="00D166E5"/>
    <w:rsid w:val="00D225C5"/>
    <w:rsid w:val="00D2462D"/>
    <w:rsid w:val="00D3112B"/>
    <w:rsid w:val="00D441C3"/>
    <w:rsid w:val="00D45110"/>
    <w:rsid w:val="00D47068"/>
    <w:rsid w:val="00D5297D"/>
    <w:rsid w:val="00D661F0"/>
    <w:rsid w:val="00D7156E"/>
    <w:rsid w:val="00D751C8"/>
    <w:rsid w:val="00D81A55"/>
    <w:rsid w:val="00D90442"/>
    <w:rsid w:val="00D932D0"/>
    <w:rsid w:val="00DA397D"/>
    <w:rsid w:val="00DA4288"/>
    <w:rsid w:val="00DB6E5B"/>
    <w:rsid w:val="00DD6D35"/>
    <w:rsid w:val="00DD72D6"/>
    <w:rsid w:val="00DE1AC0"/>
    <w:rsid w:val="00DE2759"/>
    <w:rsid w:val="00DE7C46"/>
    <w:rsid w:val="00DF5720"/>
    <w:rsid w:val="00E03CC3"/>
    <w:rsid w:val="00E072D8"/>
    <w:rsid w:val="00E1099B"/>
    <w:rsid w:val="00E13C24"/>
    <w:rsid w:val="00E2588C"/>
    <w:rsid w:val="00E40BBB"/>
    <w:rsid w:val="00E56235"/>
    <w:rsid w:val="00E56F4A"/>
    <w:rsid w:val="00E665EF"/>
    <w:rsid w:val="00E66F19"/>
    <w:rsid w:val="00E7054A"/>
    <w:rsid w:val="00E72B86"/>
    <w:rsid w:val="00E87CC0"/>
    <w:rsid w:val="00EA3AB6"/>
    <w:rsid w:val="00EA7D3D"/>
    <w:rsid w:val="00ED25C2"/>
    <w:rsid w:val="00ED2DBF"/>
    <w:rsid w:val="00EE0A34"/>
    <w:rsid w:val="00EE0D2D"/>
    <w:rsid w:val="00F01622"/>
    <w:rsid w:val="00F021E2"/>
    <w:rsid w:val="00F159FC"/>
    <w:rsid w:val="00F207E1"/>
    <w:rsid w:val="00F23FFD"/>
    <w:rsid w:val="00F26653"/>
    <w:rsid w:val="00F33D18"/>
    <w:rsid w:val="00F55998"/>
    <w:rsid w:val="00F638BA"/>
    <w:rsid w:val="00F64E9A"/>
    <w:rsid w:val="00F66600"/>
    <w:rsid w:val="00F66BF1"/>
    <w:rsid w:val="00F67E74"/>
    <w:rsid w:val="00F76961"/>
    <w:rsid w:val="00F85339"/>
    <w:rsid w:val="00F90E93"/>
    <w:rsid w:val="00F97377"/>
    <w:rsid w:val="00FA71C1"/>
    <w:rsid w:val="00FB4A90"/>
    <w:rsid w:val="00FD4B5F"/>
    <w:rsid w:val="00FE203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16C80"/>
  <w15:docId w15:val="{FB3AC8EF-B47D-40D5-9184-D4DECB03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30"/>
    <w:rPr>
      <w:color w:val="000000" w:themeColor="text1"/>
      <w:sz w:val="22"/>
    </w:rPr>
  </w:style>
  <w:style w:type="paragraph" w:styleId="Heading1">
    <w:name w:val="heading 1"/>
    <w:next w:val="Normal"/>
    <w:link w:val="Heading1Char"/>
    <w:uiPriority w:val="9"/>
    <w:qFormat/>
    <w:rsid w:val="009E6D2A"/>
    <w:pPr>
      <w:keepNext/>
      <w:keepLines/>
      <w:outlineLvl w:val="0"/>
    </w:pPr>
    <w:rPr>
      <w:rFonts w:asciiTheme="majorHAnsi" w:eastAsiaTheme="majorEastAsia" w:hAnsiTheme="majorHAnsi" w:cstheme="majorBidi"/>
      <w:b/>
      <w:bCs/>
      <w:spacing w:val="-2"/>
      <w:kern w:val="28"/>
      <w:sz w:val="34"/>
      <w:szCs w:val="28"/>
      <w:lang w:eastAsia="en-US"/>
    </w:rPr>
  </w:style>
  <w:style w:type="paragraph" w:styleId="Heading2">
    <w:name w:val="heading 2"/>
    <w:next w:val="Normal"/>
    <w:link w:val="Heading2Char"/>
    <w:uiPriority w:val="9"/>
    <w:qFormat/>
    <w:rsid w:val="009E6D2A"/>
    <w:pPr>
      <w:keepNext/>
      <w:keepLines/>
      <w:outlineLvl w:val="1"/>
    </w:pPr>
    <w:rPr>
      <w:rFonts w:asciiTheme="majorHAnsi" w:eastAsiaTheme="majorEastAsia" w:hAnsiTheme="majorHAnsi" w:cstheme="majorBidi"/>
      <w:b/>
      <w:bCs/>
      <w:color w:val="FFFFFF" w:themeColor="background1"/>
      <w:spacing w:val="4"/>
      <w:sz w:val="34"/>
      <w:szCs w:val="26"/>
      <w:lang w:eastAsia="en-US"/>
    </w:rPr>
  </w:style>
  <w:style w:type="paragraph" w:styleId="Heading3">
    <w:name w:val="heading 3"/>
    <w:basedOn w:val="Normal"/>
    <w:next w:val="Normal"/>
    <w:link w:val="Heading3Char"/>
    <w:uiPriority w:val="9"/>
    <w:qFormat/>
    <w:rsid w:val="00864557"/>
    <w:pPr>
      <w:keepNext/>
      <w:keepLines/>
      <w:outlineLvl w:val="2"/>
    </w:pPr>
    <w:rPr>
      <w:rFonts w:asciiTheme="majorHAnsi" w:eastAsiaTheme="majorEastAsia" w:hAnsiTheme="majorHAnsi" w:cstheme="majorBidi"/>
      <w:bCs/>
      <w:sz w:val="34"/>
    </w:rPr>
  </w:style>
  <w:style w:type="paragraph" w:styleId="Heading4">
    <w:name w:val="heading 4"/>
    <w:basedOn w:val="Heading3"/>
    <w:next w:val="Normal"/>
    <w:link w:val="Heading4Char"/>
    <w:uiPriority w:val="9"/>
    <w:qFormat/>
    <w:rsid w:val="009E6D2A"/>
    <w:pPr>
      <w:outlineLvl w:val="3"/>
    </w:pPr>
    <w:rPr>
      <w:color w:val="FFFFFF" w:themeColor="background1"/>
      <w:lang w:eastAsia="en-US"/>
    </w:rPr>
  </w:style>
  <w:style w:type="paragraph" w:styleId="Heading5">
    <w:name w:val="heading 5"/>
    <w:next w:val="Normal"/>
    <w:link w:val="Heading5Char"/>
    <w:uiPriority w:val="9"/>
    <w:qFormat/>
    <w:rsid w:val="009E6D2A"/>
    <w:pPr>
      <w:spacing w:before="120" w:after="120"/>
      <w:outlineLvl w:val="4"/>
    </w:pPr>
    <w:rPr>
      <w:rFonts w:asciiTheme="majorHAnsi" w:eastAsiaTheme="majorEastAsia" w:hAnsiTheme="majorHAnsi" w:cstheme="majorBidi"/>
      <w:bCs/>
      <w:color w:val="000000" w:themeColor="text1"/>
      <w:sz w:val="28"/>
      <w:lang w:eastAsia="en-US"/>
    </w:rPr>
  </w:style>
  <w:style w:type="paragraph" w:styleId="Heading6">
    <w:name w:val="heading 6"/>
    <w:next w:val="Normal"/>
    <w:link w:val="Heading6Char"/>
    <w:uiPriority w:val="9"/>
    <w:qFormat/>
    <w:rsid w:val="009E6D2A"/>
    <w:pPr>
      <w:outlineLvl w:val="5"/>
    </w:pPr>
    <w:rPr>
      <w:rFonts w:asciiTheme="majorHAnsi" w:eastAsiaTheme="majorEastAsia" w:hAnsiTheme="majorHAnsi" w:cstheme="majorBidi"/>
      <w:b/>
      <w:bCs/>
      <w:color w:val="000000" w:themeColor="text1"/>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BD"/>
    <w:rPr>
      <w:rFonts w:asciiTheme="majorHAnsi" w:eastAsiaTheme="majorEastAsia" w:hAnsiTheme="majorHAnsi" w:cstheme="majorBidi"/>
      <w:b/>
      <w:bCs/>
      <w:spacing w:val="-2"/>
      <w:kern w:val="28"/>
      <w:sz w:val="34"/>
      <w:szCs w:val="28"/>
      <w:lang w:eastAsia="en-US"/>
    </w:rPr>
  </w:style>
  <w:style w:type="character" w:customStyle="1" w:styleId="Heading2Char">
    <w:name w:val="Heading 2 Char"/>
    <w:basedOn w:val="DefaultParagraphFont"/>
    <w:link w:val="Heading2"/>
    <w:uiPriority w:val="9"/>
    <w:rsid w:val="004027BD"/>
    <w:rPr>
      <w:rFonts w:asciiTheme="majorHAnsi" w:eastAsiaTheme="majorEastAsia" w:hAnsiTheme="majorHAnsi" w:cstheme="majorBidi"/>
      <w:b/>
      <w:bCs/>
      <w:color w:val="FFFFFF" w:themeColor="background1"/>
      <w:spacing w:val="4"/>
      <w:sz w:val="34"/>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E7E6E6"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E7E6E6" w:themeColor="background2"/>
      <w:spacing w:val="-2"/>
      <w:kern w:val="18"/>
      <w:sz w:val="20"/>
      <w:lang w:eastAsia="en-US"/>
    </w:rPr>
  </w:style>
  <w:style w:type="paragraph" w:styleId="ListParagraph">
    <w:name w:val="List Paragraph"/>
    <w:basedOn w:val="Normal"/>
    <w:uiPriority w:val="34"/>
    <w:semiHidden/>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E7E6E6"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basedOn w:val="DefaultParagraphFont"/>
    <w:link w:val="Heading3"/>
    <w:uiPriority w:val="9"/>
    <w:rsid w:val="004027BD"/>
    <w:rPr>
      <w:rFonts w:asciiTheme="majorHAnsi" w:eastAsiaTheme="majorEastAsia" w:hAnsiTheme="majorHAnsi" w:cstheme="majorBidi"/>
      <w:bCs/>
      <w:color w:val="000000" w:themeColor="text1"/>
      <w:sz w:val="34"/>
    </w:rPr>
  </w:style>
  <w:style w:type="character" w:customStyle="1" w:styleId="Heading4Char">
    <w:name w:val="Heading 4 Char"/>
    <w:basedOn w:val="DefaultParagraphFont"/>
    <w:link w:val="Heading4"/>
    <w:uiPriority w:val="9"/>
    <w:rsid w:val="004027BD"/>
    <w:rPr>
      <w:rFonts w:asciiTheme="majorHAnsi" w:eastAsiaTheme="majorEastAsia" w:hAnsiTheme="majorHAnsi" w:cstheme="majorBidi"/>
      <w:bCs/>
      <w:color w:val="FFFFFF" w:themeColor="background1"/>
      <w:sz w:val="34"/>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basedOn w:val="DefaultParagraphFont"/>
    <w:link w:val="Heading5"/>
    <w:uiPriority w:val="9"/>
    <w:rsid w:val="004027BD"/>
    <w:rPr>
      <w:rFonts w:asciiTheme="majorHAnsi" w:eastAsiaTheme="majorEastAsia" w:hAnsiTheme="majorHAnsi" w:cstheme="majorBidi"/>
      <w:bCs/>
      <w:color w:val="000000" w:themeColor="text1"/>
      <w:sz w:val="28"/>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4E64EC"/>
    <w:rPr>
      <w:rFonts w:eastAsiaTheme="minorHAnsi"/>
      <w:color w:val="7F7F7F" w:themeColor="text1" w:themeTint="80"/>
      <w:sz w:val="16"/>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3ABAEB" w:themeColor="hyperlink"/>
      <w:u w:val="single"/>
    </w:rPr>
  </w:style>
  <w:style w:type="character" w:customStyle="1" w:styleId="Heading6Char">
    <w:name w:val="Heading 6 Char"/>
    <w:basedOn w:val="DefaultParagraphFont"/>
    <w:link w:val="Heading6"/>
    <w:uiPriority w:val="9"/>
    <w:rsid w:val="004027BD"/>
    <w:rPr>
      <w:rFonts w:asciiTheme="majorHAnsi" w:eastAsiaTheme="majorEastAsia" w:hAnsiTheme="majorHAnsi" w:cstheme="majorBidi"/>
      <w:b/>
      <w:bCs/>
      <w:color w:val="000000" w:themeColor="text1"/>
      <w:sz w:val="22"/>
      <w:lang w:eastAsia="en-US"/>
    </w:rPr>
  </w:style>
  <w:style w:type="character" w:styleId="FollowedHyperlink">
    <w:name w:val="FollowedHyperlink"/>
    <w:basedOn w:val="DefaultParagraphFont"/>
    <w:uiPriority w:val="99"/>
    <w:semiHidden/>
    <w:rsid w:val="00F33D18"/>
    <w:rPr>
      <w:color w:val="954F72" w:themeColor="followedHyperlink"/>
      <w:u w:val="single"/>
    </w:rPr>
  </w:style>
  <w:style w:type="character" w:styleId="UnresolvedMention">
    <w:name w:val="Unresolved Mention"/>
    <w:basedOn w:val="DefaultParagraphFont"/>
    <w:uiPriority w:val="99"/>
    <w:semiHidden/>
    <w:unhideWhenUsed/>
    <w:rsid w:val="005D7EE3"/>
    <w:rPr>
      <w:color w:val="605E5C"/>
      <w:shd w:val="clear" w:color="auto" w:fill="E1DFDD"/>
    </w:rPr>
  </w:style>
  <w:style w:type="character" w:styleId="CommentReference">
    <w:name w:val="annotation reference"/>
    <w:basedOn w:val="DefaultParagraphFont"/>
    <w:uiPriority w:val="99"/>
    <w:semiHidden/>
    <w:rsid w:val="00BB0DDC"/>
    <w:rPr>
      <w:sz w:val="16"/>
      <w:szCs w:val="16"/>
    </w:rPr>
  </w:style>
  <w:style w:type="paragraph" w:styleId="CommentText">
    <w:name w:val="annotation text"/>
    <w:basedOn w:val="Normal"/>
    <w:link w:val="CommentTextChar"/>
    <w:uiPriority w:val="99"/>
    <w:semiHidden/>
    <w:rsid w:val="00BB0DDC"/>
    <w:rPr>
      <w:sz w:val="20"/>
      <w:szCs w:val="20"/>
    </w:rPr>
  </w:style>
  <w:style w:type="character" w:customStyle="1" w:styleId="CommentTextChar">
    <w:name w:val="Comment Text Char"/>
    <w:basedOn w:val="DefaultParagraphFont"/>
    <w:link w:val="CommentText"/>
    <w:uiPriority w:val="99"/>
    <w:semiHidden/>
    <w:rsid w:val="00BB0DDC"/>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B0DDC"/>
    <w:rPr>
      <w:b/>
      <w:bCs/>
    </w:rPr>
  </w:style>
  <w:style w:type="character" w:customStyle="1" w:styleId="CommentSubjectChar">
    <w:name w:val="Comment Subject Char"/>
    <w:basedOn w:val="CommentTextChar"/>
    <w:link w:val="CommentSubject"/>
    <w:uiPriority w:val="99"/>
    <w:semiHidden/>
    <w:rsid w:val="00BB0DDC"/>
    <w:rPr>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388266472">
      <w:bodyDiv w:val="1"/>
      <w:marLeft w:val="0"/>
      <w:marRight w:val="0"/>
      <w:marTop w:val="0"/>
      <w:marBottom w:val="0"/>
      <w:divBdr>
        <w:top w:val="none" w:sz="0" w:space="0" w:color="auto"/>
        <w:left w:val="none" w:sz="0" w:space="0" w:color="auto"/>
        <w:bottom w:val="none" w:sz="0" w:space="0" w:color="auto"/>
        <w:right w:val="none" w:sz="0" w:space="0" w:color="auto"/>
      </w:divBdr>
    </w:div>
    <w:div w:id="824129151">
      <w:bodyDiv w:val="1"/>
      <w:marLeft w:val="0"/>
      <w:marRight w:val="0"/>
      <w:marTop w:val="0"/>
      <w:marBottom w:val="0"/>
      <w:divBdr>
        <w:top w:val="none" w:sz="0" w:space="0" w:color="auto"/>
        <w:left w:val="none" w:sz="0" w:space="0" w:color="auto"/>
        <w:bottom w:val="none" w:sz="0" w:space="0" w:color="auto"/>
        <w:right w:val="none" w:sz="0" w:space="0" w:color="auto"/>
      </w:divBdr>
    </w:div>
    <w:div w:id="882912071">
      <w:bodyDiv w:val="1"/>
      <w:marLeft w:val="0"/>
      <w:marRight w:val="0"/>
      <w:marTop w:val="0"/>
      <w:marBottom w:val="0"/>
      <w:divBdr>
        <w:top w:val="none" w:sz="0" w:space="0" w:color="auto"/>
        <w:left w:val="none" w:sz="0" w:space="0" w:color="auto"/>
        <w:bottom w:val="none" w:sz="0" w:space="0" w:color="auto"/>
        <w:right w:val="none" w:sz="0" w:space="0" w:color="auto"/>
      </w:divBdr>
    </w:div>
    <w:div w:id="1771923934">
      <w:bodyDiv w:val="1"/>
      <w:marLeft w:val="0"/>
      <w:marRight w:val="0"/>
      <w:marTop w:val="0"/>
      <w:marBottom w:val="0"/>
      <w:divBdr>
        <w:top w:val="none" w:sz="0" w:space="0" w:color="auto"/>
        <w:left w:val="none" w:sz="0" w:space="0" w:color="auto"/>
        <w:bottom w:val="none" w:sz="0" w:space="0" w:color="auto"/>
        <w:right w:val="none" w:sz="0" w:space="0" w:color="auto"/>
      </w:divBdr>
    </w:div>
    <w:div w:id="207476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witter.com/Deloitte"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instagram.com/deloitt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deloitte" TargetMode="External"/><Relationship Id="rId5" Type="http://schemas.openxmlformats.org/officeDocument/2006/relationships/webSettings" Target="webSettings.xml"/><Relationship Id="rId15" Type="http://schemas.openxmlformats.org/officeDocument/2006/relationships/hyperlink" Target="http://www.linkedin.com/company/deloitte" TargetMode="External"/><Relationship Id="rId10" Type="http://schemas.openxmlformats.org/officeDocument/2006/relationships/hyperlink" Target="mailto:citaxlegal@deloitte.com" TargetMode="External"/><Relationship Id="rId19" Type="http://schemas.openxmlformats.org/officeDocument/2006/relationships/hyperlink" Target="https://www.youtube.com/channel/UC7kV7N6crIrZkcCK4tpTSi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RAND%20REFRESH%202016\EMAIL\DEL_Word_Email\Deloitte%20Word%20Email%20templates\Deloitte_Word%20Newsletter%20template.dotm" TargetMode="External"/></Relationships>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44546A"/>
      </a:dk2>
      <a:lt2>
        <a:srgbClr val="E7E6E6"/>
      </a:lt2>
      <a:accent1>
        <a:srgbClr val="3ABAEB"/>
      </a:accent1>
      <a:accent2>
        <a:srgbClr val="0097A9"/>
      </a:accent2>
      <a:accent3>
        <a:srgbClr val="046A38"/>
      </a:accent3>
      <a:accent4>
        <a:srgbClr val="DBE442"/>
      </a:accent4>
      <a:accent5>
        <a:srgbClr val="00A3E0"/>
      </a:accent5>
      <a:accent6>
        <a:srgbClr val="CDCECF"/>
      </a:accent6>
      <a:hlink>
        <a:srgbClr val="3ABAEB"/>
      </a:hlink>
      <a:folHlink>
        <a:srgbClr val="954F72"/>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ribbon startFromScratch="false">
    <tabs>
      <tab id="DeloitteTools" label="Deloitte Tools">
        <group id="coloursGroup" label="Colors">
          <menu id="mBorderColours" label="Border colors" screentip="Assign colors to a cell's top border" imageMso="BorderTop">
            <button id="buttonClearBorder" label="Clear cell border" onAction="CellClear"/>
            <menuSeparator id="Sep1"/>
            <button id="buttonGreen1Border" label="Deloitte Green" onAction="CellDelGreen"/>
            <button id="buttonGreen2Border" label="Light Green 2" onAction="CellGreen2"/>
            <button id="buttonGreen3Border" label="Mid Green 4" onAction="CellGreen4"/>
            <button id="buttonGreen4Border" label="Dark Green 6" onAction="CellGreen6"/>
            <button id="buttonGreen5Border" label="Dark Green 7" onAction="CellGreen7"/>
            <menuSeparator id="Sep2"/>
            <button id="buttonBlue1Border" label="Deloitte Blue 2" onAction="CellBlue2"/>
            <button id="buttonBlue2Border" label="Teal Blue 5" onAction="CellTeal5"/>
            <button id="buttonBlue3Border" label="Light Blue 3" onAction="CellBlue3"/>
            <button id="buttonBlue4Border" label="Dark Blue 6" onAction="CellBlue6"/>
            <button id="buttonGrey1Border" label="Dark Gray" onAction="CellGrey"/>
          </menu>
        </group>
        <group id="btQuickStyles" label="Quick Styles">
          <box id="myBox2_h" boxStyle="horizontal">
            <button id="btQuickH1" label="Heading 1" screentip="Main heading black" onAction="ApplyHeading1"/>
            <button id="btQuickH2" label="Heading 2" screentip="Main heading white" onAction="ApplyHeading2"/>
            <button id="btQuickH3" label="Heading 3" screentip="Secondary heading black" onAction="ApplyHeading3"/>
          </box>
          <box id="MyBox3_h" boxStyle="horizontal">
            <button id="btQuickH4" label="Heading 4" screentip="Secondary heading white" onAction="ApplyHeading4"/>
            <button id="btQuickH5" label="Heading 5" screentip="Tertiary heading black" onAction="ApplyHeading5"/>
          </box>
          <box id="myBox4_h" boxStyle="horizontal">
            <button id="btQuickBT" label="Text black" screentip="Normal text black" onAction="ApplyNormalBlack"/>
            <button id="btQuickBT2" label="Text white" screentip="Normal text white" onAction="ApplyNormalWhite"/>
          </box>
        </group>
        <group id="Picture" label="Tools">
          <button id="buttonInsertPicture" label="Insert picture" imageMso="ObjectPictureFill" onAction="InsertPicture"/>
          <button id="buttonInsertButton" label="Insert button" imageMso="ActiveXButton" onAction="InsertButton"/>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DC0E5-287C-46CA-BE5F-D7186BB4D864}">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 Newsletter template.dotm</Template>
  <TotalTime>3</TotalTime>
  <Pages>5</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Lons, Guillermina (LATCO - Buenos Aires)</dc:creator>
  <cp:keywords/>
  <dc:description/>
  <cp:lastModifiedBy>Maidana, Florencia</cp:lastModifiedBy>
  <cp:revision>3</cp:revision>
  <dcterms:created xsi:type="dcterms:W3CDTF">2026-08-24T21:10:00Z</dcterms:created>
  <dcterms:modified xsi:type="dcterms:W3CDTF">2026-08-24T21:10:00Z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2022-01-04T14:38:29Z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396bf55f-5ef5-4999-b0f1-335a59037f55</vt:lpwstr>
  </property>
  <property fmtid="{D5CDD505-2E9C-101B-9397-08002B2CF9AE}" pid="8" name="MSIP_Label_ea60d57e-af5b-4752-ac57-3e4f28ca11dc_ContentBits">
    <vt:lpwstr>0</vt:lpwstr>
  </property>
</Properties>
</file>