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B856EF" w:rsidRPr="00B856EF" w14:paraId="4D8FA22C"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B856EF" w:rsidRPr="00B856EF" w14:paraId="0670BE6C" w14:textId="77777777">
              <w:trPr>
                <w:trHeight w:val="825"/>
                <w:jc w:val="center"/>
              </w:trPr>
              <w:tc>
                <w:tcPr>
                  <w:tcW w:w="3969" w:type="dxa"/>
                  <w:shd w:val="clear" w:color="auto" w:fill="000000"/>
                  <w:tcMar>
                    <w:top w:w="227" w:type="dxa"/>
                    <w:left w:w="0" w:type="dxa"/>
                    <w:bottom w:w="227" w:type="dxa"/>
                    <w:right w:w="0" w:type="dxa"/>
                  </w:tcMar>
                  <w:vAlign w:val="center"/>
                  <w:hideMark/>
                </w:tcPr>
                <w:p w14:paraId="21F1C00E" w14:textId="77777777" w:rsidR="00B856EF" w:rsidRPr="00B856EF" w:rsidRDefault="00B856EF" w:rsidP="00B856EF">
                  <w:pPr>
                    <w:spacing w:after="0" w:line="240" w:lineRule="auto"/>
                    <w:rPr>
                      <w:rFonts w:ascii="Verdana" w:eastAsia="Aptos" w:hAnsi="Verdana" w:cs="Aptos"/>
                      <w:color w:val="000000"/>
                      <w:lang w:val="en-GB"/>
                    </w:rPr>
                  </w:pPr>
                  <w:r w:rsidRPr="00B856EF">
                    <w:rPr>
                      <w:rFonts w:ascii="Verdana" w:eastAsia="Aptos" w:hAnsi="Verdana" w:cs="Aptos"/>
                      <w:noProof/>
                      <w:color w:val="000000"/>
                      <w:lang w:val="es-MX" w:eastAsia="es-MX"/>
                    </w:rPr>
                    <w:drawing>
                      <wp:inline distT="0" distB="0" distL="0" distR="0" wp14:anchorId="423E5FFD" wp14:editId="6DF540FA">
                        <wp:extent cx="1435100" cy="279400"/>
                        <wp:effectExtent l="0" t="0" r="12700" b="6350"/>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5261A12B" w14:textId="77777777" w:rsidR="00B856EF" w:rsidRPr="00B856EF" w:rsidRDefault="00B856EF" w:rsidP="00B856EF">
                  <w:pPr>
                    <w:spacing w:after="0" w:line="240" w:lineRule="auto"/>
                    <w:jc w:val="right"/>
                    <w:rPr>
                      <w:rFonts w:ascii="Verdana" w:eastAsia="Aptos" w:hAnsi="Verdana" w:cs="Aptos"/>
                      <w:color w:val="000000"/>
                      <w:lang w:val="en-GB"/>
                    </w:rPr>
                  </w:pPr>
                </w:p>
              </w:tc>
            </w:tr>
          </w:tbl>
          <w:p w14:paraId="2E45F9DF" w14:textId="77777777" w:rsidR="00B856EF" w:rsidRPr="00B856EF" w:rsidRDefault="00B856EF" w:rsidP="00B856EF">
            <w:pPr>
              <w:spacing w:after="0" w:line="240" w:lineRule="auto"/>
              <w:jc w:val="center"/>
              <w:rPr>
                <w:rFonts w:ascii="Times New Roman" w:eastAsia="Times New Roman" w:hAnsi="Times New Roman" w:cs="Times New Roman"/>
                <w:sz w:val="20"/>
                <w:szCs w:val="20"/>
              </w:rPr>
            </w:pPr>
          </w:p>
        </w:tc>
      </w:tr>
    </w:tbl>
    <w:p w14:paraId="1A4D5ABD" w14:textId="77777777" w:rsidR="00B856EF" w:rsidRPr="00B856EF" w:rsidRDefault="00B856EF" w:rsidP="00B856EF">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B856EF" w:rsidRPr="00B856EF" w14:paraId="05D8857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B856EF" w:rsidRPr="00B856EF" w14:paraId="77A92CC8" w14:textId="77777777">
              <w:trPr>
                <w:jc w:val="center"/>
              </w:trPr>
              <w:tc>
                <w:tcPr>
                  <w:tcW w:w="7938" w:type="dxa"/>
                  <w:shd w:val="clear" w:color="auto" w:fill="F2F2F2"/>
                  <w:hideMark/>
                </w:tcPr>
                <w:p w14:paraId="249EB597" w14:textId="77777777" w:rsidR="00B856EF" w:rsidRPr="00B856EF" w:rsidRDefault="00B856EF" w:rsidP="00B856EF">
                  <w:pPr>
                    <w:spacing w:before="240" w:after="240" w:line="240" w:lineRule="auto"/>
                    <w:rPr>
                      <w:rFonts w:ascii="Calibri Light" w:eastAsia="Aptos" w:hAnsi="Calibri Light" w:cs="Calibri Light"/>
                      <w:color w:val="7F7F7F"/>
                      <w:sz w:val="16"/>
                      <w:szCs w:val="16"/>
                      <w:lang w:val="es-AR"/>
                    </w:rPr>
                  </w:pPr>
                  <w:r w:rsidRPr="00B856EF">
                    <w:rPr>
                      <w:rFonts w:ascii="Calibri Light" w:eastAsia="Aptos" w:hAnsi="Calibri Light" w:cs="Calibri Light"/>
                      <w:color w:val="7F7F7F"/>
                      <w:sz w:val="18"/>
                      <w:szCs w:val="18"/>
                      <w:lang w:val="es-MX"/>
                    </w:rPr>
                    <w:t xml:space="preserve">Deloitte Argentina | </w:t>
                  </w:r>
                  <w:proofErr w:type="spellStart"/>
                  <w:r w:rsidRPr="00B856EF">
                    <w:rPr>
                      <w:rFonts w:ascii="Calibri Light" w:eastAsia="Aptos" w:hAnsi="Calibri Light" w:cs="Calibri Light"/>
                      <w:color w:val="7F7F7F"/>
                      <w:sz w:val="18"/>
                      <w:szCs w:val="18"/>
                      <w:lang w:val="es-MX"/>
                    </w:rPr>
                    <w:t>Clients</w:t>
                  </w:r>
                  <w:proofErr w:type="spellEnd"/>
                  <w:r w:rsidRPr="00B856EF">
                    <w:rPr>
                      <w:rFonts w:ascii="Calibri Light" w:eastAsia="Aptos" w:hAnsi="Calibri Light" w:cs="Calibri Light"/>
                      <w:color w:val="7F7F7F"/>
                      <w:sz w:val="18"/>
                      <w:szCs w:val="18"/>
                      <w:lang w:val="es-MX"/>
                    </w:rPr>
                    <w:t xml:space="preserve"> &amp; Industries Tax &amp; Legal | 09 de junio 2026</w:t>
                  </w:r>
                </w:p>
              </w:tc>
            </w:tr>
          </w:tbl>
          <w:p w14:paraId="3027E713" w14:textId="77777777" w:rsidR="00B856EF" w:rsidRPr="00B856EF" w:rsidRDefault="00B856EF" w:rsidP="00B856EF">
            <w:pPr>
              <w:spacing w:after="0" w:line="240" w:lineRule="auto"/>
              <w:jc w:val="center"/>
              <w:rPr>
                <w:rFonts w:ascii="Times New Roman" w:eastAsia="Times New Roman" w:hAnsi="Times New Roman" w:cs="Times New Roman"/>
                <w:sz w:val="20"/>
                <w:szCs w:val="20"/>
                <w:lang w:val="es-MX"/>
              </w:rPr>
            </w:pPr>
          </w:p>
        </w:tc>
      </w:tr>
      <w:tr w:rsidR="00B856EF" w:rsidRPr="00B856EF" w14:paraId="68D24EC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856EF" w:rsidRPr="00B856EF" w14:paraId="2F01A87B" w14:textId="77777777">
              <w:trPr>
                <w:jc w:val="center"/>
              </w:trPr>
              <w:tc>
                <w:tcPr>
                  <w:tcW w:w="7938" w:type="dxa"/>
                  <w:tcBorders>
                    <w:top w:val="nil"/>
                    <w:left w:val="nil"/>
                    <w:bottom w:val="single" w:sz="12" w:space="0" w:color="F2F2F2"/>
                    <w:right w:val="nil"/>
                  </w:tcBorders>
                  <w:shd w:val="clear" w:color="auto" w:fill="000000"/>
                  <w:vAlign w:val="center"/>
                  <w:hideMark/>
                </w:tcPr>
                <w:p w14:paraId="5E84FD98" w14:textId="77777777" w:rsidR="00B856EF" w:rsidRPr="00B856EF" w:rsidRDefault="00B856EF" w:rsidP="00B856EF">
                  <w:pPr>
                    <w:spacing w:before="240" w:after="240" w:line="240" w:lineRule="auto"/>
                    <w:jc w:val="center"/>
                    <w:rPr>
                      <w:rFonts w:ascii="Verdana" w:eastAsia="Aptos" w:hAnsi="Verdana" w:cs="Aptos"/>
                      <w:color w:val="000000"/>
                      <w:lang w:val="es-AR"/>
                    </w:rPr>
                  </w:pPr>
                  <w:r w:rsidRPr="00B856EF">
                    <w:rPr>
                      <w:rFonts w:ascii="Verdana" w:eastAsia="Aptos" w:hAnsi="Verdana" w:cs="Aptos"/>
                      <w:noProof/>
                      <w:color w:val="000000"/>
                      <w:lang w:val="es-AR"/>
                    </w:rPr>
                    <w:drawing>
                      <wp:inline distT="0" distB="0" distL="0" distR="0" wp14:anchorId="74CAAF61" wp14:editId="1EB7001F">
                        <wp:extent cx="1797050" cy="1797050"/>
                        <wp:effectExtent l="0" t="0" r="12700" b="12700"/>
                        <wp:docPr id="170"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B856EF" w:rsidRPr="00B856EF" w14:paraId="2E74D84B"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DA93E9D" w14:textId="77777777" w:rsidR="00B856EF" w:rsidRPr="00B856EF" w:rsidRDefault="00B856EF" w:rsidP="00B856EF">
                  <w:pPr>
                    <w:keepNext/>
                    <w:spacing w:after="0" w:line="240" w:lineRule="auto"/>
                    <w:outlineLvl w:val="0"/>
                    <w:rPr>
                      <w:rFonts w:ascii="Calibri Light" w:eastAsia="Times New Roman" w:hAnsi="Calibri Light" w:cs="Calibri Light"/>
                      <w:color w:val="86BC25"/>
                      <w:kern w:val="36"/>
                      <w:sz w:val="42"/>
                      <w:szCs w:val="42"/>
                      <w:lang w:val="en-GB"/>
                    </w:rPr>
                  </w:pPr>
                  <w:r w:rsidRPr="00B856EF">
                    <w:rPr>
                      <w:rFonts w:ascii="Calibri Light" w:eastAsia="Times New Roman" w:hAnsi="Calibri Light" w:cs="Calibri Light"/>
                      <w:color w:val="86BC25"/>
                      <w:kern w:val="36"/>
                      <w:sz w:val="42"/>
                      <w:szCs w:val="42"/>
                      <w:lang w:val="en-GB"/>
                    </w:rPr>
                    <w:t>Tax News</w:t>
                  </w:r>
                </w:p>
                <w:p w14:paraId="10D3F543" w14:textId="77777777" w:rsidR="00B856EF" w:rsidRPr="00B856EF" w:rsidRDefault="00B856EF" w:rsidP="00B856EF">
                  <w:pPr>
                    <w:keepNext/>
                    <w:spacing w:after="0" w:line="240" w:lineRule="auto"/>
                    <w:outlineLvl w:val="2"/>
                    <w:rPr>
                      <w:rFonts w:ascii="Verdana" w:eastAsia="Times New Roman" w:hAnsi="Verdana" w:cs="Aptos"/>
                      <w:color w:val="000000"/>
                      <w:sz w:val="34"/>
                      <w:szCs w:val="34"/>
                      <w:lang w:val="en-GB"/>
                    </w:rPr>
                  </w:pPr>
                  <w:proofErr w:type="spellStart"/>
                  <w:r w:rsidRPr="00B856EF">
                    <w:rPr>
                      <w:rFonts w:ascii="Calibri Light" w:eastAsia="Times New Roman" w:hAnsi="Calibri Light" w:cs="Calibri Light"/>
                      <w:color w:val="FFFFFF"/>
                      <w:sz w:val="42"/>
                      <w:szCs w:val="42"/>
                      <w:lang w:val="en-GB"/>
                    </w:rPr>
                    <w:t>Novedades</w:t>
                  </w:r>
                  <w:proofErr w:type="spellEnd"/>
                  <w:r w:rsidRPr="00B856EF">
                    <w:rPr>
                      <w:rFonts w:ascii="Calibri Light" w:eastAsia="Times New Roman" w:hAnsi="Calibri Light" w:cs="Calibri Light"/>
                      <w:color w:val="FFFFFF"/>
                      <w:sz w:val="42"/>
                      <w:szCs w:val="42"/>
                      <w:lang w:val="en-GB"/>
                    </w:rPr>
                    <w:t xml:space="preserve"> Nacionales</w:t>
                  </w:r>
                </w:p>
              </w:tc>
            </w:tr>
          </w:tbl>
          <w:p w14:paraId="539A7DA0" w14:textId="77777777" w:rsidR="00B856EF" w:rsidRPr="00B856EF" w:rsidRDefault="00B856EF" w:rsidP="00B856EF">
            <w:pPr>
              <w:spacing w:after="0" w:line="240" w:lineRule="auto"/>
              <w:jc w:val="center"/>
              <w:rPr>
                <w:rFonts w:ascii="Times New Roman" w:eastAsia="Times New Roman" w:hAnsi="Times New Roman" w:cs="Times New Roman"/>
                <w:sz w:val="20"/>
                <w:szCs w:val="20"/>
              </w:rPr>
            </w:pPr>
          </w:p>
        </w:tc>
      </w:tr>
      <w:tr w:rsidR="00B856EF" w:rsidRPr="00B856EF" w14:paraId="7645F72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B856EF" w:rsidRPr="00B856EF" w14:paraId="2EA837C9"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6725C29F" w14:textId="77777777" w:rsidR="00B856EF" w:rsidRPr="00B856EF" w:rsidRDefault="00B856EF" w:rsidP="00B856EF">
                  <w:pPr>
                    <w:spacing w:after="0" w:line="240" w:lineRule="auto"/>
                    <w:rPr>
                      <w:rFonts w:ascii="Verdana" w:eastAsia="Aptos" w:hAnsi="Verdana" w:cs="Aptos"/>
                      <w:color w:val="FFFFFF"/>
                      <w:lang w:val="es-AR"/>
                    </w:rPr>
                  </w:pPr>
                </w:p>
              </w:tc>
            </w:tr>
            <w:tr w:rsidR="00B856EF" w:rsidRPr="00B856EF" w14:paraId="5E2DDA6D" w14:textId="77777777">
              <w:trPr>
                <w:trHeight w:val="1134"/>
                <w:jc w:val="center"/>
              </w:trPr>
              <w:tc>
                <w:tcPr>
                  <w:tcW w:w="7938" w:type="dxa"/>
                  <w:shd w:val="clear" w:color="auto" w:fill="000000"/>
                  <w:tcMar>
                    <w:top w:w="0" w:type="dxa"/>
                    <w:left w:w="454" w:type="dxa"/>
                    <w:bottom w:w="0" w:type="dxa"/>
                    <w:right w:w="454" w:type="dxa"/>
                  </w:tcMar>
                  <w:vAlign w:val="center"/>
                </w:tcPr>
                <w:p w14:paraId="0670F4B0" w14:textId="77777777" w:rsidR="00B856EF" w:rsidRPr="00B856EF" w:rsidRDefault="00B856EF" w:rsidP="00B856EF">
                  <w:pPr>
                    <w:spacing w:after="0" w:line="240" w:lineRule="auto"/>
                    <w:rPr>
                      <w:rFonts w:ascii="Calibri Light" w:eastAsia="Aptos" w:hAnsi="Calibri Light" w:cs="Calibri Light"/>
                      <w:color w:val="FFFFFF"/>
                      <w:sz w:val="16"/>
                      <w:szCs w:val="16"/>
                      <w:lang w:val="es-AR"/>
                    </w:rPr>
                  </w:pPr>
                  <w:r w:rsidRPr="00B856EF">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3667AF2C" w14:textId="77777777" w:rsidR="00B856EF" w:rsidRPr="00B856EF" w:rsidRDefault="00B856EF" w:rsidP="00B856EF">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B856EF" w:rsidRPr="00B856EF" w14:paraId="27122A5E" w14:textId="77777777">
                    <w:tc>
                      <w:tcPr>
                        <w:tcW w:w="848" w:type="dxa"/>
                        <w:tcMar>
                          <w:top w:w="0" w:type="dxa"/>
                          <w:left w:w="108" w:type="dxa"/>
                          <w:bottom w:w="0" w:type="dxa"/>
                          <w:right w:w="108" w:type="dxa"/>
                        </w:tcMar>
                        <w:vAlign w:val="center"/>
                        <w:hideMark/>
                      </w:tcPr>
                      <w:p w14:paraId="42B7FD68" w14:textId="77777777" w:rsidR="00B856EF" w:rsidRPr="00B856EF" w:rsidRDefault="00B856EF" w:rsidP="00B856EF">
                        <w:pPr>
                          <w:spacing w:after="0" w:line="240" w:lineRule="auto"/>
                          <w:rPr>
                            <w:rFonts w:ascii="Calibri" w:eastAsia="Aptos" w:hAnsi="Calibri" w:cs="Calibri"/>
                            <w:b/>
                            <w:bCs/>
                            <w:color w:val="FFFFFF"/>
                            <w:sz w:val="16"/>
                            <w:szCs w:val="16"/>
                            <w:lang w:val="es-AR"/>
                          </w:rPr>
                        </w:pPr>
                        <w:r w:rsidRPr="00B856EF">
                          <w:rPr>
                            <w:rFonts w:ascii="Verdana" w:eastAsia="Aptos" w:hAnsi="Verdana" w:cs="Aptos"/>
                            <w:noProof/>
                            <w:color w:val="000000"/>
                            <w:lang w:val="en-GB"/>
                          </w:rPr>
                          <w:drawing>
                            <wp:inline distT="0" distB="0" distL="0" distR="0" wp14:anchorId="6D8C5DAE" wp14:editId="3CF2D3CC">
                              <wp:extent cx="425450" cy="425450"/>
                              <wp:effectExtent l="0" t="0" r="12700" b="12700"/>
                              <wp:docPr id="171"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27815121" w14:textId="77777777" w:rsidR="00B856EF" w:rsidRPr="00B856EF" w:rsidRDefault="00B856EF" w:rsidP="00B856EF">
                        <w:pPr>
                          <w:spacing w:after="0" w:line="240" w:lineRule="auto"/>
                          <w:rPr>
                            <w:rFonts w:ascii="Calibri Light" w:eastAsia="Aptos" w:hAnsi="Calibri Light" w:cs="Calibri Light"/>
                            <w:color w:val="FFFFFF"/>
                            <w:lang w:val="es-AR"/>
                          </w:rPr>
                        </w:pPr>
                        <w:r w:rsidRPr="00B856EF">
                          <w:rPr>
                            <w:rFonts w:ascii="Calibri" w:eastAsia="Aptos" w:hAnsi="Calibri" w:cs="Calibri"/>
                            <w:b/>
                            <w:bCs/>
                            <w:color w:val="FFFFFF"/>
                            <w:lang w:val="es-AR"/>
                          </w:rPr>
                          <w:t xml:space="preserve">Para </w:t>
                        </w:r>
                        <w:proofErr w:type="gramStart"/>
                        <w:r w:rsidRPr="00B856EF">
                          <w:rPr>
                            <w:rFonts w:ascii="Calibri" w:eastAsia="Aptos" w:hAnsi="Calibri" w:cs="Calibri"/>
                            <w:b/>
                            <w:bCs/>
                            <w:color w:val="FFFFFF"/>
                            <w:lang w:val="es-AR"/>
                          </w:rPr>
                          <w:t>mayor información</w:t>
                        </w:r>
                        <w:proofErr w:type="gramEnd"/>
                        <w:r w:rsidRPr="00B856EF">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EF027A5" w14:textId="77777777" w:rsidR="00B856EF" w:rsidRPr="00B856EF" w:rsidRDefault="00B856EF" w:rsidP="00B856EF">
                  <w:pPr>
                    <w:spacing w:after="0" w:line="240" w:lineRule="auto"/>
                    <w:rPr>
                      <w:rFonts w:ascii="Calibri" w:eastAsia="Aptos" w:hAnsi="Calibri" w:cs="Calibri"/>
                      <w:b/>
                      <w:bCs/>
                      <w:color w:val="FFFFFF"/>
                      <w:lang w:val="es-MX"/>
                    </w:rPr>
                  </w:pPr>
                </w:p>
              </w:tc>
            </w:tr>
            <w:tr w:rsidR="00B856EF" w:rsidRPr="00B856EF" w14:paraId="404FA18F" w14:textId="77777777">
              <w:trPr>
                <w:trHeight w:val="454"/>
                <w:jc w:val="center"/>
              </w:trPr>
              <w:tc>
                <w:tcPr>
                  <w:tcW w:w="7938" w:type="dxa"/>
                  <w:shd w:val="clear" w:color="auto" w:fill="000000"/>
                  <w:tcMar>
                    <w:top w:w="0" w:type="dxa"/>
                    <w:left w:w="454" w:type="dxa"/>
                    <w:bottom w:w="0" w:type="dxa"/>
                    <w:right w:w="454" w:type="dxa"/>
                  </w:tcMar>
                </w:tcPr>
                <w:p w14:paraId="2021809C" w14:textId="77777777" w:rsidR="00B856EF" w:rsidRPr="00B856EF" w:rsidRDefault="00B856EF" w:rsidP="00B856EF">
                  <w:pPr>
                    <w:spacing w:after="0" w:line="240" w:lineRule="auto"/>
                    <w:rPr>
                      <w:rFonts w:ascii="Verdana" w:eastAsia="Aptos" w:hAnsi="Verdana" w:cs="Aptos"/>
                      <w:color w:val="000000"/>
                      <w:lang w:val="es-MX"/>
                    </w:rPr>
                  </w:pPr>
                </w:p>
              </w:tc>
            </w:tr>
          </w:tbl>
          <w:p w14:paraId="49F5D054" w14:textId="77777777" w:rsidR="00B856EF" w:rsidRPr="00B856EF" w:rsidRDefault="00B856EF" w:rsidP="00B856EF">
            <w:pPr>
              <w:spacing w:after="0" w:line="240" w:lineRule="auto"/>
              <w:jc w:val="center"/>
              <w:rPr>
                <w:rFonts w:ascii="Times New Roman" w:eastAsia="Times New Roman" w:hAnsi="Times New Roman" w:cs="Times New Roman"/>
                <w:sz w:val="20"/>
                <w:szCs w:val="20"/>
                <w:lang w:val="es-MX"/>
              </w:rPr>
            </w:pPr>
          </w:p>
        </w:tc>
      </w:tr>
      <w:tr w:rsidR="00B856EF" w:rsidRPr="00B856EF" w14:paraId="1D8D604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856EF" w:rsidRPr="00B856EF" w14:paraId="701E22D8"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526E4A2" w14:textId="77777777" w:rsidR="00B856EF" w:rsidRPr="00B856EF" w:rsidRDefault="00B856EF" w:rsidP="00B856EF">
                  <w:pPr>
                    <w:spacing w:after="120" w:line="240" w:lineRule="auto"/>
                    <w:jc w:val="both"/>
                    <w:rPr>
                      <w:rFonts w:ascii="Verdana" w:eastAsia="Aptos" w:hAnsi="Verdana" w:cs="Aptos"/>
                      <w:color w:val="000000"/>
                      <w:lang w:val="es-MX"/>
                    </w:rPr>
                  </w:pPr>
                </w:p>
              </w:tc>
            </w:tr>
            <w:tr w:rsidR="00B856EF" w:rsidRPr="00B856EF" w14:paraId="1A7A36F4" w14:textId="77777777">
              <w:trPr>
                <w:trHeight w:val="1134"/>
                <w:jc w:val="center"/>
              </w:trPr>
              <w:tc>
                <w:tcPr>
                  <w:tcW w:w="7938" w:type="dxa"/>
                  <w:shd w:val="clear" w:color="auto" w:fill="FFFFFF"/>
                  <w:tcMar>
                    <w:top w:w="0" w:type="dxa"/>
                    <w:left w:w="454" w:type="dxa"/>
                    <w:bottom w:w="0" w:type="dxa"/>
                    <w:right w:w="454" w:type="dxa"/>
                  </w:tcMar>
                  <w:hideMark/>
                </w:tcPr>
                <w:p w14:paraId="4F2BAC62" w14:textId="77777777" w:rsidR="00B856EF" w:rsidRPr="00B856EF" w:rsidRDefault="00B856EF" w:rsidP="00B856EF">
                  <w:pPr>
                    <w:spacing w:after="120" w:line="240" w:lineRule="auto"/>
                    <w:jc w:val="both"/>
                    <w:rPr>
                      <w:rFonts w:ascii="Calibri" w:eastAsia="Aptos" w:hAnsi="Calibri" w:cs="Calibri"/>
                      <w:b/>
                      <w:bCs/>
                      <w:color w:val="86BC25"/>
                      <w:spacing w:val="-2"/>
                      <w:sz w:val="32"/>
                      <w:szCs w:val="32"/>
                      <w:lang w:val="es-AR"/>
                    </w:rPr>
                  </w:pPr>
                  <w:r w:rsidRPr="00B856EF">
                    <w:rPr>
                      <w:rFonts w:ascii="Calibri" w:eastAsia="Aptos" w:hAnsi="Calibri" w:cs="Calibri"/>
                      <w:b/>
                      <w:bCs/>
                      <w:color w:val="86BC25"/>
                      <w:spacing w:val="-2"/>
                      <w:sz w:val="32"/>
                      <w:szCs w:val="32"/>
                      <w:lang w:val="es-AR"/>
                    </w:rPr>
                    <w:t xml:space="preserve">Ganancias: Régimen Simplificado para Asociaciones Civiles de Chubut </w:t>
                  </w:r>
                </w:p>
                <w:p w14:paraId="59810570" w14:textId="77777777" w:rsidR="00B856EF" w:rsidRPr="00B856EF" w:rsidRDefault="00B856EF" w:rsidP="00B856EF">
                  <w:pPr>
                    <w:spacing w:after="120" w:line="240" w:lineRule="auto"/>
                    <w:jc w:val="both"/>
                    <w:rPr>
                      <w:rFonts w:ascii="Calibri Light" w:eastAsia="Aptos" w:hAnsi="Calibri Light" w:cs="Calibri Light"/>
                      <w:spacing w:val="-2"/>
                      <w:sz w:val="32"/>
                      <w:szCs w:val="32"/>
                      <w:lang w:val="es-AR"/>
                    </w:rPr>
                  </w:pPr>
                  <w:r w:rsidRPr="00B856EF">
                    <w:rPr>
                      <w:rFonts w:ascii="Calibri Light" w:eastAsia="Aptos" w:hAnsi="Calibri Light" w:cs="Calibri Light"/>
                      <w:color w:val="000000"/>
                      <w:spacing w:val="-2"/>
                      <w:sz w:val="32"/>
                      <w:szCs w:val="32"/>
                      <w:lang w:val="es-AR"/>
                    </w:rPr>
                    <w:t xml:space="preserve">Resolución General Conjunta N°5860/2026 </w:t>
                  </w:r>
                </w:p>
                <w:p w14:paraId="45BA91B9" w14:textId="77777777" w:rsidR="00B856EF" w:rsidRPr="00B856EF" w:rsidRDefault="00B856EF" w:rsidP="00B856EF">
                  <w:pPr>
                    <w:spacing w:after="120" w:line="240" w:lineRule="auto"/>
                    <w:jc w:val="both"/>
                    <w:rPr>
                      <w:rFonts w:ascii="Calibri Light" w:eastAsia="Aptos" w:hAnsi="Calibri Light" w:cs="Calibri Light"/>
                      <w:color w:val="000000"/>
                      <w:lang w:val="es-AR"/>
                    </w:rPr>
                  </w:pPr>
                  <w:r w:rsidRPr="00B856EF">
                    <w:rPr>
                      <w:rFonts w:ascii="Calibri Light" w:eastAsia="Aptos" w:hAnsi="Calibri Light" w:cs="Calibri Light"/>
                      <w:color w:val="000000"/>
                      <w:lang w:val="es-AR"/>
                    </w:rPr>
                    <w:lastRenderedPageBreak/>
                    <w:t>Mediante la presente se introduce un régimen simplificado para asociaciones civiles pequeñas, el cual permite que las entidades de primer grado encuadradas en la Categoría I, bajo control de la IGJ provincial, utilicen el Estado de Recursos y Gastos en lugar de balances contables completos.</w:t>
                  </w:r>
                </w:p>
                <w:p w14:paraId="21753F99" w14:textId="77777777" w:rsidR="00B856EF" w:rsidRPr="00B856EF" w:rsidRDefault="00B856EF" w:rsidP="00B856EF">
                  <w:pPr>
                    <w:spacing w:after="120" w:line="240" w:lineRule="auto"/>
                    <w:jc w:val="both"/>
                    <w:rPr>
                      <w:rFonts w:ascii="Calibri Light" w:eastAsia="Aptos" w:hAnsi="Calibri Light" w:cs="Calibri Light"/>
                      <w:color w:val="000000"/>
                      <w:lang w:val="es-AR"/>
                    </w:rPr>
                  </w:pPr>
                  <w:r w:rsidRPr="00B856EF">
                    <w:rPr>
                      <w:rFonts w:ascii="Calibri Light" w:eastAsia="Aptos" w:hAnsi="Calibri Light" w:cs="Calibri Light"/>
                      <w:color w:val="000000"/>
                      <w:lang w:val="es-AR"/>
                    </w:rPr>
                    <w:t>Asimismo, el artículo 3° establece que el Estado de Recursos y Gastos presentado ante la IGJ de Chubut, y posteriormente presentado ante ARCA mediante el servicio “Presentación Única de Balances (PUB)”, será considerado como estado contable suficiente para tramitar y mantener la exención en el Impuesto a las Ganancias, en los términos de la normativa vigente. Su presentación a través de dicho servicio sustituye la obligación prevista en la RG 4626, simplificando el cumplimiento y evitando la necesidad de adecuar la información a esquemas contables más complejos.</w:t>
                  </w:r>
                </w:p>
                <w:p w14:paraId="2A159ECF" w14:textId="77777777" w:rsidR="00B856EF" w:rsidRPr="00B856EF" w:rsidRDefault="00B856EF" w:rsidP="00B856EF">
                  <w:pPr>
                    <w:spacing w:after="120" w:line="240" w:lineRule="auto"/>
                    <w:jc w:val="both"/>
                    <w:rPr>
                      <w:rFonts w:ascii="Calibri Light" w:eastAsia="Aptos" w:hAnsi="Calibri Light" w:cs="Calibri Light"/>
                      <w:color w:val="000000"/>
                      <w:lang w:val="es-AR"/>
                    </w:rPr>
                  </w:pPr>
                  <w:r w:rsidRPr="00B856EF">
                    <w:rPr>
                      <w:rFonts w:ascii="Calibri Light" w:eastAsia="Aptos" w:hAnsi="Calibri Light" w:cs="Calibri Light"/>
                      <w:color w:val="000000"/>
                      <w:lang w:val="es-AR"/>
                    </w:rPr>
                    <w:t xml:space="preserve">La medida rige para ejercicios iniciados desde el 1 de enero de 2025. </w:t>
                  </w:r>
                </w:p>
              </w:tc>
            </w:tr>
          </w:tbl>
          <w:p w14:paraId="5D9AFA9E" w14:textId="77777777" w:rsidR="00B856EF" w:rsidRPr="00B856EF" w:rsidRDefault="00B856EF" w:rsidP="00B856EF">
            <w:pPr>
              <w:spacing w:after="0" w:line="240" w:lineRule="auto"/>
              <w:jc w:val="center"/>
              <w:rPr>
                <w:rFonts w:ascii="Times New Roman" w:eastAsia="Times New Roman" w:hAnsi="Times New Roman" w:cs="Times New Roman"/>
                <w:sz w:val="20"/>
                <w:szCs w:val="20"/>
                <w:lang w:val="es-MX"/>
              </w:rPr>
            </w:pPr>
          </w:p>
        </w:tc>
      </w:tr>
      <w:tr w:rsidR="00B856EF" w:rsidRPr="00B856EF" w14:paraId="5BCE8C2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856EF" w:rsidRPr="00B856EF" w14:paraId="12D40B86"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B856EF" w:rsidRPr="00B856EF" w14:paraId="469A3B12" w14:textId="77777777">
                    <w:trPr>
                      <w:jc w:val="center"/>
                    </w:trPr>
                    <w:tc>
                      <w:tcPr>
                        <w:tcW w:w="756" w:type="dxa"/>
                        <w:hideMark/>
                      </w:tcPr>
                      <w:p w14:paraId="53B37EAD" w14:textId="77777777" w:rsidR="00B856EF" w:rsidRPr="00B856EF" w:rsidRDefault="00B856EF" w:rsidP="00B856EF">
                        <w:pPr>
                          <w:spacing w:after="20" w:line="240" w:lineRule="auto"/>
                          <w:jc w:val="center"/>
                          <w:rPr>
                            <w:rFonts w:ascii="Verdana" w:eastAsia="Aptos" w:hAnsi="Verdana" w:cs="Aptos"/>
                            <w:color w:val="000000"/>
                            <w:lang w:val="en-GB"/>
                          </w:rPr>
                        </w:pPr>
                        <w:r w:rsidRPr="00B856EF">
                          <w:rPr>
                            <w:rFonts w:ascii="Verdana" w:eastAsia="Aptos" w:hAnsi="Verdana" w:cs="Aptos"/>
                            <w:noProof/>
                            <w:color w:val="000000"/>
                            <w:lang w:val="en-GB" w:eastAsia="en-GB"/>
                          </w:rPr>
                          <w:lastRenderedPageBreak/>
                          <w:drawing>
                            <wp:inline distT="0" distB="0" distL="0" distR="0" wp14:anchorId="4AB40F0D" wp14:editId="78B24CAC">
                              <wp:extent cx="285750" cy="285750"/>
                              <wp:effectExtent l="0" t="0" r="0" b="0"/>
                              <wp:docPr id="172"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80F887E" w14:textId="77777777" w:rsidR="00B856EF" w:rsidRPr="00B856EF" w:rsidRDefault="00B856EF" w:rsidP="00B856EF">
                        <w:pPr>
                          <w:spacing w:after="20" w:line="240" w:lineRule="auto"/>
                          <w:jc w:val="center"/>
                          <w:rPr>
                            <w:rFonts w:ascii="Verdana" w:eastAsia="Aptos" w:hAnsi="Verdana" w:cs="Aptos"/>
                            <w:color w:val="000000"/>
                            <w:lang w:val="en-GB"/>
                          </w:rPr>
                        </w:pPr>
                        <w:r w:rsidRPr="00B856EF">
                          <w:rPr>
                            <w:rFonts w:ascii="Verdana" w:eastAsia="Aptos" w:hAnsi="Verdana" w:cs="Aptos"/>
                            <w:noProof/>
                            <w:color w:val="000000"/>
                            <w:lang w:val="en-GB" w:eastAsia="en-GB"/>
                          </w:rPr>
                          <w:drawing>
                            <wp:inline distT="0" distB="0" distL="0" distR="0" wp14:anchorId="6B34525A" wp14:editId="514827E0">
                              <wp:extent cx="285750" cy="285750"/>
                              <wp:effectExtent l="0" t="0" r="0" b="0"/>
                              <wp:docPr id="173"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6F414D9" w14:textId="77777777" w:rsidR="00B856EF" w:rsidRPr="00B856EF" w:rsidRDefault="00B856EF" w:rsidP="00B856EF">
                        <w:pPr>
                          <w:spacing w:after="20" w:line="240" w:lineRule="auto"/>
                          <w:jc w:val="center"/>
                          <w:rPr>
                            <w:rFonts w:ascii="Verdana" w:eastAsia="Aptos" w:hAnsi="Verdana" w:cs="Aptos"/>
                            <w:color w:val="000000"/>
                            <w:lang w:val="en-GB"/>
                          </w:rPr>
                        </w:pPr>
                        <w:r w:rsidRPr="00B856EF">
                          <w:rPr>
                            <w:rFonts w:ascii="Verdana" w:eastAsia="Aptos" w:hAnsi="Verdana" w:cs="Aptos"/>
                            <w:noProof/>
                            <w:color w:val="000000"/>
                            <w:lang w:val="en-GB" w:eastAsia="en-GB"/>
                          </w:rPr>
                          <w:drawing>
                            <wp:inline distT="0" distB="0" distL="0" distR="0" wp14:anchorId="582EACD7" wp14:editId="11A9A699">
                              <wp:extent cx="285750" cy="285750"/>
                              <wp:effectExtent l="0" t="0" r="0" b="0"/>
                              <wp:docPr id="174"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CD0C930" w14:textId="77777777" w:rsidR="00B856EF" w:rsidRPr="00B856EF" w:rsidRDefault="00B856EF" w:rsidP="00B856EF">
                        <w:pPr>
                          <w:spacing w:after="20" w:line="240" w:lineRule="auto"/>
                          <w:jc w:val="center"/>
                          <w:rPr>
                            <w:rFonts w:ascii="Verdana" w:eastAsia="Aptos" w:hAnsi="Verdana" w:cs="Aptos"/>
                            <w:color w:val="000000"/>
                            <w:lang w:val="en-GB"/>
                          </w:rPr>
                        </w:pPr>
                        <w:r w:rsidRPr="00B856EF">
                          <w:rPr>
                            <w:rFonts w:ascii="Verdana" w:eastAsia="Aptos" w:hAnsi="Verdana" w:cs="Aptos"/>
                            <w:noProof/>
                            <w:color w:val="000000"/>
                            <w:lang w:val="en-GB" w:eastAsia="en-GB"/>
                          </w:rPr>
                          <w:drawing>
                            <wp:inline distT="0" distB="0" distL="0" distR="0" wp14:anchorId="3469040A" wp14:editId="3BCCBFE9">
                              <wp:extent cx="285750" cy="285750"/>
                              <wp:effectExtent l="0" t="0" r="0" b="0"/>
                              <wp:docPr id="175"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0C2EFC2" w14:textId="77777777" w:rsidR="00B856EF" w:rsidRPr="00B856EF" w:rsidRDefault="00B856EF" w:rsidP="00B856EF">
                        <w:pPr>
                          <w:spacing w:after="20" w:line="240" w:lineRule="auto"/>
                          <w:jc w:val="center"/>
                          <w:rPr>
                            <w:rFonts w:ascii="Verdana" w:eastAsia="Aptos" w:hAnsi="Verdana" w:cs="Aptos"/>
                            <w:color w:val="000000"/>
                            <w:lang w:val="en-GB" w:eastAsia="en-GB"/>
                          </w:rPr>
                        </w:pPr>
                        <w:r w:rsidRPr="00B856EF">
                          <w:rPr>
                            <w:rFonts w:ascii="Verdana" w:eastAsia="Aptos" w:hAnsi="Verdana" w:cs="Aptos"/>
                            <w:noProof/>
                            <w:color w:val="000000"/>
                            <w:lang w:val="es-MX" w:eastAsia="es-MX"/>
                          </w:rPr>
                          <w:drawing>
                            <wp:inline distT="0" distB="0" distL="0" distR="0" wp14:anchorId="38EB240A" wp14:editId="2FD257AB">
                              <wp:extent cx="285750" cy="285750"/>
                              <wp:effectExtent l="0" t="0" r="0" b="0"/>
                              <wp:docPr id="176"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1174BD98" w14:textId="77777777" w:rsidR="00B856EF" w:rsidRPr="00B856EF" w:rsidRDefault="00B856EF" w:rsidP="00B856EF">
                        <w:pPr>
                          <w:spacing w:after="20" w:line="240" w:lineRule="auto"/>
                          <w:jc w:val="center"/>
                          <w:rPr>
                            <w:rFonts w:ascii="Verdana" w:eastAsia="Aptos" w:hAnsi="Verdana" w:cs="Aptos"/>
                            <w:color w:val="000000"/>
                            <w:lang w:val="en-GB"/>
                          </w:rPr>
                        </w:pPr>
                      </w:p>
                    </w:tc>
                  </w:tr>
                </w:tbl>
                <w:p w14:paraId="25D90CFD" w14:textId="77777777" w:rsidR="00B856EF" w:rsidRPr="00B856EF" w:rsidRDefault="00B856EF" w:rsidP="00B856EF">
                  <w:pPr>
                    <w:spacing w:after="0" w:line="240" w:lineRule="auto"/>
                    <w:jc w:val="center"/>
                    <w:rPr>
                      <w:rFonts w:ascii="Times New Roman" w:eastAsia="Times New Roman" w:hAnsi="Times New Roman" w:cs="Times New Roman"/>
                      <w:sz w:val="20"/>
                      <w:szCs w:val="20"/>
                    </w:rPr>
                  </w:pPr>
                </w:p>
              </w:tc>
            </w:tr>
          </w:tbl>
          <w:p w14:paraId="6BCABD56" w14:textId="77777777" w:rsidR="00B856EF" w:rsidRPr="00B856EF" w:rsidRDefault="00B856EF" w:rsidP="00B856EF">
            <w:pPr>
              <w:spacing w:after="0" w:line="240" w:lineRule="auto"/>
              <w:jc w:val="center"/>
              <w:rPr>
                <w:rFonts w:ascii="Times New Roman" w:eastAsia="Times New Roman" w:hAnsi="Times New Roman" w:cs="Times New Roman"/>
                <w:sz w:val="20"/>
                <w:szCs w:val="20"/>
              </w:rPr>
            </w:pPr>
          </w:p>
        </w:tc>
      </w:tr>
      <w:tr w:rsidR="00B856EF" w:rsidRPr="00B856EF" w14:paraId="61D84E3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856EF" w:rsidRPr="00B856EF" w14:paraId="14F93172" w14:textId="77777777">
              <w:trPr>
                <w:trHeight w:val="851"/>
                <w:jc w:val="center"/>
              </w:trPr>
              <w:tc>
                <w:tcPr>
                  <w:tcW w:w="7938" w:type="dxa"/>
                  <w:shd w:val="clear" w:color="auto" w:fill="FFFFFF"/>
                  <w:tcMar>
                    <w:top w:w="284" w:type="dxa"/>
                    <w:left w:w="454" w:type="dxa"/>
                    <w:bottom w:w="284" w:type="dxa"/>
                    <w:right w:w="454" w:type="dxa"/>
                  </w:tcMar>
                  <w:vAlign w:val="center"/>
                </w:tcPr>
                <w:p w14:paraId="1DE343AE"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B856EF">
                    <w:rPr>
                      <w:rFonts w:ascii="Calibri Light" w:eastAsia="Aptos" w:hAnsi="Calibri Light" w:cs="Calibri Light"/>
                      <w:color w:val="A6A6A6"/>
                      <w:sz w:val="14"/>
                      <w:szCs w:val="14"/>
                      <w:lang w:val="es-AR"/>
                    </w:rPr>
                    <w:t>Tohmatsu</w:t>
                  </w:r>
                  <w:proofErr w:type="spellEnd"/>
                  <w:r w:rsidRPr="00B856EF">
                    <w:rPr>
                      <w:rFonts w:ascii="Calibri Light" w:eastAsia="Aptos" w:hAnsi="Calibri Light" w:cs="Calibri Light"/>
                      <w:color w:val="A6A6A6"/>
                      <w:sz w:val="14"/>
                      <w:szCs w:val="14"/>
                      <w:lang w:val="es-AR"/>
                    </w:rPr>
                    <w:t xml:space="preserve"> </w:t>
                  </w:r>
                  <w:proofErr w:type="spellStart"/>
                  <w:r w:rsidRPr="00B856EF">
                    <w:rPr>
                      <w:rFonts w:ascii="Calibri Light" w:eastAsia="Aptos" w:hAnsi="Calibri Light" w:cs="Calibri Light"/>
                      <w:color w:val="A6A6A6"/>
                      <w:sz w:val="14"/>
                      <w:szCs w:val="14"/>
                      <w:lang w:val="es-AR"/>
                    </w:rPr>
                    <w:t>Limited</w:t>
                  </w:r>
                  <w:proofErr w:type="spellEnd"/>
                  <w:r w:rsidRPr="00B856EF">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B856EF">
                      <w:rPr>
                        <w:rFonts w:ascii="Calibri Light" w:eastAsia="Aptos" w:hAnsi="Calibri Light" w:cs="Calibri Light"/>
                        <w:color w:val="3ABAEB"/>
                        <w:sz w:val="14"/>
                        <w:szCs w:val="14"/>
                        <w:u w:val="single"/>
                        <w:lang w:val="es-AR"/>
                      </w:rPr>
                      <w:t>www.deloitte.com/about</w:t>
                    </w:r>
                  </w:hyperlink>
                  <w:r w:rsidRPr="00B856EF">
                    <w:rPr>
                      <w:rFonts w:ascii="Calibri Light" w:eastAsia="Aptos" w:hAnsi="Calibri Light" w:cs="Calibri Light"/>
                      <w:color w:val="A6A6A6"/>
                      <w:sz w:val="14"/>
                      <w:szCs w:val="14"/>
                      <w:lang w:val="es-AR"/>
                    </w:rPr>
                    <w:t xml:space="preserve"> para obtener más información.</w:t>
                  </w:r>
                </w:p>
                <w:p w14:paraId="32A834B1"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79FA32E7"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B856EF">
                      <w:rPr>
                        <w:rFonts w:ascii="Calibri Light" w:eastAsia="Aptos" w:hAnsi="Calibri Light" w:cs="Calibri Light"/>
                        <w:color w:val="3ABAEB"/>
                        <w:sz w:val="14"/>
                        <w:szCs w:val="14"/>
                        <w:u w:val="single"/>
                        <w:lang w:val="es-AR"/>
                      </w:rPr>
                      <w:t>www.deloitte.com</w:t>
                    </w:r>
                  </w:hyperlink>
                  <w:r w:rsidRPr="00B856EF">
                    <w:rPr>
                      <w:rFonts w:ascii="Calibri Light" w:eastAsia="Aptos" w:hAnsi="Calibri Light" w:cs="Calibri Light"/>
                      <w:color w:val="A6A6A6"/>
                      <w:sz w:val="14"/>
                      <w:szCs w:val="14"/>
                      <w:lang w:val="es-AR"/>
                    </w:rPr>
                    <w:t>.</w:t>
                  </w:r>
                </w:p>
                <w:p w14:paraId="0E7FC880"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573B7E49"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2068A1AB"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690EED38"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B856EF">
                    <w:rPr>
                      <w:rFonts w:ascii="Calibri Light" w:eastAsia="Aptos" w:hAnsi="Calibri Light" w:cs="Calibri Light"/>
                      <w:color w:val="A6A6A6"/>
                      <w:sz w:val="14"/>
                      <w:szCs w:val="14"/>
                      <w:lang w:val="es-AR"/>
                    </w:rPr>
                    <w:t>Tohmatsu</w:t>
                  </w:r>
                  <w:proofErr w:type="spellEnd"/>
                  <w:r w:rsidRPr="00B856EF">
                    <w:rPr>
                      <w:rFonts w:ascii="Calibri Light" w:eastAsia="Aptos" w:hAnsi="Calibri Light" w:cs="Calibri Light"/>
                      <w:color w:val="A6A6A6"/>
                      <w:sz w:val="14"/>
                      <w:szCs w:val="14"/>
                      <w:lang w:val="es-AR"/>
                    </w:rPr>
                    <w:t xml:space="preserve"> </w:t>
                  </w:r>
                  <w:proofErr w:type="spellStart"/>
                  <w:r w:rsidRPr="00B856EF">
                    <w:rPr>
                      <w:rFonts w:ascii="Calibri Light" w:eastAsia="Aptos" w:hAnsi="Calibri Light" w:cs="Calibri Light"/>
                      <w:color w:val="A6A6A6"/>
                      <w:sz w:val="14"/>
                      <w:szCs w:val="14"/>
                      <w:lang w:val="es-AR"/>
                    </w:rPr>
                    <w:t>Limited</w:t>
                  </w:r>
                  <w:proofErr w:type="spellEnd"/>
                  <w:r w:rsidRPr="00B856EF">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7CAF5DD9"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6EB04C3C"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7C69841E"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76FE6982"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B856EF">
                    <w:rPr>
                      <w:rFonts w:ascii="Calibri Light" w:eastAsia="Aptos" w:hAnsi="Calibri Light" w:cs="Calibri Light"/>
                      <w:color w:val="A6A6A6"/>
                      <w:sz w:val="14"/>
                      <w:szCs w:val="14"/>
                      <w:lang w:val="es-AR"/>
                    </w:rPr>
                    <w:t>ii</w:t>
                  </w:r>
                  <w:proofErr w:type="spellEnd"/>
                  <w:r w:rsidRPr="00B856EF">
                    <w:rPr>
                      <w:rFonts w:ascii="Calibri Light" w:eastAsia="Aptos" w:hAnsi="Calibri Light" w:cs="Calibri Light"/>
                      <w:color w:val="A6A6A6"/>
                      <w:sz w:val="14"/>
                      <w:szCs w:val="14"/>
                      <w:lang w:val="es-AR"/>
                    </w:rPr>
                    <w:t>) evaluar la calidad de nuestros servicios; y (</w:t>
                  </w:r>
                  <w:proofErr w:type="spellStart"/>
                  <w:r w:rsidRPr="00B856EF">
                    <w:rPr>
                      <w:rFonts w:ascii="Calibri Light" w:eastAsia="Aptos" w:hAnsi="Calibri Light" w:cs="Calibri Light"/>
                      <w:color w:val="A6A6A6"/>
                      <w:sz w:val="14"/>
                      <w:szCs w:val="14"/>
                      <w:lang w:val="es-AR"/>
                    </w:rPr>
                    <w:t>iii</w:t>
                  </w:r>
                  <w:proofErr w:type="spellEnd"/>
                  <w:r w:rsidRPr="00B856EF">
                    <w:rPr>
                      <w:rFonts w:ascii="Calibri Light" w:eastAsia="Aptos" w:hAnsi="Calibri Light" w:cs="Calibri Light"/>
                      <w:color w:val="A6A6A6"/>
                      <w:sz w:val="14"/>
                      <w:szCs w:val="14"/>
                      <w:lang w:val="es-AR"/>
                    </w:rPr>
                    <w:t>) contactarlo u organizar eventos con propósitos mercadotécnicos, publicitarios o de prospección comercial.</w:t>
                  </w:r>
                </w:p>
                <w:p w14:paraId="19228EC0"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5DCB0C3A"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B856EF">
                    <w:rPr>
                      <w:rFonts w:ascii="Calibri Light" w:eastAsia="Aptos" w:hAnsi="Calibri Light" w:cs="Calibri Light"/>
                      <w:color w:val="A6A6A6"/>
                      <w:sz w:val="14"/>
                      <w:szCs w:val="14"/>
                      <w:lang w:val="es-AR"/>
                    </w:rPr>
                    <w:t>aportado,</w:t>
                  </w:r>
                  <w:proofErr w:type="gramEnd"/>
                  <w:r w:rsidRPr="00B856EF">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B856EF">
                    <w:rPr>
                      <w:rFonts w:ascii="Calibri Light" w:eastAsia="Aptos" w:hAnsi="Calibri Light" w:cs="Calibri Light"/>
                      <w:color w:val="A6A6A6"/>
                      <w:sz w:val="14"/>
                      <w:szCs w:val="14"/>
                      <w:lang w:val="es-AR"/>
                    </w:rPr>
                    <w:t>Tohmatsu</w:t>
                  </w:r>
                  <w:proofErr w:type="spellEnd"/>
                  <w:r w:rsidRPr="00B856EF">
                    <w:rPr>
                      <w:rFonts w:ascii="Calibri Light" w:eastAsia="Aptos" w:hAnsi="Calibri Light" w:cs="Calibri Light"/>
                      <w:color w:val="A6A6A6"/>
                      <w:sz w:val="14"/>
                      <w:szCs w:val="14"/>
                      <w:lang w:val="es-AR"/>
                    </w:rPr>
                    <w:t xml:space="preserve"> </w:t>
                  </w:r>
                  <w:proofErr w:type="spellStart"/>
                  <w:r w:rsidRPr="00B856EF">
                    <w:rPr>
                      <w:rFonts w:ascii="Calibri Light" w:eastAsia="Aptos" w:hAnsi="Calibri Light" w:cs="Calibri Light"/>
                      <w:color w:val="A6A6A6"/>
                      <w:sz w:val="14"/>
                      <w:szCs w:val="14"/>
                      <w:lang w:val="es-AR"/>
                    </w:rPr>
                    <w:t>Limited</w:t>
                  </w:r>
                  <w:proofErr w:type="spellEnd"/>
                  <w:r w:rsidRPr="00B856EF">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B856EF">
                    <w:rPr>
                      <w:rFonts w:ascii="Calibri Light" w:eastAsia="Aptos" w:hAnsi="Calibri Light" w:cs="Calibri Light"/>
                      <w:color w:val="A6A6A6"/>
                      <w:sz w:val="14"/>
                      <w:szCs w:val="14"/>
                      <w:lang w:val="es-AR"/>
                    </w:rPr>
                    <w:t>ii</w:t>
                  </w:r>
                  <w:proofErr w:type="spellEnd"/>
                  <w:r w:rsidRPr="00B856EF">
                    <w:rPr>
                      <w:rFonts w:ascii="Calibri Light" w:eastAsia="Aptos" w:hAnsi="Calibri Light" w:cs="Calibri Light"/>
                      <w:color w:val="A6A6A6"/>
                      <w:sz w:val="14"/>
                      <w:szCs w:val="14"/>
                      <w:lang w:val="es-AR"/>
                    </w:rPr>
                    <w:t>) terceros proveedores de servicios de procesamiento y tratamiento de datos.</w:t>
                  </w:r>
                </w:p>
                <w:p w14:paraId="51A0FAEA"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27C6C7CA"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lastRenderedPageBreak/>
                    <w:t xml:space="preserve">En los términos permitidos por la Normativa Aplicable, usted podrá acceder, rectificar, actualizar, suprimir sus datos personales y oponerse al tratamiento de </w:t>
                  </w:r>
                  <w:proofErr w:type="gramStart"/>
                  <w:r w:rsidRPr="00B856EF">
                    <w:rPr>
                      <w:rFonts w:ascii="Calibri Light" w:eastAsia="Aptos" w:hAnsi="Calibri Light" w:cs="Calibri Light"/>
                      <w:color w:val="A6A6A6"/>
                      <w:sz w:val="14"/>
                      <w:szCs w:val="14"/>
                      <w:lang w:val="es-AR"/>
                    </w:rPr>
                    <w:t>los mismos</w:t>
                  </w:r>
                  <w:proofErr w:type="gramEnd"/>
                  <w:r w:rsidRPr="00B856EF">
                    <w:rPr>
                      <w:rFonts w:ascii="Calibri Light" w:eastAsia="Aptos" w:hAnsi="Calibri Light" w:cs="Calibri Light"/>
                      <w:color w:val="A6A6A6"/>
                      <w:sz w:val="14"/>
                      <w:szCs w:val="14"/>
                      <w:lang w:val="es-AR"/>
                    </w:rPr>
                    <w:t xml:space="preserve">, a través del correo electrónico </w:t>
                  </w:r>
                  <w:hyperlink r:id="rId32" w:history="1">
                    <w:r w:rsidRPr="00B856EF">
                      <w:rPr>
                        <w:rFonts w:ascii="Calibri Light" w:eastAsia="Aptos" w:hAnsi="Calibri Light" w:cs="Calibri Light"/>
                        <w:color w:val="3ABAEB"/>
                        <w:sz w:val="14"/>
                        <w:szCs w:val="14"/>
                        <w:u w:val="single"/>
                        <w:lang w:val="es-AR"/>
                      </w:rPr>
                      <w:t>privacidad@deloittemx.com</w:t>
                    </w:r>
                  </w:hyperlink>
                  <w:r w:rsidRPr="00B856EF">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B856EF">
                      <w:rPr>
                        <w:rFonts w:ascii="Calibri Light" w:eastAsia="Aptos" w:hAnsi="Calibri Light" w:cs="Calibri Light"/>
                        <w:color w:val="3ABAEB"/>
                        <w:sz w:val="14"/>
                        <w:szCs w:val="14"/>
                        <w:u w:val="single"/>
                        <w:lang w:val="es-AR"/>
                      </w:rPr>
                      <w:t>https://www2.deloitte.com/ar/es.html</w:t>
                    </w:r>
                  </w:hyperlink>
                  <w:r w:rsidRPr="00B856EF">
                    <w:rPr>
                      <w:rFonts w:ascii="Calibri Light" w:eastAsia="Aptos" w:hAnsi="Calibri Light" w:cs="Calibri Light"/>
                      <w:color w:val="A6A6A6"/>
                      <w:sz w:val="14"/>
                      <w:szCs w:val="14"/>
                      <w:lang w:val="es-AR"/>
                    </w:rPr>
                    <w:t>.</w:t>
                  </w:r>
                </w:p>
                <w:p w14:paraId="0FEB4FA0"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p>
                <w:p w14:paraId="515A6C4A" w14:textId="77777777" w:rsidR="00B856EF" w:rsidRPr="00B856EF" w:rsidRDefault="00B856EF" w:rsidP="00B856EF">
                  <w:pPr>
                    <w:spacing w:after="0" w:line="240" w:lineRule="auto"/>
                    <w:rPr>
                      <w:rFonts w:ascii="Calibri Light" w:eastAsia="Aptos" w:hAnsi="Calibri Light" w:cs="Calibri Light"/>
                      <w:color w:val="A6A6A6"/>
                      <w:sz w:val="14"/>
                      <w:szCs w:val="14"/>
                      <w:lang w:val="es-AR"/>
                    </w:rPr>
                  </w:pPr>
                  <w:r w:rsidRPr="00B856EF">
                    <w:rPr>
                      <w:rFonts w:ascii="Calibri Light" w:eastAsia="Aptos" w:hAnsi="Calibri Light" w:cs="Calibri Light"/>
                      <w:color w:val="A6A6A6"/>
                      <w:sz w:val="14"/>
                      <w:szCs w:val="14"/>
                      <w:lang w:val="es-AR"/>
                    </w:rPr>
                    <w:t>© 2026 Deloitte &amp; Co. S.A.</w:t>
                  </w:r>
                </w:p>
              </w:tc>
            </w:tr>
          </w:tbl>
          <w:p w14:paraId="36EA9EBB" w14:textId="77777777" w:rsidR="00B856EF" w:rsidRPr="00B856EF" w:rsidRDefault="00B856EF" w:rsidP="00B856EF">
            <w:pPr>
              <w:spacing w:after="0" w:line="240" w:lineRule="auto"/>
              <w:jc w:val="center"/>
              <w:rPr>
                <w:rFonts w:ascii="Times New Roman" w:eastAsia="Times New Roman" w:hAnsi="Times New Roman" w:cs="Times New Roman"/>
                <w:sz w:val="20"/>
                <w:szCs w:val="20"/>
              </w:rPr>
            </w:pPr>
          </w:p>
        </w:tc>
      </w:tr>
    </w:tbl>
    <w:p w14:paraId="16D699E1" w14:textId="75388379" w:rsidR="006D4890" w:rsidRPr="00B856EF" w:rsidRDefault="006D4890">
      <w:pPr>
        <w:rPr>
          <w:sz w:val="24"/>
          <w:szCs w:val="24"/>
          <w:lang w:val="es-MX"/>
        </w:rPr>
      </w:pPr>
    </w:p>
    <w:sectPr w:rsidR="006D4890" w:rsidRPr="00B856EF">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93969" w14:textId="77777777" w:rsidR="000F7C5A" w:rsidRDefault="000F7C5A" w:rsidP="00961960">
      <w:pPr>
        <w:spacing w:after="0" w:line="240" w:lineRule="auto"/>
      </w:pPr>
      <w:r>
        <w:separator/>
      </w:r>
    </w:p>
  </w:endnote>
  <w:endnote w:type="continuationSeparator" w:id="0">
    <w:p w14:paraId="0EC25709" w14:textId="77777777" w:rsidR="000F7C5A" w:rsidRDefault="000F7C5A"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8DBB"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70B0"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3AC2"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79DA9" w14:textId="77777777" w:rsidR="000F7C5A" w:rsidRDefault="000F7C5A" w:rsidP="00961960">
      <w:pPr>
        <w:spacing w:after="0" w:line="240" w:lineRule="auto"/>
      </w:pPr>
      <w:r>
        <w:separator/>
      </w:r>
    </w:p>
  </w:footnote>
  <w:footnote w:type="continuationSeparator" w:id="0">
    <w:p w14:paraId="24FA8FBA" w14:textId="77777777" w:rsidR="000F7C5A" w:rsidRDefault="000F7C5A"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8A65"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F1A7"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4F2D"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EF"/>
    <w:rsid w:val="000F7C5A"/>
    <w:rsid w:val="003F16FF"/>
    <w:rsid w:val="00587C56"/>
    <w:rsid w:val="006D4890"/>
    <w:rsid w:val="00761D15"/>
    <w:rsid w:val="007A475C"/>
    <w:rsid w:val="008036EB"/>
    <w:rsid w:val="0086573C"/>
    <w:rsid w:val="008F055C"/>
    <w:rsid w:val="00961960"/>
    <w:rsid w:val="00B85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3C452"/>
  <w15:chartTrackingRefBased/>
  <w15:docId w15:val="{E8C7FD67-2212-438B-A0B5-E2F8A88F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B856EF"/>
    <w:rPr>
      <w:color w:val="467886" w:themeColor="hyperlink"/>
      <w:u w:val="single"/>
    </w:rPr>
  </w:style>
  <w:style w:type="character" w:styleId="UnresolvedMention">
    <w:name w:val="Unresolved Mention"/>
    <w:basedOn w:val="DefaultParagraphFont"/>
    <w:uiPriority w:val="99"/>
    <w:semiHidden/>
    <w:unhideWhenUsed/>
    <w:rsid w:val="00B85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c9e55e6f011748bb95be08dec644c615%7C36da45f1dd2c4d1faf135abe46b99921%7C0%7C0%7C639166196007923910%7CUnknown%7CTWFpbGZsb3d8eyJFbXB0eU1hcGkiOnRydWUsIlYiOiIwLjAuMDAwMCIsIlAiOiJXaW4zMiIsIkFOIjoiTWFpbCIsIldUIjoyfQ%3D%3D%7C0%7C%7C%7C&amp;sdata=jJymm4SiXQ8Ensw3IE6dLQh7izM2nim1wEJijQ5zCBY%3D&amp;reserved=0" TargetMode="External"/><Relationship Id="rId26" Type="http://schemas.openxmlformats.org/officeDocument/2006/relationships/image" Target="cid:image007.png@01DCF814.75FC36D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c9e55e6f011748bb95be08dec644c615%7C36da45f1dd2c4d1faf135abe46b99921%7C0%7C0%7C639166196007941148%7CUnknown%7CTWFpbGZsb3d8eyJFbXB0eU1hcGkiOnRydWUsIlYiOiIwLjAuMDAwMCIsIlAiOiJXaW4zMiIsIkFOIjoiTWFpbCIsIldUIjoyfQ%3D%3D%7C0%7C%7C%7C&amp;sdata=Be0t55ggx2LyJZFQRcnq8aAqz0XgtpWKnOr2wnX7qME%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814.75FC36D0" TargetMode="External"/><Relationship Id="rId29" Type="http://schemas.openxmlformats.org/officeDocument/2006/relationships/image" Target="cid:image008.png@01DCF814.75FC36D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814.75FC36D0" TargetMode="External"/><Relationship Id="rId24" Type="http://schemas.openxmlformats.org/officeDocument/2006/relationships/hyperlink" Target="https://nam10.safelinks.protection.outlook.com/?url=https%3A%2F%2Fwww.instagram.com%2Fdeloitte%2F&amp;data=05%7C02%7Cantoscano%40deloitte.com%7Cc9e55e6f011748bb95be08dec644c615%7C36da45f1dd2c4d1faf135abe46b99921%7C0%7C0%7C639166196007959981%7CUnknown%7CTWFpbGZsb3d8eyJFbXB0eU1hcGkiOnRydWUsIlYiOiIwLjAuMDAwMCIsIlAiOiJXaW4zMiIsIkFOIjoiTWFpbCIsIldUIjoyfQ%3D%3D%7C0%7C%7C%7C&amp;sdata=Jdo3gztHpzp6j5%2BTZfq%2Fzqqia8LX1%2FEOwflHHXF9NTQ%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c9e55e6f011748bb95be08dec644c615%7C36da45f1dd2c4d1faf135abe46b99921%7C0%7C0%7C639166196007902369%7CUnknown%7CTWFpbGZsb3d8eyJFbXB0eU1hcGkiOnRydWUsIlYiOiIwLjAuMDAwMCIsIlAiOiJXaW4zMiIsIkFOIjoiTWFpbCIsIldUIjoyfQ%3D%3D%7C0%7C%7C%7C&amp;sdata=T54vzUKwRGJCK0MeiCHvouQyYXoC2CW%2BFMWw%2F4oDo2E%3D&amp;reserved=0" TargetMode="External"/><Relationship Id="rId23" Type="http://schemas.openxmlformats.org/officeDocument/2006/relationships/image" Target="cid:image006.png@01DCF814.75FC36D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814.75FC36D0" TargetMode="External"/><Relationship Id="rId14" Type="http://schemas.openxmlformats.org/officeDocument/2006/relationships/image" Target="cid:image003.png@01DCF814.75FC36D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c9e55e6f011748bb95be08dec644c615%7C36da45f1dd2c4d1faf135abe46b99921%7C0%7C0%7C639166196007979227%7CUnknown%7CTWFpbGZsb3d8eyJFbXB0eU1hcGkiOnRydWUsIlYiOiIwLjAuMDAwMCIsIlAiOiJXaW4zMiIsIkFOIjoiTWFpbCIsIldUIjoyfQ%3D%3D%7C0%7C%7C%7C&amp;sdata=6hxMfr1E69wrE4VgQJR34XF3VDLdU7Uz2p5f%2FjL9YmY%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814.75FC36D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4cwzmt0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F5DCA635-A339-4B79-8437-5BC8C562958F}"/>
</file>

<file path=customXml/itemProps4.xml><?xml version="1.0" encoding="utf-8"?>
<ds:datastoreItem xmlns:ds="http://schemas.openxmlformats.org/officeDocument/2006/customXml" ds:itemID="{14C72F23-5321-42D7-99E8-98670835222A}"/>
</file>

<file path=customXml/itemProps5.xml><?xml version="1.0" encoding="utf-8"?>
<ds:datastoreItem xmlns:ds="http://schemas.openxmlformats.org/officeDocument/2006/customXml" ds:itemID="{6081832E-3008-4D03-BED6-C6FDEF13B6DD}"/>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4cwzmt0e.dotx</Template>
  <TotalTime>1</TotalTime>
  <Pages>3</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2026-07-06T12:27:00Z</dcterms:created>
  <dcterms:modified xsi:type="dcterms:W3CDTF">2026-07-06T12:28:00Z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