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846D4E" w:rsidRPr="00846D4E" w14:paraId="0629D5E1"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846D4E" w:rsidRPr="00846D4E" w14:paraId="5145709E" w14:textId="77777777">
              <w:trPr>
                <w:trHeight w:val="567"/>
                <w:jc w:val="center"/>
              </w:trPr>
              <w:tc>
                <w:tcPr>
                  <w:tcW w:w="3969" w:type="dxa"/>
                  <w:shd w:val="clear" w:color="auto" w:fill="000000"/>
                  <w:tcMar>
                    <w:top w:w="227" w:type="dxa"/>
                    <w:left w:w="0" w:type="dxa"/>
                    <w:bottom w:w="227" w:type="dxa"/>
                    <w:right w:w="0" w:type="dxa"/>
                  </w:tcMar>
                  <w:vAlign w:val="center"/>
                  <w:hideMark/>
                </w:tcPr>
                <w:p w14:paraId="4AB6E661" w14:textId="77777777" w:rsidR="00846D4E" w:rsidRPr="00846D4E" w:rsidRDefault="00846D4E" w:rsidP="00846D4E">
                  <w:pPr>
                    <w:spacing w:after="0" w:line="240" w:lineRule="auto"/>
                    <w:rPr>
                      <w:rFonts w:ascii="Verdana" w:eastAsia="Aptos" w:hAnsi="Verdana" w:cs="Aptos"/>
                      <w:color w:val="000000"/>
                      <w:lang w:val="en-GB"/>
                    </w:rPr>
                  </w:pPr>
                  <w:r w:rsidRPr="00846D4E">
                    <w:rPr>
                      <w:rFonts w:ascii="Verdana" w:eastAsia="Aptos" w:hAnsi="Verdana" w:cs="Aptos"/>
                      <w:noProof/>
                      <w:color w:val="000000"/>
                      <w:lang w:val="es-MX" w:eastAsia="es-MX"/>
                    </w:rPr>
                    <w:drawing>
                      <wp:inline distT="0" distB="0" distL="0" distR="0" wp14:anchorId="2176AF0F" wp14:editId="61269103">
                        <wp:extent cx="1435100" cy="279400"/>
                        <wp:effectExtent l="0" t="0" r="12700" b="6350"/>
                        <wp:docPr id="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65B0F8CB" w14:textId="77777777" w:rsidR="00846D4E" w:rsidRPr="00846D4E" w:rsidRDefault="00846D4E" w:rsidP="00846D4E">
                  <w:pPr>
                    <w:spacing w:after="0" w:line="240" w:lineRule="auto"/>
                    <w:jc w:val="right"/>
                    <w:rPr>
                      <w:rFonts w:ascii="Verdana" w:eastAsia="Aptos" w:hAnsi="Verdana" w:cs="Aptos"/>
                      <w:color w:val="000000"/>
                      <w:lang w:val="en-GB"/>
                    </w:rPr>
                  </w:pPr>
                </w:p>
              </w:tc>
            </w:tr>
          </w:tbl>
          <w:p w14:paraId="6FFE3450" w14:textId="77777777" w:rsidR="00846D4E" w:rsidRPr="00846D4E" w:rsidRDefault="00846D4E" w:rsidP="00846D4E">
            <w:pPr>
              <w:spacing w:after="0" w:line="240" w:lineRule="auto"/>
              <w:jc w:val="center"/>
              <w:rPr>
                <w:rFonts w:ascii="Times New Roman" w:eastAsia="Times New Roman" w:hAnsi="Times New Roman" w:cs="Times New Roman"/>
                <w:sz w:val="20"/>
                <w:szCs w:val="20"/>
              </w:rPr>
            </w:pPr>
          </w:p>
        </w:tc>
      </w:tr>
    </w:tbl>
    <w:p w14:paraId="0DFED31C" w14:textId="77777777" w:rsidR="00846D4E" w:rsidRPr="00846D4E" w:rsidRDefault="00846D4E" w:rsidP="00846D4E">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846D4E" w:rsidRPr="00846D4E" w14:paraId="3DB08E8D"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846D4E" w:rsidRPr="00846D4E" w14:paraId="00FE8D01" w14:textId="77777777">
              <w:trPr>
                <w:jc w:val="center"/>
              </w:trPr>
              <w:tc>
                <w:tcPr>
                  <w:tcW w:w="7938" w:type="dxa"/>
                  <w:shd w:val="clear" w:color="auto" w:fill="F2F2F2"/>
                  <w:hideMark/>
                </w:tcPr>
                <w:p w14:paraId="03F59FC2" w14:textId="77777777" w:rsidR="00846D4E" w:rsidRPr="00846D4E" w:rsidRDefault="00846D4E" w:rsidP="00846D4E">
                  <w:pPr>
                    <w:spacing w:before="240" w:after="240" w:line="240" w:lineRule="auto"/>
                    <w:rPr>
                      <w:rFonts w:ascii="Calibri Light" w:eastAsia="Aptos" w:hAnsi="Calibri Light" w:cs="Calibri Light"/>
                      <w:color w:val="7F7F7F"/>
                      <w:sz w:val="16"/>
                      <w:szCs w:val="16"/>
                      <w:lang w:val="es-AR"/>
                    </w:rPr>
                  </w:pPr>
                  <w:r w:rsidRPr="00846D4E">
                    <w:rPr>
                      <w:rFonts w:ascii="Calibri Light" w:eastAsia="Aptos" w:hAnsi="Calibri Light" w:cs="Calibri Light"/>
                      <w:color w:val="7F7F7F"/>
                      <w:sz w:val="18"/>
                      <w:szCs w:val="18"/>
                      <w:lang w:val="es-MX"/>
                    </w:rPr>
                    <w:t xml:space="preserve">Deloitte Argentina | </w:t>
                  </w:r>
                  <w:proofErr w:type="spellStart"/>
                  <w:r w:rsidRPr="00846D4E">
                    <w:rPr>
                      <w:rFonts w:ascii="Calibri Light" w:eastAsia="Aptos" w:hAnsi="Calibri Light" w:cs="Calibri Light"/>
                      <w:color w:val="7F7F7F"/>
                      <w:sz w:val="18"/>
                      <w:szCs w:val="18"/>
                      <w:lang w:val="es-MX"/>
                    </w:rPr>
                    <w:t>Clients</w:t>
                  </w:r>
                  <w:proofErr w:type="spellEnd"/>
                  <w:r w:rsidRPr="00846D4E">
                    <w:rPr>
                      <w:rFonts w:ascii="Calibri Light" w:eastAsia="Aptos" w:hAnsi="Calibri Light" w:cs="Calibri Light"/>
                      <w:color w:val="7F7F7F"/>
                      <w:sz w:val="18"/>
                      <w:szCs w:val="18"/>
                      <w:lang w:val="es-MX"/>
                    </w:rPr>
                    <w:t xml:space="preserve"> &amp; Industries Tax &amp; Legal | 16 de </w:t>
                  </w:r>
                  <w:proofErr w:type="gramStart"/>
                  <w:r w:rsidRPr="00846D4E">
                    <w:rPr>
                      <w:rFonts w:ascii="Calibri Light" w:eastAsia="Aptos" w:hAnsi="Calibri Light" w:cs="Calibri Light"/>
                      <w:color w:val="7F7F7F"/>
                      <w:sz w:val="18"/>
                      <w:szCs w:val="18"/>
                      <w:lang w:val="es-MX"/>
                    </w:rPr>
                    <w:t>Junio</w:t>
                  </w:r>
                  <w:proofErr w:type="gramEnd"/>
                  <w:r w:rsidRPr="00846D4E">
                    <w:rPr>
                      <w:rFonts w:ascii="Calibri Light" w:eastAsia="Aptos" w:hAnsi="Calibri Light" w:cs="Calibri Light"/>
                      <w:color w:val="7F7F7F"/>
                      <w:sz w:val="18"/>
                      <w:szCs w:val="18"/>
                      <w:lang w:val="es-MX"/>
                    </w:rPr>
                    <w:t xml:space="preserve"> de 2026</w:t>
                  </w:r>
                </w:p>
              </w:tc>
            </w:tr>
          </w:tbl>
          <w:p w14:paraId="40740354" w14:textId="77777777" w:rsidR="00846D4E" w:rsidRPr="00846D4E" w:rsidRDefault="00846D4E" w:rsidP="00846D4E">
            <w:pPr>
              <w:spacing w:after="0" w:line="240" w:lineRule="auto"/>
              <w:jc w:val="center"/>
              <w:rPr>
                <w:rFonts w:ascii="Times New Roman" w:eastAsia="Times New Roman" w:hAnsi="Times New Roman" w:cs="Times New Roman"/>
                <w:sz w:val="20"/>
                <w:szCs w:val="20"/>
                <w:lang w:val="es-MX"/>
              </w:rPr>
            </w:pPr>
          </w:p>
        </w:tc>
      </w:tr>
      <w:tr w:rsidR="00846D4E" w:rsidRPr="00846D4E" w14:paraId="58F80D1F"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846D4E" w:rsidRPr="00846D4E" w14:paraId="3961840A" w14:textId="77777777">
              <w:trPr>
                <w:jc w:val="center"/>
              </w:trPr>
              <w:tc>
                <w:tcPr>
                  <w:tcW w:w="7938" w:type="dxa"/>
                  <w:tcBorders>
                    <w:top w:val="nil"/>
                    <w:left w:val="nil"/>
                    <w:bottom w:val="single" w:sz="12" w:space="0" w:color="F2F2F2"/>
                    <w:right w:val="nil"/>
                  </w:tcBorders>
                  <w:shd w:val="clear" w:color="auto" w:fill="000000"/>
                  <w:vAlign w:val="center"/>
                  <w:hideMark/>
                </w:tcPr>
                <w:p w14:paraId="39597EC8" w14:textId="77777777" w:rsidR="00846D4E" w:rsidRPr="00846D4E" w:rsidRDefault="00846D4E" w:rsidP="00846D4E">
                  <w:pPr>
                    <w:spacing w:before="240" w:after="240" w:line="240" w:lineRule="auto"/>
                    <w:jc w:val="center"/>
                    <w:rPr>
                      <w:rFonts w:ascii="Verdana" w:eastAsia="Aptos" w:hAnsi="Verdana" w:cs="Aptos"/>
                      <w:color w:val="000000"/>
                      <w:lang w:val="es-AR"/>
                    </w:rPr>
                  </w:pPr>
                  <w:r w:rsidRPr="00846D4E">
                    <w:rPr>
                      <w:rFonts w:ascii="Verdana" w:eastAsia="Aptos" w:hAnsi="Verdana" w:cs="Aptos"/>
                      <w:noProof/>
                      <w:color w:val="000000"/>
                      <w:lang w:val="es-AR"/>
                    </w:rPr>
                    <w:drawing>
                      <wp:inline distT="0" distB="0" distL="0" distR="0" wp14:anchorId="1F9613A2" wp14:editId="5B7BE4C6">
                        <wp:extent cx="1797050" cy="1797050"/>
                        <wp:effectExtent l="0" t="0" r="12700" b="12700"/>
                        <wp:docPr id="266"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846D4E" w:rsidRPr="00846D4E" w14:paraId="5483E6B9"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6D13551D" w14:textId="77777777" w:rsidR="00846D4E" w:rsidRPr="00846D4E" w:rsidRDefault="00846D4E" w:rsidP="00846D4E">
                  <w:pPr>
                    <w:keepNext/>
                    <w:spacing w:after="0" w:line="240" w:lineRule="auto"/>
                    <w:outlineLvl w:val="0"/>
                    <w:rPr>
                      <w:rFonts w:ascii="Calibri Light" w:eastAsia="Times New Roman" w:hAnsi="Calibri Light" w:cs="Calibri Light"/>
                      <w:color w:val="86BC25"/>
                      <w:kern w:val="36"/>
                      <w:sz w:val="42"/>
                      <w:szCs w:val="42"/>
                      <w:lang w:val="en-GB"/>
                    </w:rPr>
                  </w:pPr>
                  <w:r w:rsidRPr="00846D4E">
                    <w:rPr>
                      <w:rFonts w:ascii="Calibri Light" w:eastAsia="Times New Roman" w:hAnsi="Calibri Light" w:cs="Calibri Light"/>
                      <w:color w:val="86BC25"/>
                      <w:kern w:val="36"/>
                      <w:sz w:val="42"/>
                      <w:szCs w:val="42"/>
                      <w:lang w:val="en-GB"/>
                    </w:rPr>
                    <w:t>Tax News</w:t>
                  </w:r>
                </w:p>
                <w:p w14:paraId="19B51F71" w14:textId="77777777" w:rsidR="00846D4E" w:rsidRPr="00846D4E" w:rsidRDefault="00846D4E" w:rsidP="00846D4E">
                  <w:pPr>
                    <w:keepNext/>
                    <w:spacing w:after="0" w:line="240" w:lineRule="auto"/>
                    <w:outlineLvl w:val="2"/>
                    <w:rPr>
                      <w:rFonts w:ascii="Verdana" w:eastAsia="Times New Roman" w:hAnsi="Verdana" w:cs="Aptos"/>
                      <w:color w:val="000000"/>
                      <w:sz w:val="34"/>
                      <w:szCs w:val="34"/>
                      <w:lang w:val="en-GB"/>
                    </w:rPr>
                  </w:pPr>
                  <w:proofErr w:type="spellStart"/>
                  <w:r w:rsidRPr="00846D4E">
                    <w:rPr>
                      <w:rFonts w:ascii="Calibri Light" w:eastAsia="Times New Roman" w:hAnsi="Calibri Light" w:cs="Calibri Light"/>
                      <w:color w:val="FFFFFF"/>
                      <w:sz w:val="42"/>
                      <w:szCs w:val="42"/>
                      <w:lang w:val="en-GB"/>
                    </w:rPr>
                    <w:t>Novedades</w:t>
                  </w:r>
                  <w:proofErr w:type="spellEnd"/>
                  <w:r w:rsidRPr="00846D4E">
                    <w:rPr>
                      <w:rFonts w:ascii="Calibri Light" w:eastAsia="Times New Roman" w:hAnsi="Calibri Light" w:cs="Calibri Light"/>
                      <w:color w:val="FFFFFF"/>
                      <w:sz w:val="42"/>
                      <w:szCs w:val="42"/>
                      <w:lang w:val="en-GB"/>
                    </w:rPr>
                    <w:t xml:space="preserve"> Nacionales</w:t>
                  </w:r>
                </w:p>
              </w:tc>
            </w:tr>
          </w:tbl>
          <w:p w14:paraId="63373BA5" w14:textId="77777777" w:rsidR="00846D4E" w:rsidRPr="00846D4E" w:rsidRDefault="00846D4E" w:rsidP="00846D4E">
            <w:pPr>
              <w:spacing w:after="0" w:line="240" w:lineRule="auto"/>
              <w:jc w:val="center"/>
              <w:rPr>
                <w:rFonts w:ascii="Times New Roman" w:eastAsia="Times New Roman" w:hAnsi="Times New Roman" w:cs="Times New Roman"/>
                <w:sz w:val="20"/>
                <w:szCs w:val="20"/>
              </w:rPr>
            </w:pPr>
          </w:p>
        </w:tc>
      </w:tr>
      <w:tr w:rsidR="00846D4E" w:rsidRPr="00846D4E" w14:paraId="58160B68"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846D4E" w:rsidRPr="00846D4E" w14:paraId="37C978D1"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3F1C327B" w14:textId="77777777" w:rsidR="00846D4E" w:rsidRPr="00846D4E" w:rsidRDefault="00846D4E" w:rsidP="00846D4E">
                  <w:pPr>
                    <w:spacing w:after="0" w:line="240" w:lineRule="auto"/>
                    <w:rPr>
                      <w:rFonts w:ascii="Verdana" w:eastAsia="Aptos" w:hAnsi="Verdana" w:cs="Aptos"/>
                      <w:color w:val="FFFFFF"/>
                      <w:lang w:val="es-AR"/>
                    </w:rPr>
                  </w:pPr>
                </w:p>
              </w:tc>
            </w:tr>
            <w:tr w:rsidR="00846D4E" w:rsidRPr="00846D4E" w14:paraId="71F2A9F0" w14:textId="77777777">
              <w:trPr>
                <w:trHeight w:val="1134"/>
                <w:jc w:val="center"/>
              </w:trPr>
              <w:tc>
                <w:tcPr>
                  <w:tcW w:w="7938" w:type="dxa"/>
                  <w:shd w:val="clear" w:color="auto" w:fill="000000"/>
                  <w:tcMar>
                    <w:top w:w="0" w:type="dxa"/>
                    <w:left w:w="454" w:type="dxa"/>
                    <w:bottom w:w="0" w:type="dxa"/>
                    <w:right w:w="454" w:type="dxa"/>
                  </w:tcMar>
                  <w:vAlign w:val="center"/>
                </w:tcPr>
                <w:p w14:paraId="472CC57D" w14:textId="77777777" w:rsidR="00846D4E" w:rsidRPr="00846D4E" w:rsidRDefault="00846D4E" w:rsidP="00846D4E">
                  <w:pPr>
                    <w:spacing w:after="0" w:line="240" w:lineRule="auto"/>
                    <w:rPr>
                      <w:rFonts w:ascii="Calibri Light" w:eastAsia="Aptos" w:hAnsi="Calibri Light" w:cs="Calibri Light"/>
                      <w:color w:val="FFFFFF"/>
                      <w:sz w:val="16"/>
                      <w:szCs w:val="16"/>
                      <w:lang w:val="es-AR"/>
                    </w:rPr>
                  </w:pPr>
                  <w:r w:rsidRPr="00846D4E">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1BA124E7" w14:textId="77777777" w:rsidR="00846D4E" w:rsidRPr="00846D4E" w:rsidRDefault="00846D4E" w:rsidP="00846D4E">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846D4E" w:rsidRPr="00846D4E" w14:paraId="11975734" w14:textId="77777777">
                    <w:tc>
                      <w:tcPr>
                        <w:tcW w:w="848" w:type="dxa"/>
                        <w:tcMar>
                          <w:top w:w="0" w:type="dxa"/>
                          <w:left w:w="108" w:type="dxa"/>
                          <w:bottom w:w="0" w:type="dxa"/>
                          <w:right w:w="108" w:type="dxa"/>
                        </w:tcMar>
                        <w:vAlign w:val="center"/>
                        <w:hideMark/>
                      </w:tcPr>
                      <w:p w14:paraId="10117941" w14:textId="77777777" w:rsidR="00846D4E" w:rsidRPr="00846D4E" w:rsidRDefault="00846D4E" w:rsidP="00846D4E">
                        <w:pPr>
                          <w:spacing w:after="0" w:line="240" w:lineRule="auto"/>
                          <w:rPr>
                            <w:rFonts w:ascii="Calibri" w:eastAsia="Aptos" w:hAnsi="Calibri" w:cs="Calibri"/>
                            <w:b/>
                            <w:bCs/>
                            <w:color w:val="FFFFFF"/>
                            <w:sz w:val="16"/>
                            <w:szCs w:val="16"/>
                            <w:lang w:val="es-AR"/>
                          </w:rPr>
                        </w:pPr>
                        <w:r w:rsidRPr="00846D4E">
                          <w:rPr>
                            <w:rFonts w:ascii="Verdana" w:eastAsia="Aptos" w:hAnsi="Verdana" w:cs="Aptos"/>
                            <w:noProof/>
                            <w:color w:val="000000"/>
                            <w:lang w:val="en-GB"/>
                          </w:rPr>
                          <w:drawing>
                            <wp:inline distT="0" distB="0" distL="0" distR="0" wp14:anchorId="3B045F3D" wp14:editId="31C682CC">
                              <wp:extent cx="425450" cy="425450"/>
                              <wp:effectExtent l="0" t="0" r="12700" b="12700"/>
                              <wp:docPr id="267" name="Group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09656318" w14:textId="77777777" w:rsidR="00846D4E" w:rsidRPr="00846D4E" w:rsidRDefault="00846D4E" w:rsidP="00846D4E">
                        <w:pPr>
                          <w:spacing w:after="0" w:line="240" w:lineRule="auto"/>
                          <w:rPr>
                            <w:rFonts w:ascii="Calibri Light" w:eastAsia="Aptos" w:hAnsi="Calibri Light" w:cs="Calibri Light"/>
                            <w:color w:val="FFFFFF"/>
                            <w:lang w:val="es-AR"/>
                          </w:rPr>
                        </w:pPr>
                        <w:r w:rsidRPr="00846D4E">
                          <w:rPr>
                            <w:rFonts w:ascii="Calibri" w:eastAsia="Aptos" w:hAnsi="Calibri" w:cs="Calibri"/>
                            <w:b/>
                            <w:bCs/>
                            <w:color w:val="FFFFFF"/>
                            <w:lang w:val="es-AR"/>
                          </w:rPr>
                          <w:t xml:space="preserve">Para </w:t>
                        </w:r>
                        <w:proofErr w:type="gramStart"/>
                        <w:r w:rsidRPr="00846D4E">
                          <w:rPr>
                            <w:rFonts w:ascii="Calibri" w:eastAsia="Aptos" w:hAnsi="Calibri" w:cs="Calibri"/>
                            <w:b/>
                            <w:bCs/>
                            <w:color w:val="FFFFFF"/>
                            <w:lang w:val="es-AR"/>
                          </w:rPr>
                          <w:t>mayor información</w:t>
                        </w:r>
                        <w:proofErr w:type="gramEnd"/>
                        <w:r w:rsidRPr="00846D4E">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75F9244E" w14:textId="77777777" w:rsidR="00846D4E" w:rsidRPr="00846D4E" w:rsidRDefault="00846D4E" w:rsidP="00846D4E">
                  <w:pPr>
                    <w:spacing w:after="0" w:line="240" w:lineRule="auto"/>
                    <w:rPr>
                      <w:rFonts w:ascii="Calibri" w:eastAsia="Aptos" w:hAnsi="Calibri" w:cs="Calibri"/>
                      <w:b/>
                      <w:bCs/>
                      <w:color w:val="FFFFFF"/>
                      <w:lang w:val="es-MX"/>
                    </w:rPr>
                  </w:pPr>
                </w:p>
              </w:tc>
            </w:tr>
            <w:tr w:rsidR="00846D4E" w:rsidRPr="00846D4E" w14:paraId="71DBE81D" w14:textId="77777777">
              <w:trPr>
                <w:trHeight w:val="454"/>
                <w:jc w:val="center"/>
              </w:trPr>
              <w:tc>
                <w:tcPr>
                  <w:tcW w:w="7938" w:type="dxa"/>
                  <w:shd w:val="clear" w:color="auto" w:fill="000000"/>
                  <w:tcMar>
                    <w:top w:w="0" w:type="dxa"/>
                    <w:left w:w="454" w:type="dxa"/>
                    <w:bottom w:w="0" w:type="dxa"/>
                    <w:right w:w="454" w:type="dxa"/>
                  </w:tcMar>
                </w:tcPr>
                <w:p w14:paraId="056E41B8" w14:textId="77777777" w:rsidR="00846D4E" w:rsidRPr="00846D4E" w:rsidRDefault="00846D4E" w:rsidP="00846D4E">
                  <w:pPr>
                    <w:spacing w:after="0" w:line="240" w:lineRule="auto"/>
                    <w:rPr>
                      <w:rFonts w:ascii="Verdana" w:eastAsia="Aptos" w:hAnsi="Verdana" w:cs="Aptos"/>
                      <w:color w:val="000000"/>
                      <w:lang w:val="es-MX"/>
                    </w:rPr>
                  </w:pPr>
                </w:p>
              </w:tc>
            </w:tr>
          </w:tbl>
          <w:p w14:paraId="1C648A30" w14:textId="77777777" w:rsidR="00846D4E" w:rsidRPr="00846D4E" w:rsidRDefault="00846D4E" w:rsidP="00846D4E">
            <w:pPr>
              <w:spacing w:after="0" w:line="240" w:lineRule="auto"/>
              <w:jc w:val="center"/>
              <w:rPr>
                <w:rFonts w:ascii="Times New Roman" w:eastAsia="Times New Roman" w:hAnsi="Times New Roman" w:cs="Times New Roman"/>
                <w:sz w:val="20"/>
                <w:szCs w:val="20"/>
                <w:lang w:val="es-MX"/>
              </w:rPr>
            </w:pPr>
          </w:p>
        </w:tc>
      </w:tr>
      <w:tr w:rsidR="00846D4E" w:rsidRPr="00846D4E" w14:paraId="3595CF1B" w14:textId="77777777">
        <w:trPr>
          <w:jc w:val="center"/>
        </w:trPr>
        <w:tc>
          <w:tcPr>
            <w:tcW w:w="8176" w:type="dxa"/>
            <w:shd w:val="clear" w:color="auto" w:fill="F2F2F2"/>
            <w:tcMar>
              <w:top w:w="113" w:type="dxa"/>
              <w:left w:w="113" w:type="dxa"/>
              <w:bottom w:w="113" w:type="dxa"/>
              <w:right w:w="113" w:type="dxa"/>
            </w:tcMar>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846D4E" w:rsidRPr="00846D4E" w14:paraId="55518E0A"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60C088EB" w14:textId="77777777" w:rsidR="00846D4E" w:rsidRPr="00846D4E" w:rsidRDefault="00846D4E" w:rsidP="00846D4E">
                  <w:pPr>
                    <w:spacing w:after="120" w:line="240" w:lineRule="auto"/>
                    <w:jc w:val="both"/>
                    <w:rPr>
                      <w:rFonts w:ascii="Verdana" w:eastAsia="Aptos" w:hAnsi="Verdana" w:cs="Aptos"/>
                      <w:color w:val="000000"/>
                      <w:lang w:val="es-MX"/>
                    </w:rPr>
                  </w:pPr>
                </w:p>
              </w:tc>
            </w:tr>
            <w:tr w:rsidR="00846D4E" w:rsidRPr="00846D4E" w14:paraId="5CDA6975" w14:textId="77777777">
              <w:trPr>
                <w:trHeight w:val="1134"/>
                <w:jc w:val="center"/>
              </w:trPr>
              <w:tc>
                <w:tcPr>
                  <w:tcW w:w="7938" w:type="dxa"/>
                  <w:shd w:val="clear" w:color="auto" w:fill="FFFFFF"/>
                  <w:tcMar>
                    <w:top w:w="0" w:type="dxa"/>
                    <w:left w:w="454" w:type="dxa"/>
                    <w:bottom w:w="0" w:type="dxa"/>
                    <w:right w:w="454" w:type="dxa"/>
                  </w:tcMar>
                </w:tcPr>
                <w:p w14:paraId="34C2FA56" w14:textId="77777777" w:rsidR="00846D4E" w:rsidRPr="00846D4E" w:rsidRDefault="00846D4E" w:rsidP="00846D4E">
                  <w:pPr>
                    <w:spacing w:after="120" w:line="240" w:lineRule="auto"/>
                    <w:jc w:val="both"/>
                    <w:rPr>
                      <w:rFonts w:ascii="Calibri" w:eastAsia="Aptos" w:hAnsi="Calibri" w:cs="Calibri"/>
                      <w:b/>
                      <w:bCs/>
                      <w:color w:val="86BC25"/>
                      <w:spacing w:val="-2"/>
                      <w:sz w:val="32"/>
                      <w:szCs w:val="32"/>
                      <w:lang w:val="es-AR"/>
                    </w:rPr>
                  </w:pPr>
                  <w:r w:rsidRPr="00846D4E">
                    <w:rPr>
                      <w:rFonts w:ascii="Calibri" w:eastAsia="Aptos" w:hAnsi="Calibri" w:cs="Calibri"/>
                      <w:b/>
                      <w:bCs/>
                      <w:color w:val="86BC25"/>
                      <w:spacing w:val="-2"/>
                      <w:sz w:val="32"/>
                      <w:szCs w:val="32"/>
                      <w:lang w:val="es-AR"/>
                    </w:rPr>
                    <w:t>Garantías</w:t>
                  </w:r>
                </w:p>
                <w:p w14:paraId="370A93E1" w14:textId="77777777" w:rsidR="00846D4E" w:rsidRPr="00846D4E" w:rsidRDefault="00846D4E" w:rsidP="00846D4E">
                  <w:pPr>
                    <w:spacing w:after="120" w:line="240" w:lineRule="auto"/>
                    <w:jc w:val="both"/>
                    <w:rPr>
                      <w:rFonts w:ascii="Calibri Light" w:eastAsia="Aptos" w:hAnsi="Calibri Light" w:cs="Calibri Light"/>
                      <w:spacing w:val="-2"/>
                      <w:sz w:val="32"/>
                      <w:szCs w:val="32"/>
                      <w:lang w:val="es-AR"/>
                    </w:rPr>
                  </w:pPr>
                  <w:r w:rsidRPr="00846D4E">
                    <w:rPr>
                      <w:rFonts w:ascii="Calibri Light" w:eastAsia="Aptos" w:hAnsi="Calibri Light" w:cs="Calibri Light"/>
                      <w:color w:val="000000"/>
                      <w:spacing w:val="-2"/>
                      <w:sz w:val="32"/>
                      <w:szCs w:val="32"/>
                      <w:lang w:val="es-AR"/>
                    </w:rPr>
                    <w:t>Resolución General ARCA N°5864/2026</w:t>
                  </w:r>
                </w:p>
                <w:p w14:paraId="2BD7E207" w14:textId="77777777" w:rsidR="00846D4E" w:rsidRPr="00846D4E" w:rsidRDefault="00846D4E" w:rsidP="00846D4E">
                  <w:pPr>
                    <w:spacing w:after="120" w:line="240" w:lineRule="auto"/>
                    <w:jc w:val="both"/>
                    <w:rPr>
                      <w:rFonts w:ascii="Calibri Light" w:eastAsia="Aptos" w:hAnsi="Calibri Light" w:cs="Calibri Light"/>
                      <w:color w:val="000000"/>
                      <w:lang w:val="es-AR"/>
                    </w:rPr>
                  </w:pPr>
                  <w:r w:rsidRPr="00846D4E">
                    <w:rPr>
                      <w:rFonts w:ascii="Calibri Light" w:eastAsia="Aptos" w:hAnsi="Calibri Light" w:cs="Calibri Light"/>
                      <w:color w:val="000000"/>
                      <w:lang w:val="es-AR"/>
                    </w:rPr>
                    <w:t xml:space="preserve">Mediante la presente se reemplaza el cuadro que forma parte de la Resolución General 3885/2016, en el cual se exponen los tipos de garantías aceptables para </w:t>
                  </w:r>
                  <w:r w:rsidRPr="00846D4E">
                    <w:rPr>
                      <w:rFonts w:ascii="Calibri Light" w:eastAsia="Aptos" w:hAnsi="Calibri Light" w:cs="Calibri Light"/>
                      <w:color w:val="000000"/>
                      <w:lang w:val="es-AR"/>
                    </w:rPr>
                    <w:lastRenderedPageBreak/>
                    <w:t>garantizar operaciones aduaneras, con el fin de ampliar el universo de destinaciones suspensivas, habilitadas para el uso de la declaración jurada.</w:t>
                  </w:r>
                </w:p>
                <w:p w14:paraId="1406DE5E" w14:textId="77777777" w:rsidR="00846D4E" w:rsidRPr="00846D4E" w:rsidRDefault="00846D4E" w:rsidP="00846D4E">
                  <w:pPr>
                    <w:spacing w:after="120" w:line="254" w:lineRule="auto"/>
                    <w:jc w:val="both"/>
                    <w:rPr>
                      <w:rFonts w:ascii="Calibri Light" w:eastAsia="Aptos" w:hAnsi="Calibri Light" w:cs="Calibri Light"/>
                      <w:color w:val="000000"/>
                      <w:lang w:val="es-AR"/>
                    </w:rPr>
                  </w:pPr>
                  <w:r w:rsidRPr="00846D4E">
                    <w:rPr>
                      <w:rFonts w:ascii="Calibri Light" w:eastAsia="Aptos" w:hAnsi="Calibri Light" w:cs="Calibri Light"/>
                      <w:color w:val="000000"/>
                      <w:lang w:val="es-AR"/>
                    </w:rPr>
                    <w:t xml:space="preserve">Esta Resolución </w:t>
                  </w:r>
                  <w:bookmarkStart w:id="0" w:name="_Int_6Glikc6j"/>
                  <w:proofErr w:type="gramStart"/>
                  <w:r w:rsidRPr="00846D4E">
                    <w:rPr>
                      <w:rFonts w:ascii="Calibri Light" w:eastAsia="Aptos" w:hAnsi="Calibri Light" w:cs="Calibri Light"/>
                      <w:color w:val="000000"/>
                      <w:lang w:val="es-AR"/>
                    </w:rPr>
                    <w:t>entrará en vigencia</w:t>
                  </w:r>
                  <w:bookmarkEnd w:id="0"/>
                  <w:proofErr w:type="gramEnd"/>
                  <w:r w:rsidRPr="00846D4E">
                    <w:rPr>
                      <w:rFonts w:ascii="Calibri Light" w:eastAsia="Aptos" w:hAnsi="Calibri Light" w:cs="Calibri Light"/>
                      <w:color w:val="000000"/>
                      <w:lang w:val="es-AR"/>
                    </w:rPr>
                    <w:t xml:space="preserve"> el 16/06/2026 y será de aplicación de acuerdo con el cronograma de implementación establecido a tal efecto.</w:t>
                  </w:r>
                </w:p>
                <w:p w14:paraId="668D7BFC" w14:textId="77777777" w:rsidR="00846D4E" w:rsidRPr="00846D4E" w:rsidRDefault="00846D4E" w:rsidP="00846D4E">
                  <w:pPr>
                    <w:spacing w:after="120" w:line="254" w:lineRule="auto"/>
                    <w:jc w:val="both"/>
                    <w:rPr>
                      <w:rFonts w:ascii="Calibri Light" w:eastAsia="Aptos" w:hAnsi="Calibri Light" w:cs="Calibri Light"/>
                      <w:color w:val="000000"/>
                      <w:lang w:val="es-AR"/>
                    </w:rPr>
                  </w:pPr>
                </w:p>
              </w:tc>
            </w:tr>
          </w:tbl>
          <w:p w14:paraId="420C9175" w14:textId="77777777" w:rsidR="00846D4E" w:rsidRPr="00846D4E" w:rsidRDefault="00846D4E" w:rsidP="00846D4E">
            <w:pPr>
              <w:spacing w:after="0" w:line="240" w:lineRule="auto"/>
              <w:jc w:val="center"/>
              <w:rPr>
                <w:rFonts w:ascii="Verdana" w:eastAsia="Aptos" w:hAnsi="Verdana" w:cs="Aptos"/>
                <w:color w:val="000000"/>
                <w:lang w:val="es-MX"/>
              </w:rPr>
            </w:pPr>
          </w:p>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846D4E" w:rsidRPr="00846D4E" w14:paraId="4B60A035"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77351B2E" w14:textId="77777777" w:rsidR="00846D4E" w:rsidRPr="00846D4E" w:rsidRDefault="00846D4E" w:rsidP="00846D4E">
                  <w:pPr>
                    <w:spacing w:after="120" w:line="240" w:lineRule="auto"/>
                    <w:jc w:val="both"/>
                    <w:rPr>
                      <w:rFonts w:ascii="Verdana" w:eastAsia="Aptos" w:hAnsi="Verdana" w:cs="Aptos"/>
                      <w:color w:val="000000"/>
                      <w:lang w:val="es-MX"/>
                    </w:rPr>
                  </w:pPr>
                </w:p>
              </w:tc>
            </w:tr>
            <w:tr w:rsidR="00846D4E" w:rsidRPr="00846D4E" w14:paraId="7C02801C" w14:textId="77777777">
              <w:trPr>
                <w:trHeight w:val="1134"/>
                <w:jc w:val="center"/>
              </w:trPr>
              <w:tc>
                <w:tcPr>
                  <w:tcW w:w="7938" w:type="dxa"/>
                  <w:shd w:val="clear" w:color="auto" w:fill="FFFFFF"/>
                  <w:tcMar>
                    <w:top w:w="0" w:type="dxa"/>
                    <w:left w:w="454" w:type="dxa"/>
                    <w:bottom w:w="0" w:type="dxa"/>
                    <w:right w:w="454" w:type="dxa"/>
                  </w:tcMar>
                </w:tcPr>
                <w:p w14:paraId="54EEEBB1" w14:textId="77777777" w:rsidR="00846D4E" w:rsidRPr="00846D4E" w:rsidRDefault="00846D4E" w:rsidP="00846D4E">
                  <w:pPr>
                    <w:spacing w:after="120" w:line="240" w:lineRule="auto"/>
                    <w:jc w:val="both"/>
                    <w:rPr>
                      <w:rFonts w:ascii="Calibri" w:eastAsia="Aptos" w:hAnsi="Calibri" w:cs="Calibri"/>
                      <w:b/>
                      <w:bCs/>
                      <w:color w:val="86BC25"/>
                      <w:spacing w:val="-2"/>
                      <w:sz w:val="32"/>
                      <w:szCs w:val="32"/>
                      <w:lang w:val="es-AR"/>
                    </w:rPr>
                  </w:pPr>
                  <w:r w:rsidRPr="00846D4E">
                    <w:rPr>
                      <w:rFonts w:ascii="Calibri" w:eastAsia="Aptos" w:hAnsi="Calibri" w:cs="Calibri"/>
                      <w:b/>
                      <w:bCs/>
                      <w:color w:val="86BC25"/>
                      <w:spacing w:val="-2"/>
                      <w:sz w:val="32"/>
                      <w:szCs w:val="32"/>
                      <w:lang w:val="es-AR"/>
                    </w:rPr>
                    <w:t>Registro Único Tributario</w:t>
                  </w:r>
                </w:p>
                <w:p w14:paraId="6CD4C85B" w14:textId="77777777" w:rsidR="00846D4E" w:rsidRPr="00846D4E" w:rsidRDefault="00846D4E" w:rsidP="00846D4E">
                  <w:pPr>
                    <w:spacing w:after="120" w:line="240" w:lineRule="auto"/>
                    <w:jc w:val="both"/>
                    <w:rPr>
                      <w:rFonts w:ascii="Calibri Light" w:eastAsia="Aptos" w:hAnsi="Calibri Light" w:cs="Calibri Light"/>
                      <w:spacing w:val="-2"/>
                      <w:sz w:val="32"/>
                      <w:szCs w:val="32"/>
                      <w:lang w:val="es-AR"/>
                    </w:rPr>
                  </w:pPr>
                  <w:r w:rsidRPr="00846D4E">
                    <w:rPr>
                      <w:rFonts w:ascii="Calibri Light" w:eastAsia="Aptos" w:hAnsi="Calibri Light" w:cs="Calibri Light"/>
                      <w:color w:val="000000"/>
                      <w:spacing w:val="-2"/>
                      <w:sz w:val="32"/>
                      <w:szCs w:val="32"/>
                      <w:lang w:val="es-AR"/>
                    </w:rPr>
                    <w:t>Resolución General Comisión Arbitral N°6/2026</w:t>
                  </w:r>
                </w:p>
                <w:p w14:paraId="3A1729D8" w14:textId="77777777" w:rsidR="00846D4E" w:rsidRPr="00846D4E" w:rsidRDefault="00846D4E" w:rsidP="00846D4E">
                  <w:pPr>
                    <w:spacing w:after="120" w:line="254" w:lineRule="auto"/>
                    <w:jc w:val="both"/>
                    <w:rPr>
                      <w:rFonts w:ascii="Calibri Light" w:eastAsia="Aptos" w:hAnsi="Calibri Light" w:cs="Calibri Light"/>
                      <w:color w:val="000000"/>
                      <w:lang w:val="es-AR"/>
                    </w:rPr>
                  </w:pPr>
                  <w:r w:rsidRPr="00846D4E">
                    <w:rPr>
                      <w:rFonts w:ascii="Calibri Light" w:eastAsia="Aptos" w:hAnsi="Calibri Light" w:cs="Calibri Light"/>
                      <w:color w:val="000000"/>
                      <w:lang w:val="es-AR"/>
                    </w:rPr>
                    <w:t xml:space="preserve">Se establece que, a partir del 1 de julio de 2026, los contribuyentes del Impuesto sobre los Ingresos Brutos que tributan por el régimen del Convenio Multilateral con sede en la provincia de San </w:t>
                  </w:r>
                  <w:proofErr w:type="gramStart"/>
                  <w:r w:rsidRPr="00846D4E">
                    <w:rPr>
                      <w:rFonts w:ascii="Calibri Light" w:eastAsia="Aptos" w:hAnsi="Calibri Light" w:cs="Calibri Light"/>
                      <w:color w:val="000000"/>
                      <w:lang w:val="es-AR"/>
                    </w:rPr>
                    <w:t>Luis,</w:t>
                  </w:r>
                  <w:proofErr w:type="gramEnd"/>
                  <w:r w:rsidRPr="00846D4E">
                    <w:rPr>
                      <w:rFonts w:ascii="Calibri Light" w:eastAsia="Aptos" w:hAnsi="Calibri Light" w:cs="Calibri Light"/>
                      <w:color w:val="000000"/>
                      <w:lang w:val="es-AR"/>
                    </w:rPr>
                    <w:t xml:space="preserve"> deberán utilizar el Registro Único Tributario-Padrón Federal.</w:t>
                  </w:r>
                </w:p>
                <w:p w14:paraId="25AD14C5" w14:textId="77777777" w:rsidR="00846D4E" w:rsidRPr="00846D4E" w:rsidRDefault="00846D4E" w:rsidP="00846D4E">
                  <w:pPr>
                    <w:spacing w:after="120" w:line="254" w:lineRule="auto"/>
                    <w:jc w:val="both"/>
                    <w:rPr>
                      <w:rFonts w:ascii="Calibri Light" w:eastAsia="Aptos" w:hAnsi="Calibri Light" w:cs="Calibri Light"/>
                      <w:color w:val="000000"/>
                      <w:lang w:val="es-AR"/>
                    </w:rPr>
                  </w:pPr>
                </w:p>
              </w:tc>
            </w:tr>
          </w:tbl>
          <w:p w14:paraId="06F9BB5F" w14:textId="77777777" w:rsidR="00846D4E" w:rsidRPr="00846D4E" w:rsidRDefault="00846D4E" w:rsidP="00846D4E">
            <w:pPr>
              <w:spacing w:after="0" w:line="240" w:lineRule="auto"/>
              <w:jc w:val="center"/>
              <w:rPr>
                <w:rFonts w:ascii="Verdana" w:eastAsia="Aptos" w:hAnsi="Verdana" w:cs="Aptos"/>
                <w:color w:val="000000"/>
                <w:lang w:val="es-MX"/>
              </w:rPr>
            </w:pPr>
          </w:p>
        </w:tc>
      </w:tr>
      <w:tr w:rsidR="00846D4E" w:rsidRPr="00846D4E" w14:paraId="722EADA7"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846D4E" w:rsidRPr="00846D4E" w14:paraId="4A4C196C"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846D4E" w:rsidRPr="00846D4E" w14:paraId="59905776" w14:textId="77777777">
                    <w:trPr>
                      <w:jc w:val="center"/>
                    </w:trPr>
                    <w:tc>
                      <w:tcPr>
                        <w:tcW w:w="756" w:type="dxa"/>
                        <w:hideMark/>
                      </w:tcPr>
                      <w:p w14:paraId="4F36FD00" w14:textId="77777777" w:rsidR="00846D4E" w:rsidRPr="00846D4E" w:rsidRDefault="00846D4E" w:rsidP="00846D4E">
                        <w:pPr>
                          <w:spacing w:after="20" w:line="240" w:lineRule="auto"/>
                          <w:jc w:val="center"/>
                          <w:rPr>
                            <w:rFonts w:ascii="Verdana" w:eastAsia="Aptos" w:hAnsi="Verdana" w:cs="Aptos"/>
                            <w:color w:val="000000"/>
                            <w:lang w:val="en-GB"/>
                          </w:rPr>
                        </w:pPr>
                        <w:r w:rsidRPr="00846D4E">
                          <w:rPr>
                            <w:rFonts w:ascii="Verdana" w:eastAsia="Aptos" w:hAnsi="Verdana" w:cs="Aptos"/>
                            <w:noProof/>
                            <w:color w:val="000000"/>
                            <w:lang w:val="en-GB" w:eastAsia="en-GB"/>
                          </w:rPr>
                          <w:lastRenderedPageBreak/>
                          <w:drawing>
                            <wp:inline distT="0" distB="0" distL="0" distR="0" wp14:anchorId="2794AB92" wp14:editId="0D86C341">
                              <wp:extent cx="285750" cy="285750"/>
                              <wp:effectExtent l="0" t="0" r="0" b="0"/>
                              <wp:docPr id="268" name="Picture 2" descr="Facebook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0B94B9B4" w14:textId="77777777" w:rsidR="00846D4E" w:rsidRPr="00846D4E" w:rsidRDefault="00846D4E" w:rsidP="00846D4E">
                        <w:pPr>
                          <w:spacing w:after="20" w:line="240" w:lineRule="auto"/>
                          <w:jc w:val="center"/>
                          <w:rPr>
                            <w:rFonts w:ascii="Verdana" w:eastAsia="Aptos" w:hAnsi="Verdana" w:cs="Aptos"/>
                            <w:color w:val="000000"/>
                            <w:lang w:val="en-GB"/>
                          </w:rPr>
                        </w:pPr>
                        <w:r w:rsidRPr="00846D4E">
                          <w:rPr>
                            <w:rFonts w:ascii="Verdana" w:eastAsia="Aptos" w:hAnsi="Verdana" w:cs="Aptos"/>
                            <w:noProof/>
                            <w:color w:val="000000"/>
                            <w:lang w:val="en-GB" w:eastAsia="en-GB"/>
                          </w:rPr>
                          <w:drawing>
                            <wp:inline distT="0" distB="0" distL="0" distR="0" wp14:anchorId="05FD4578" wp14:editId="605ED08D">
                              <wp:extent cx="285750" cy="285750"/>
                              <wp:effectExtent l="0" t="0" r="0" b="0"/>
                              <wp:docPr id="269" name="Picture 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63A4D38E" w14:textId="77777777" w:rsidR="00846D4E" w:rsidRPr="00846D4E" w:rsidRDefault="00846D4E" w:rsidP="00846D4E">
                        <w:pPr>
                          <w:spacing w:after="20" w:line="240" w:lineRule="auto"/>
                          <w:jc w:val="center"/>
                          <w:rPr>
                            <w:rFonts w:ascii="Verdana" w:eastAsia="Aptos" w:hAnsi="Verdana" w:cs="Aptos"/>
                            <w:color w:val="000000"/>
                            <w:lang w:val="en-GB"/>
                          </w:rPr>
                        </w:pPr>
                        <w:r w:rsidRPr="00846D4E">
                          <w:rPr>
                            <w:rFonts w:ascii="Verdana" w:eastAsia="Aptos" w:hAnsi="Verdana" w:cs="Aptos"/>
                            <w:noProof/>
                            <w:color w:val="000000"/>
                            <w:lang w:val="en-GB" w:eastAsia="en-GB"/>
                          </w:rPr>
                          <w:drawing>
                            <wp:inline distT="0" distB="0" distL="0" distR="0" wp14:anchorId="3073A7C3" wp14:editId="5FF7A4F3">
                              <wp:extent cx="285750" cy="285750"/>
                              <wp:effectExtent l="0" t="0" r="0" b="0"/>
                              <wp:docPr id="270" name="Picture 12" descr="LinkedIn logo butt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4554CC06" w14:textId="77777777" w:rsidR="00846D4E" w:rsidRPr="00846D4E" w:rsidRDefault="00846D4E" w:rsidP="00846D4E">
                        <w:pPr>
                          <w:spacing w:after="20" w:line="240" w:lineRule="auto"/>
                          <w:jc w:val="center"/>
                          <w:rPr>
                            <w:rFonts w:ascii="Verdana" w:eastAsia="Aptos" w:hAnsi="Verdana" w:cs="Aptos"/>
                            <w:color w:val="000000"/>
                            <w:lang w:val="en-GB"/>
                          </w:rPr>
                        </w:pPr>
                        <w:r w:rsidRPr="00846D4E">
                          <w:rPr>
                            <w:rFonts w:ascii="Verdana" w:eastAsia="Aptos" w:hAnsi="Verdana" w:cs="Aptos"/>
                            <w:noProof/>
                            <w:color w:val="000000"/>
                            <w:lang w:val="en-GB" w:eastAsia="en-GB"/>
                          </w:rPr>
                          <w:drawing>
                            <wp:inline distT="0" distB="0" distL="0" distR="0" wp14:anchorId="3A7FF890" wp14:editId="5A6F7092">
                              <wp:extent cx="285750" cy="285750"/>
                              <wp:effectExtent l="0" t="0" r="0" b="0"/>
                              <wp:docPr id="271" name="Picture 1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6123C90F" w14:textId="77777777" w:rsidR="00846D4E" w:rsidRPr="00846D4E" w:rsidRDefault="00846D4E" w:rsidP="00846D4E">
                        <w:pPr>
                          <w:spacing w:after="20" w:line="240" w:lineRule="auto"/>
                          <w:jc w:val="center"/>
                          <w:rPr>
                            <w:rFonts w:ascii="Verdana" w:eastAsia="Aptos" w:hAnsi="Verdana" w:cs="Aptos"/>
                            <w:color w:val="000000"/>
                            <w:lang w:val="en-GB" w:eastAsia="en-GB"/>
                          </w:rPr>
                        </w:pPr>
                        <w:r w:rsidRPr="00846D4E">
                          <w:rPr>
                            <w:rFonts w:ascii="Verdana" w:eastAsia="Aptos" w:hAnsi="Verdana" w:cs="Aptos"/>
                            <w:noProof/>
                            <w:color w:val="000000"/>
                            <w:lang w:val="es-MX" w:eastAsia="es-MX"/>
                          </w:rPr>
                          <w:drawing>
                            <wp:inline distT="0" distB="0" distL="0" distR="0" wp14:anchorId="003E7D17" wp14:editId="78518BFB">
                              <wp:extent cx="285750" cy="285750"/>
                              <wp:effectExtent l="0" t="0" r="0" b="0"/>
                              <wp:docPr id="272"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34E53E35" w14:textId="77777777" w:rsidR="00846D4E" w:rsidRPr="00846D4E" w:rsidRDefault="00846D4E" w:rsidP="00846D4E">
                        <w:pPr>
                          <w:spacing w:after="20" w:line="240" w:lineRule="auto"/>
                          <w:jc w:val="center"/>
                          <w:rPr>
                            <w:rFonts w:ascii="Verdana" w:eastAsia="Aptos" w:hAnsi="Verdana" w:cs="Aptos"/>
                            <w:color w:val="000000"/>
                            <w:lang w:val="en-GB"/>
                          </w:rPr>
                        </w:pPr>
                      </w:p>
                    </w:tc>
                  </w:tr>
                </w:tbl>
                <w:p w14:paraId="11782C67" w14:textId="77777777" w:rsidR="00846D4E" w:rsidRPr="00846D4E" w:rsidRDefault="00846D4E" w:rsidP="00846D4E">
                  <w:pPr>
                    <w:spacing w:after="0" w:line="240" w:lineRule="auto"/>
                    <w:jc w:val="center"/>
                    <w:rPr>
                      <w:rFonts w:ascii="Times New Roman" w:eastAsia="Times New Roman" w:hAnsi="Times New Roman" w:cs="Times New Roman"/>
                      <w:sz w:val="20"/>
                      <w:szCs w:val="20"/>
                    </w:rPr>
                  </w:pPr>
                </w:p>
              </w:tc>
            </w:tr>
          </w:tbl>
          <w:p w14:paraId="6478324D" w14:textId="77777777" w:rsidR="00846D4E" w:rsidRPr="00846D4E" w:rsidRDefault="00846D4E" w:rsidP="00846D4E">
            <w:pPr>
              <w:spacing w:after="0" w:line="240" w:lineRule="auto"/>
              <w:jc w:val="center"/>
              <w:rPr>
                <w:rFonts w:ascii="Times New Roman" w:eastAsia="Times New Roman" w:hAnsi="Times New Roman" w:cs="Times New Roman"/>
                <w:sz w:val="20"/>
                <w:szCs w:val="20"/>
              </w:rPr>
            </w:pPr>
          </w:p>
        </w:tc>
      </w:tr>
      <w:tr w:rsidR="00846D4E" w:rsidRPr="00846D4E" w14:paraId="07CB688D"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846D4E" w:rsidRPr="00846D4E" w14:paraId="4F356D0A" w14:textId="77777777">
              <w:trPr>
                <w:trHeight w:val="851"/>
                <w:jc w:val="center"/>
              </w:trPr>
              <w:tc>
                <w:tcPr>
                  <w:tcW w:w="7938" w:type="dxa"/>
                  <w:shd w:val="clear" w:color="auto" w:fill="FFFFFF"/>
                  <w:tcMar>
                    <w:top w:w="284" w:type="dxa"/>
                    <w:left w:w="454" w:type="dxa"/>
                    <w:bottom w:w="284" w:type="dxa"/>
                    <w:right w:w="454" w:type="dxa"/>
                  </w:tcMar>
                  <w:vAlign w:val="center"/>
                </w:tcPr>
                <w:p w14:paraId="03C8DF46"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r w:rsidRPr="00846D4E">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846D4E">
                    <w:rPr>
                      <w:rFonts w:ascii="Calibri Light" w:eastAsia="Aptos" w:hAnsi="Calibri Light" w:cs="Calibri Light"/>
                      <w:color w:val="A6A6A6"/>
                      <w:sz w:val="14"/>
                      <w:szCs w:val="14"/>
                      <w:lang w:val="es-AR"/>
                    </w:rPr>
                    <w:t>Tohmatsu</w:t>
                  </w:r>
                  <w:proofErr w:type="spellEnd"/>
                  <w:r w:rsidRPr="00846D4E">
                    <w:rPr>
                      <w:rFonts w:ascii="Calibri Light" w:eastAsia="Aptos" w:hAnsi="Calibri Light" w:cs="Calibri Light"/>
                      <w:color w:val="A6A6A6"/>
                      <w:sz w:val="14"/>
                      <w:szCs w:val="14"/>
                      <w:lang w:val="es-AR"/>
                    </w:rPr>
                    <w:t xml:space="preserve"> </w:t>
                  </w:r>
                  <w:proofErr w:type="spellStart"/>
                  <w:r w:rsidRPr="00846D4E">
                    <w:rPr>
                      <w:rFonts w:ascii="Calibri Light" w:eastAsia="Aptos" w:hAnsi="Calibri Light" w:cs="Calibri Light"/>
                      <w:color w:val="A6A6A6"/>
                      <w:sz w:val="14"/>
                      <w:szCs w:val="14"/>
                      <w:lang w:val="es-AR"/>
                    </w:rPr>
                    <w:t>Limited</w:t>
                  </w:r>
                  <w:proofErr w:type="spellEnd"/>
                  <w:r w:rsidRPr="00846D4E">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0" w:history="1">
                    <w:r w:rsidRPr="00846D4E">
                      <w:rPr>
                        <w:rFonts w:ascii="Calibri Light" w:eastAsia="Aptos" w:hAnsi="Calibri Light" w:cs="Calibri Light"/>
                        <w:color w:val="3ABAEB"/>
                        <w:sz w:val="14"/>
                        <w:szCs w:val="14"/>
                        <w:u w:val="single"/>
                        <w:lang w:val="es-AR"/>
                      </w:rPr>
                      <w:t>www.deloitte.com/about</w:t>
                    </w:r>
                  </w:hyperlink>
                  <w:r w:rsidRPr="00846D4E">
                    <w:rPr>
                      <w:rFonts w:ascii="Calibri Light" w:eastAsia="Aptos" w:hAnsi="Calibri Light" w:cs="Calibri Light"/>
                      <w:color w:val="A6A6A6"/>
                      <w:sz w:val="14"/>
                      <w:szCs w:val="14"/>
                      <w:lang w:val="es-AR"/>
                    </w:rPr>
                    <w:t xml:space="preserve"> para obtener más información.</w:t>
                  </w:r>
                </w:p>
                <w:p w14:paraId="4C2A40CB"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p>
                <w:p w14:paraId="0C0486B6"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r w:rsidRPr="00846D4E">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1" w:history="1">
                    <w:r w:rsidRPr="00846D4E">
                      <w:rPr>
                        <w:rFonts w:ascii="Calibri Light" w:eastAsia="Aptos" w:hAnsi="Calibri Light" w:cs="Calibri Light"/>
                        <w:color w:val="3ABAEB"/>
                        <w:sz w:val="14"/>
                        <w:szCs w:val="14"/>
                        <w:u w:val="single"/>
                        <w:lang w:val="es-AR"/>
                      </w:rPr>
                      <w:t>www.deloitte.com</w:t>
                    </w:r>
                  </w:hyperlink>
                  <w:r w:rsidRPr="00846D4E">
                    <w:rPr>
                      <w:rFonts w:ascii="Calibri Light" w:eastAsia="Aptos" w:hAnsi="Calibri Light" w:cs="Calibri Light"/>
                      <w:color w:val="A6A6A6"/>
                      <w:sz w:val="14"/>
                      <w:szCs w:val="14"/>
                      <w:lang w:val="es-AR"/>
                    </w:rPr>
                    <w:t>.</w:t>
                  </w:r>
                </w:p>
                <w:p w14:paraId="24B0BB3A"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p>
                <w:p w14:paraId="2B0B6202"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r w:rsidRPr="00846D4E">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6EBBBA92"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p>
                <w:p w14:paraId="32F156B2"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r w:rsidRPr="00846D4E">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846D4E">
                    <w:rPr>
                      <w:rFonts w:ascii="Calibri Light" w:eastAsia="Aptos" w:hAnsi="Calibri Light" w:cs="Calibri Light"/>
                      <w:color w:val="A6A6A6"/>
                      <w:sz w:val="14"/>
                      <w:szCs w:val="14"/>
                      <w:lang w:val="es-AR"/>
                    </w:rPr>
                    <w:t>Tohmatsu</w:t>
                  </w:r>
                  <w:proofErr w:type="spellEnd"/>
                  <w:r w:rsidRPr="00846D4E">
                    <w:rPr>
                      <w:rFonts w:ascii="Calibri Light" w:eastAsia="Aptos" w:hAnsi="Calibri Light" w:cs="Calibri Light"/>
                      <w:color w:val="A6A6A6"/>
                      <w:sz w:val="14"/>
                      <w:szCs w:val="14"/>
                      <w:lang w:val="es-AR"/>
                    </w:rPr>
                    <w:t xml:space="preserve"> </w:t>
                  </w:r>
                  <w:proofErr w:type="spellStart"/>
                  <w:r w:rsidRPr="00846D4E">
                    <w:rPr>
                      <w:rFonts w:ascii="Calibri Light" w:eastAsia="Aptos" w:hAnsi="Calibri Light" w:cs="Calibri Light"/>
                      <w:color w:val="A6A6A6"/>
                      <w:sz w:val="14"/>
                      <w:szCs w:val="14"/>
                      <w:lang w:val="es-AR"/>
                    </w:rPr>
                    <w:t>Limited</w:t>
                  </w:r>
                  <w:proofErr w:type="spellEnd"/>
                  <w:r w:rsidRPr="00846D4E">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6F97B49E"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p>
                <w:p w14:paraId="29F8F5F4"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r w:rsidRPr="00846D4E">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4F00627D"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p>
                <w:p w14:paraId="5CCF2EE0"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r w:rsidRPr="00846D4E">
                    <w:rPr>
                      <w:rFonts w:ascii="Calibri Light" w:eastAsia="Aptos" w:hAnsi="Calibri Light" w:cs="Calibri Light"/>
                      <w:color w:val="A6A6A6"/>
                      <w:sz w:val="14"/>
                      <w:szCs w:val="14"/>
                      <w:lang w:val="es-AR"/>
                    </w:rPr>
                    <w:t xml:space="preserve">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w:t>
                  </w:r>
                  <w:r w:rsidRPr="00846D4E">
                    <w:rPr>
                      <w:rFonts w:ascii="Calibri Light" w:eastAsia="Aptos" w:hAnsi="Calibri Light" w:cs="Calibri Light"/>
                      <w:color w:val="A6A6A6"/>
                      <w:sz w:val="14"/>
                      <w:szCs w:val="14"/>
                      <w:lang w:val="es-AR"/>
                    </w:rPr>
                    <w:lastRenderedPageBreak/>
                    <w:t>proveerle los productos y servicios que solicita o contrata con nosotros; (</w:t>
                  </w:r>
                  <w:proofErr w:type="spellStart"/>
                  <w:r w:rsidRPr="00846D4E">
                    <w:rPr>
                      <w:rFonts w:ascii="Calibri Light" w:eastAsia="Aptos" w:hAnsi="Calibri Light" w:cs="Calibri Light"/>
                      <w:color w:val="A6A6A6"/>
                      <w:sz w:val="14"/>
                      <w:szCs w:val="14"/>
                      <w:lang w:val="es-AR"/>
                    </w:rPr>
                    <w:t>ii</w:t>
                  </w:r>
                  <w:proofErr w:type="spellEnd"/>
                  <w:r w:rsidRPr="00846D4E">
                    <w:rPr>
                      <w:rFonts w:ascii="Calibri Light" w:eastAsia="Aptos" w:hAnsi="Calibri Light" w:cs="Calibri Light"/>
                      <w:color w:val="A6A6A6"/>
                      <w:sz w:val="14"/>
                      <w:szCs w:val="14"/>
                      <w:lang w:val="es-AR"/>
                    </w:rPr>
                    <w:t>) evaluar la calidad de nuestros servicios; y (</w:t>
                  </w:r>
                  <w:proofErr w:type="spellStart"/>
                  <w:r w:rsidRPr="00846D4E">
                    <w:rPr>
                      <w:rFonts w:ascii="Calibri Light" w:eastAsia="Aptos" w:hAnsi="Calibri Light" w:cs="Calibri Light"/>
                      <w:color w:val="A6A6A6"/>
                      <w:sz w:val="14"/>
                      <w:szCs w:val="14"/>
                      <w:lang w:val="es-AR"/>
                    </w:rPr>
                    <w:t>iii</w:t>
                  </w:r>
                  <w:proofErr w:type="spellEnd"/>
                  <w:r w:rsidRPr="00846D4E">
                    <w:rPr>
                      <w:rFonts w:ascii="Calibri Light" w:eastAsia="Aptos" w:hAnsi="Calibri Light" w:cs="Calibri Light"/>
                      <w:color w:val="A6A6A6"/>
                      <w:sz w:val="14"/>
                      <w:szCs w:val="14"/>
                      <w:lang w:val="es-AR"/>
                    </w:rPr>
                    <w:t>) contactarlo u organizar eventos con propósitos mercadotécnicos, publicitarios o de prospección comercial.</w:t>
                  </w:r>
                </w:p>
                <w:p w14:paraId="13461C92"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p>
                <w:p w14:paraId="03C2D4AD"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r w:rsidRPr="00846D4E">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846D4E">
                    <w:rPr>
                      <w:rFonts w:ascii="Calibri Light" w:eastAsia="Aptos" w:hAnsi="Calibri Light" w:cs="Calibri Light"/>
                      <w:color w:val="A6A6A6"/>
                      <w:sz w:val="14"/>
                      <w:szCs w:val="14"/>
                      <w:lang w:val="es-AR"/>
                    </w:rPr>
                    <w:t>aportado,</w:t>
                  </w:r>
                  <w:proofErr w:type="gramEnd"/>
                  <w:r w:rsidRPr="00846D4E">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846D4E">
                    <w:rPr>
                      <w:rFonts w:ascii="Calibri Light" w:eastAsia="Aptos" w:hAnsi="Calibri Light" w:cs="Calibri Light"/>
                      <w:color w:val="A6A6A6"/>
                      <w:sz w:val="14"/>
                      <w:szCs w:val="14"/>
                      <w:lang w:val="es-AR"/>
                    </w:rPr>
                    <w:t>Tohmatsu</w:t>
                  </w:r>
                  <w:proofErr w:type="spellEnd"/>
                  <w:r w:rsidRPr="00846D4E">
                    <w:rPr>
                      <w:rFonts w:ascii="Calibri Light" w:eastAsia="Aptos" w:hAnsi="Calibri Light" w:cs="Calibri Light"/>
                      <w:color w:val="A6A6A6"/>
                      <w:sz w:val="14"/>
                      <w:szCs w:val="14"/>
                      <w:lang w:val="es-AR"/>
                    </w:rPr>
                    <w:t xml:space="preserve"> </w:t>
                  </w:r>
                  <w:proofErr w:type="spellStart"/>
                  <w:r w:rsidRPr="00846D4E">
                    <w:rPr>
                      <w:rFonts w:ascii="Calibri Light" w:eastAsia="Aptos" w:hAnsi="Calibri Light" w:cs="Calibri Light"/>
                      <w:color w:val="A6A6A6"/>
                      <w:sz w:val="14"/>
                      <w:szCs w:val="14"/>
                      <w:lang w:val="es-AR"/>
                    </w:rPr>
                    <w:t>Limited</w:t>
                  </w:r>
                  <w:proofErr w:type="spellEnd"/>
                  <w:r w:rsidRPr="00846D4E">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846D4E">
                    <w:rPr>
                      <w:rFonts w:ascii="Calibri Light" w:eastAsia="Aptos" w:hAnsi="Calibri Light" w:cs="Calibri Light"/>
                      <w:color w:val="A6A6A6"/>
                      <w:sz w:val="14"/>
                      <w:szCs w:val="14"/>
                      <w:lang w:val="es-AR"/>
                    </w:rPr>
                    <w:t>ii</w:t>
                  </w:r>
                  <w:proofErr w:type="spellEnd"/>
                  <w:r w:rsidRPr="00846D4E">
                    <w:rPr>
                      <w:rFonts w:ascii="Calibri Light" w:eastAsia="Aptos" w:hAnsi="Calibri Light" w:cs="Calibri Light"/>
                      <w:color w:val="A6A6A6"/>
                      <w:sz w:val="14"/>
                      <w:szCs w:val="14"/>
                      <w:lang w:val="es-AR"/>
                    </w:rPr>
                    <w:t>) terceros proveedores de servicios de procesamiento y tratamiento de datos.</w:t>
                  </w:r>
                </w:p>
                <w:p w14:paraId="646596D6"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p>
                <w:p w14:paraId="28586D1B"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r w:rsidRPr="00846D4E">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846D4E">
                    <w:rPr>
                      <w:rFonts w:ascii="Calibri Light" w:eastAsia="Aptos" w:hAnsi="Calibri Light" w:cs="Calibri Light"/>
                      <w:color w:val="A6A6A6"/>
                      <w:sz w:val="14"/>
                      <w:szCs w:val="14"/>
                      <w:lang w:val="es-AR"/>
                    </w:rPr>
                    <w:t>los mismos</w:t>
                  </w:r>
                  <w:proofErr w:type="gramEnd"/>
                  <w:r w:rsidRPr="00846D4E">
                    <w:rPr>
                      <w:rFonts w:ascii="Calibri Light" w:eastAsia="Aptos" w:hAnsi="Calibri Light" w:cs="Calibri Light"/>
                      <w:color w:val="A6A6A6"/>
                      <w:sz w:val="14"/>
                      <w:szCs w:val="14"/>
                      <w:lang w:val="es-AR"/>
                    </w:rPr>
                    <w:t xml:space="preserve">, a través del correo electrónico </w:t>
                  </w:r>
                  <w:hyperlink r:id="rId32" w:history="1">
                    <w:r w:rsidRPr="00846D4E">
                      <w:rPr>
                        <w:rFonts w:ascii="Calibri Light" w:eastAsia="Aptos" w:hAnsi="Calibri Light" w:cs="Calibri Light"/>
                        <w:color w:val="3ABAEB"/>
                        <w:sz w:val="14"/>
                        <w:szCs w:val="14"/>
                        <w:u w:val="single"/>
                        <w:lang w:val="es-AR"/>
                      </w:rPr>
                      <w:t>privacidad@deloittemx.com</w:t>
                    </w:r>
                  </w:hyperlink>
                  <w:r w:rsidRPr="00846D4E">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3" w:history="1">
                    <w:r w:rsidRPr="00846D4E">
                      <w:rPr>
                        <w:rFonts w:ascii="Calibri Light" w:eastAsia="Aptos" w:hAnsi="Calibri Light" w:cs="Calibri Light"/>
                        <w:color w:val="3ABAEB"/>
                        <w:sz w:val="14"/>
                        <w:szCs w:val="14"/>
                        <w:u w:val="single"/>
                        <w:lang w:val="es-AR"/>
                      </w:rPr>
                      <w:t>https://www2.deloitte.com/ar/es.html</w:t>
                    </w:r>
                  </w:hyperlink>
                  <w:r w:rsidRPr="00846D4E">
                    <w:rPr>
                      <w:rFonts w:ascii="Calibri Light" w:eastAsia="Aptos" w:hAnsi="Calibri Light" w:cs="Calibri Light"/>
                      <w:color w:val="A6A6A6"/>
                      <w:sz w:val="14"/>
                      <w:szCs w:val="14"/>
                      <w:lang w:val="es-AR"/>
                    </w:rPr>
                    <w:t>.</w:t>
                  </w:r>
                </w:p>
                <w:p w14:paraId="635E64B8"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p>
                <w:p w14:paraId="374AE4B9" w14:textId="77777777" w:rsidR="00846D4E" w:rsidRPr="00846D4E" w:rsidRDefault="00846D4E" w:rsidP="00846D4E">
                  <w:pPr>
                    <w:spacing w:after="0" w:line="240" w:lineRule="auto"/>
                    <w:rPr>
                      <w:rFonts w:ascii="Calibri Light" w:eastAsia="Aptos" w:hAnsi="Calibri Light" w:cs="Calibri Light"/>
                      <w:color w:val="A6A6A6"/>
                      <w:sz w:val="14"/>
                      <w:szCs w:val="14"/>
                      <w:lang w:val="es-AR"/>
                    </w:rPr>
                  </w:pPr>
                  <w:r w:rsidRPr="00846D4E">
                    <w:rPr>
                      <w:rFonts w:ascii="Calibri Light" w:eastAsia="Aptos" w:hAnsi="Calibri Light" w:cs="Calibri Light"/>
                      <w:color w:val="A6A6A6"/>
                      <w:sz w:val="14"/>
                      <w:szCs w:val="14"/>
                      <w:lang w:val="es-AR"/>
                    </w:rPr>
                    <w:t>© 2026 Deloitte &amp; Co. S.A.</w:t>
                  </w:r>
                </w:p>
              </w:tc>
            </w:tr>
          </w:tbl>
          <w:p w14:paraId="4FA4FEAF" w14:textId="77777777" w:rsidR="00846D4E" w:rsidRPr="00846D4E" w:rsidRDefault="00846D4E" w:rsidP="00846D4E">
            <w:pPr>
              <w:spacing w:after="0" w:line="240" w:lineRule="auto"/>
              <w:jc w:val="center"/>
              <w:rPr>
                <w:rFonts w:ascii="Times New Roman" w:eastAsia="Times New Roman" w:hAnsi="Times New Roman" w:cs="Times New Roman"/>
                <w:sz w:val="20"/>
                <w:szCs w:val="20"/>
              </w:rPr>
            </w:pPr>
          </w:p>
        </w:tc>
      </w:tr>
    </w:tbl>
    <w:p w14:paraId="173DCCA9" w14:textId="19A33D9F" w:rsidR="006D4890" w:rsidRPr="00846D4E" w:rsidRDefault="006D4890">
      <w:pPr>
        <w:rPr>
          <w:sz w:val="24"/>
          <w:szCs w:val="24"/>
          <w:lang w:val="es-MX"/>
        </w:rPr>
      </w:pPr>
    </w:p>
    <w:sectPr w:rsidR="006D4890" w:rsidRPr="00846D4E">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DD937" w14:textId="77777777" w:rsidR="00523042" w:rsidRDefault="00523042" w:rsidP="00961960">
      <w:pPr>
        <w:spacing w:after="0" w:line="240" w:lineRule="auto"/>
      </w:pPr>
      <w:r>
        <w:separator/>
      </w:r>
    </w:p>
  </w:endnote>
  <w:endnote w:type="continuationSeparator" w:id="0">
    <w:p w14:paraId="4648DD80" w14:textId="77777777" w:rsidR="00523042" w:rsidRDefault="00523042"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69A75"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88DEB"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9F077"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44A96" w14:textId="77777777" w:rsidR="00523042" w:rsidRDefault="00523042" w:rsidP="00961960">
      <w:pPr>
        <w:spacing w:after="0" w:line="240" w:lineRule="auto"/>
      </w:pPr>
      <w:r>
        <w:separator/>
      </w:r>
    </w:p>
  </w:footnote>
  <w:footnote w:type="continuationSeparator" w:id="0">
    <w:p w14:paraId="6867D030" w14:textId="77777777" w:rsidR="00523042" w:rsidRDefault="00523042"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9D5C"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1075"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79459" w14:textId="77777777" w:rsidR="00961960" w:rsidRDefault="00961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D4E"/>
    <w:rsid w:val="003F16FF"/>
    <w:rsid w:val="00523042"/>
    <w:rsid w:val="00587C56"/>
    <w:rsid w:val="006D4890"/>
    <w:rsid w:val="00761D15"/>
    <w:rsid w:val="007A475C"/>
    <w:rsid w:val="008036EB"/>
    <w:rsid w:val="00846D4E"/>
    <w:rsid w:val="0086573C"/>
    <w:rsid w:val="008F055C"/>
    <w:rsid w:val="0096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5123AC"/>
  <w15:chartTrackingRefBased/>
  <w15:docId w15:val="{A7ADB803-4917-4A48-92FA-7538B5152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846D4E"/>
    <w:rPr>
      <w:color w:val="467886" w:themeColor="hyperlink"/>
      <w:u w:val="single"/>
    </w:rPr>
  </w:style>
  <w:style w:type="character" w:styleId="UnresolvedMention">
    <w:name w:val="Unresolved Mention"/>
    <w:basedOn w:val="DefaultParagraphFont"/>
    <w:uiPriority w:val="99"/>
    <w:semiHidden/>
    <w:unhideWhenUsed/>
    <w:rsid w:val="00846D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am10.safelinks.protection.outlook.com/?url=https%3A%2F%2Ftwitter.com%2FDeloitte&amp;data=05%7C02%7Cantoscano%40deloitte.com%7C95904b03cd904727137d08decbbd9955%7C36da45f1dd2c4d1faf135abe46b99921%7C0%7C0%7C639172212431846061%7CUnknown%7CTWFpbGZsb3d8eyJFbXB0eU1hcGkiOnRydWUsIlYiOiIwLjAuMDAwMCIsIlAiOiJXaW4zMiIsIkFOIjoiTWFpbCIsIldUIjoyfQ%3D%3D%7C0%7C%7C%7C&amp;sdata=ju0VFmA4r9qFY7MSkB7qCDLtJ15ULy6bZYDpAiX2dvY%3D&amp;reserved=0" TargetMode="External"/><Relationship Id="rId26" Type="http://schemas.openxmlformats.org/officeDocument/2006/relationships/image" Target="cid:image007.png@01DCFD8D.44FF2460" TargetMode="External"/><Relationship Id="rId39" Type="http://schemas.openxmlformats.org/officeDocument/2006/relationships/footer" Target="footer3.xml"/><Relationship Id="rId21" Type="http://schemas.openxmlformats.org/officeDocument/2006/relationships/hyperlink" Target="https://nam10.safelinks.protection.outlook.com/?url=http%3A%2F%2Fwww.linkedin.com%2Fcompany%2Fdeloitte&amp;data=05%7C02%7Cantoscano%40deloitte.com%7C95904b03cd904727137d08decbbd9955%7C36da45f1dd2c4d1faf135abe46b99921%7C0%7C0%7C639172212431862174%7CUnknown%7CTWFpbGZsb3d8eyJFbXB0eU1hcGkiOnRydWUsIlYiOiIwLjAuMDAwMCIsIlAiOiJXaW4zMiIsIkFOIjoiTWFpbCIsIldUIjoyfQ%3D%3D%7C0%7C%7C%7C&amp;sdata=wGkjfocpZY%2FaDX9otNjwACBLi3tcA4BWdSvgxz103Oc%3D&amp;reserved=0" TargetMode="External"/><Relationship Id="rId34" Type="http://schemas.openxmlformats.org/officeDocument/2006/relationships/header" Target="header1.xm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cid:image005.jpg@01DCFD8D.44FF2460" TargetMode="External"/><Relationship Id="rId29" Type="http://schemas.openxmlformats.org/officeDocument/2006/relationships/image" Target="cid:image008.png@01DCFD8D.44FF246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2.jpg@01DCFD8D.44FF2460" TargetMode="External"/><Relationship Id="rId24" Type="http://schemas.openxmlformats.org/officeDocument/2006/relationships/hyperlink" Target="https://nam10.safelinks.protection.outlook.com/?url=https%3A%2F%2Fwww.instagram.com%2Fdeloitte%2F&amp;data=05%7C02%7Cantoscano%40deloitte.com%7C95904b03cd904727137d08decbbd9955%7C36da45f1dd2c4d1faf135abe46b99921%7C0%7C0%7C639172212431878319%7CUnknown%7CTWFpbGZsb3d8eyJFbXB0eU1hcGkiOnRydWUsIlYiOiIwLjAuMDAwMCIsIlAiOiJXaW4zMiIsIkFOIjoiTWFpbCIsIldUIjoyfQ%3D%3D%7C0%7C%7C%7C&amp;sdata=cpWp3cFSYI2s%2BSUw0l2opQ3ohvRvwhVWcoBZTqNrVsI%3D&amp;reserved=0" TargetMode="External"/><Relationship Id="rId32" Type="http://schemas.openxmlformats.org/officeDocument/2006/relationships/hyperlink" Target="mailto:privacidad@deloittemx.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am10.safelinks.protection.outlook.com/?url=https%3A%2F%2Fwww.facebook.com%2Fdeloitte&amp;data=05%7C02%7Cantoscano%40deloitte.com%7C95904b03cd904727137d08decbbd9955%7C36da45f1dd2c4d1faf135abe46b99921%7C0%7C0%7C639172212431829355%7CUnknown%7CTWFpbGZsb3d8eyJFbXB0eU1hcGkiOnRydWUsIlYiOiIwLjAuMDAwMCIsIlAiOiJXaW4zMiIsIkFOIjoiTWFpbCIsIldUIjoyfQ%3D%3D%7C0%7C%7C%7C&amp;sdata=RR5OZxXXHWbqUvl9N%2FORDjDmOnNr%2B44kv2divjxeTDM%3D&amp;reserved=0" TargetMode="External"/><Relationship Id="rId23" Type="http://schemas.openxmlformats.org/officeDocument/2006/relationships/image" Target="cid:image006.png@01DCFD8D.44FF2460" TargetMode="External"/><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hyperlink" Target="http://www.deloitte.com" TargetMode="External"/><Relationship Id="rId44"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image" Target="cid:image001.png@01DCFD8D.44FF2460" TargetMode="External"/><Relationship Id="rId14" Type="http://schemas.openxmlformats.org/officeDocument/2006/relationships/image" Target="cid:image003.png@01DCFD8D.44FF2460" TargetMode="External"/><Relationship Id="rId22" Type="http://schemas.openxmlformats.org/officeDocument/2006/relationships/image" Target="media/image6.png"/><Relationship Id="rId27" Type="http://schemas.openxmlformats.org/officeDocument/2006/relationships/hyperlink" Target="https://nam10.safelinks.protection.outlook.com/?url=https%3A%2F%2Fwww.youtube.com%2Fchannel%2FUC7kV7N6crIrZkcCK4tpTSig&amp;data=05%7C02%7Cantoscano%40deloitte.com%7C95904b03cd904727137d08decbbd9955%7C36da45f1dd2c4d1faf135abe46b99921%7C0%7C0%7C639172212431893787%7CUnknown%7CTWFpbGZsb3d8eyJFbXB0eU1hcGkiOnRydWUsIlYiOiIwLjAuMDAwMCIsIlAiOiJXaW4zMiIsIkFOIjoiTWFpbCIsIldUIjoyfQ%3D%3D%7C0%7C%7C%7C&amp;sdata=vshivHbKXyfGvdhPfWPOD3YdQGKFjL65tnbTqdIYXac%3D&amp;reserved=0" TargetMode="External"/><Relationship Id="rId30" Type="http://schemas.openxmlformats.org/officeDocument/2006/relationships/hyperlink" Target="http://www.deloitte.com/about" TargetMode="External"/><Relationship Id="rId35" Type="http://schemas.openxmlformats.org/officeDocument/2006/relationships/header" Target="header2.xml"/><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itaxlegal@deloitte.com" TargetMode="External"/><Relationship Id="rId17" Type="http://schemas.openxmlformats.org/officeDocument/2006/relationships/image" Target="cid:image004.png@01DCFD8D.44FF2460" TargetMode="External"/><Relationship Id="rId25" Type="http://schemas.openxmlformats.org/officeDocument/2006/relationships/image" Target="media/image7.png"/><Relationship Id="rId33" Type="http://schemas.openxmlformats.org/officeDocument/2006/relationships/hyperlink" Target="https://www2.deloitte.com/ar/es.html" TargetMode="External"/><Relationship Id="rId3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nr3m1uv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5D28312A-F837-4269-B853-34408D3EC32F}"/>
</file>

<file path=customXml/itemProps4.xml><?xml version="1.0" encoding="utf-8"?>
<ds:datastoreItem xmlns:ds="http://schemas.openxmlformats.org/officeDocument/2006/customXml" ds:itemID="{557BAE9F-925D-448E-9C39-4731B7F33277}"/>
</file>

<file path=customXml/itemProps5.xml><?xml version="1.0" encoding="utf-8"?>
<ds:datastoreItem xmlns:ds="http://schemas.openxmlformats.org/officeDocument/2006/customXml" ds:itemID="{C0D703AE-03FB-4C23-86BA-4728994A76F5}"/>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nr3m1uve.dotx</Template>
  <TotalTime>1</TotalTime>
  <Pages>3</Pages>
  <Words>919</Words>
  <Characters>5239</Characters>
  <Application>Microsoft Office Word</Application>
  <DocSecurity>0</DocSecurity>
  <Lines>43</Lines>
  <Paragraphs>12</Paragraphs>
  <ScaleCrop>false</ScaleCrop>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2026-07-06T12:29:00Z</dcterms:created>
  <dcterms:modified xsi:type="dcterms:W3CDTF">2026-07-06T12:31:00Z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