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ED6896" w:rsidRPr="00ED6896" w14:paraId="0636A17F"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ED6896" w:rsidRPr="00ED6896" w14:paraId="7F131F8C" w14:textId="77777777">
              <w:trPr>
                <w:trHeight w:val="825"/>
                <w:jc w:val="center"/>
              </w:trPr>
              <w:tc>
                <w:tcPr>
                  <w:tcW w:w="3969" w:type="dxa"/>
                  <w:shd w:val="clear" w:color="auto" w:fill="000000"/>
                  <w:tcMar>
                    <w:top w:w="227" w:type="dxa"/>
                    <w:left w:w="0" w:type="dxa"/>
                    <w:bottom w:w="227" w:type="dxa"/>
                    <w:right w:w="0" w:type="dxa"/>
                  </w:tcMar>
                  <w:vAlign w:val="center"/>
                  <w:hideMark/>
                </w:tcPr>
                <w:p w14:paraId="5E95550A" w14:textId="77777777" w:rsidR="00ED6896" w:rsidRPr="00ED6896" w:rsidRDefault="00ED6896" w:rsidP="00ED6896">
                  <w:pPr>
                    <w:spacing w:after="0" w:line="240" w:lineRule="auto"/>
                    <w:rPr>
                      <w:rFonts w:ascii="Verdana" w:eastAsia="Aptos" w:hAnsi="Verdana" w:cs="Aptos"/>
                      <w:color w:val="000000"/>
                      <w:lang w:val="en-GB"/>
                    </w:rPr>
                  </w:pPr>
                  <w:r w:rsidRPr="00ED6896">
                    <w:rPr>
                      <w:rFonts w:ascii="Verdana" w:eastAsia="Aptos" w:hAnsi="Verdana" w:cs="Aptos"/>
                      <w:noProof/>
                      <w:color w:val="000000"/>
                      <w:lang w:val="es-MX" w:eastAsia="es-MX"/>
                    </w:rPr>
                    <w:drawing>
                      <wp:inline distT="0" distB="0" distL="0" distR="0" wp14:anchorId="4C35CA61" wp14:editId="46A1C993">
                        <wp:extent cx="1435100" cy="279400"/>
                        <wp:effectExtent l="0" t="0" r="12700" b="6350"/>
                        <wp:docPr id="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21EC3DFF" w14:textId="77777777" w:rsidR="00ED6896" w:rsidRPr="00ED6896" w:rsidRDefault="00ED6896" w:rsidP="00ED6896">
                  <w:pPr>
                    <w:spacing w:after="0" w:line="240" w:lineRule="auto"/>
                    <w:jc w:val="right"/>
                    <w:rPr>
                      <w:rFonts w:ascii="Verdana" w:eastAsia="Aptos" w:hAnsi="Verdana" w:cs="Aptos"/>
                      <w:color w:val="000000"/>
                      <w:lang w:val="en-GB"/>
                    </w:rPr>
                  </w:pPr>
                </w:p>
              </w:tc>
            </w:tr>
          </w:tbl>
          <w:p w14:paraId="1BAE3BBE" w14:textId="77777777" w:rsidR="00ED6896" w:rsidRPr="00ED6896" w:rsidRDefault="00ED6896" w:rsidP="00ED6896">
            <w:pPr>
              <w:spacing w:after="0" w:line="240" w:lineRule="auto"/>
              <w:jc w:val="center"/>
              <w:rPr>
                <w:rFonts w:ascii="Times New Roman" w:eastAsia="Times New Roman" w:hAnsi="Times New Roman" w:cs="Times New Roman"/>
                <w:sz w:val="20"/>
                <w:szCs w:val="20"/>
              </w:rPr>
            </w:pPr>
          </w:p>
        </w:tc>
      </w:tr>
    </w:tbl>
    <w:p w14:paraId="78DE44D3" w14:textId="77777777" w:rsidR="00ED6896" w:rsidRPr="00ED6896" w:rsidRDefault="00ED6896" w:rsidP="00ED6896">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ED6896" w:rsidRPr="00ED6896" w14:paraId="775753E9"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ED6896" w:rsidRPr="00ED6896" w14:paraId="51135565" w14:textId="77777777">
              <w:trPr>
                <w:jc w:val="center"/>
              </w:trPr>
              <w:tc>
                <w:tcPr>
                  <w:tcW w:w="7938" w:type="dxa"/>
                  <w:shd w:val="clear" w:color="auto" w:fill="F2F2F2"/>
                  <w:hideMark/>
                </w:tcPr>
                <w:p w14:paraId="02033BA2" w14:textId="77777777" w:rsidR="00ED6896" w:rsidRPr="00ED6896" w:rsidRDefault="00ED6896" w:rsidP="00ED6896">
                  <w:pPr>
                    <w:spacing w:before="240" w:after="240" w:line="240" w:lineRule="auto"/>
                    <w:rPr>
                      <w:rFonts w:ascii="Calibri Light" w:eastAsia="Aptos" w:hAnsi="Calibri Light" w:cs="Calibri Light"/>
                      <w:color w:val="7F7F7F"/>
                      <w:sz w:val="16"/>
                      <w:szCs w:val="16"/>
                      <w:lang w:val="es-AR"/>
                    </w:rPr>
                  </w:pPr>
                  <w:r w:rsidRPr="00ED6896">
                    <w:rPr>
                      <w:rFonts w:ascii="Calibri Light" w:eastAsia="Aptos" w:hAnsi="Calibri Light" w:cs="Calibri Light"/>
                      <w:color w:val="7F7F7F"/>
                      <w:sz w:val="18"/>
                      <w:szCs w:val="18"/>
                      <w:lang w:val="es-MX"/>
                    </w:rPr>
                    <w:t xml:space="preserve">Deloitte Argentina | </w:t>
                  </w:r>
                  <w:proofErr w:type="spellStart"/>
                  <w:r w:rsidRPr="00ED6896">
                    <w:rPr>
                      <w:rFonts w:ascii="Calibri Light" w:eastAsia="Aptos" w:hAnsi="Calibri Light" w:cs="Calibri Light"/>
                      <w:color w:val="7F7F7F"/>
                      <w:sz w:val="18"/>
                      <w:szCs w:val="18"/>
                      <w:lang w:val="es-MX"/>
                    </w:rPr>
                    <w:t>Clients</w:t>
                  </w:r>
                  <w:proofErr w:type="spellEnd"/>
                  <w:r w:rsidRPr="00ED6896">
                    <w:rPr>
                      <w:rFonts w:ascii="Calibri Light" w:eastAsia="Aptos" w:hAnsi="Calibri Light" w:cs="Calibri Light"/>
                      <w:color w:val="7F7F7F"/>
                      <w:sz w:val="18"/>
                      <w:szCs w:val="18"/>
                      <w:lang w:val="es-MX"/>
                    </w:rPr>
                    <w:t xml:space="preserve"> &amp; Industries Tax &amp; Legal | 23 de </w:t>
                  </w:r>
                  <w:proofErr w:type="gramStart"/>
                  <w:r w:rsidRPr="00ED6896">
                    <w:rPr>
                      <w:rFonts w:ascii="Calibri Light" w:eastAsia="Aptos" w:hAnsi="Calibri Light" w:cs="Calibri Light"/>
                      <w:color w:val="7F7F7F"/>
                      <w:sz w:val="18"/>
                      <w:szCs w:val="18"/>
                      <w:lang w:val="es-MX"/>
                    </w:rPr>
                    <w:t>Junio</w:t>
                  </w:r>
                  <w:proofErr w:type="gramEnd"/>
                  <w:r w:rsidRPr="00ED6896">
                    <w:rPr>
                      <w:rFonts w:ascii="Calibri Light" w:eastAsia="Aptos" w:hAnsi="Calibri Light" w:cs="Calibri Light"/>
                      <w:color w:val="7F7F7F"/>
                      <w:sz w:val="18"/>
                      <w:szCs w:val="18"/>
                      <w:lang w:val="es-MX"/>
                    </w:rPr>
                    <w:t xml:space="preserve"> 2026</w:t>
                  </w:r>
                </w:p>
              </w:tc>
            </w:tr>
          </w:tbl>
          <w:p w14:paraId="6DBFEF97" w14:textId="77777777" w:rsidR="00ED6896" w:rsidRPr="00ED6896" w:rsidRDefault="00ED6896" w:rsidP="00ED6896">
            <w:pPr>
              <w:spacing w:after="0" w:line="240" w:lineRule="auto"/>
              <w:jc w:val="center"/>
              <w:rPr>
                <w:rFonts w:ascii="Times New Roman" w:eastAsia="Times New Roman" w:hAnsi="Times New Roman" w:cs="Times New Roman"/>
                <w:sz w:val="20"/>
                <w:szCs w:val="20"/>
                <w:lang w:val="es-MX"/>
              </w:rPr>
            </w:pPr>
          </w:p>
        </w:tc>
      </w:tr>
      <w:tr w:rsidR="00ED6896" w:rsidRPr="00ED6896" w14:paraId="0B59263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D6896" w:rsidRPr="00ED6896" w14:paraId="30650C60" w14:textId="77777777">
              <w:trPr>
                <w:jc w:val="center"/>
              </w:trPr>
              <w:tc>
                <w:tcPr>
                  <w:tcW w:w="7938" w:type="dxa"/>
                  <w:tcBorders>
                    <w:top w:val="nil"/>
                    <w:left w:val="nil"/>
                    <w:bottom w:val="single" w:sz="12" w:space="0" w:color="F2F2F2"/>
                    <w:right w:val="nil"/>
                  </w:tcBorders>
                  <w:shd w:val="clear" w:color="auto" w:fill="000000"/>
                  <w:vAlign w:val="center"/>
                  <w:hideMark/>
                </w:tcPr>
                <w:p w14:paraId="6C3B0CC0" w14:textId="77777777" w:rsidR="00ED6896" w:rsidRPr="00ED6896" w:rsidRDefault="00ED6896" w:rsidP="00ED6896">
                  <w:pPr>
                    <w:spacing w:before="240" w:after="240" w:line="240" w:lineRule="auto"/>
                    <w:jc w:val="center"/>
                    <w:rPr>
                      <w:rFonts w:ascii="Verdana" w:eastAsia="Aptos" w:hAnsi="Verdana" w:cs="Aptos"/>
                      <w:color w:val="000000"/>
                      <w:lang w:val="es-AR"/>
                    </w:rPr>
                  </w:pPr>
                  <w:r w:rsidRPr="00ED6896">
                    <w:rPr>
                      <w:rFonts w:ascii="Verdana" w:eastAsia="Aptos" w:hAnsi="Verdana" w:cs="Aptos"/>
                      <w:noProof/>
                      <w:color w:val="000000"/>
                      <w:lang w:val="es-AR"/>
                    </w:rPr>
                    <w:drawing>
                      <wp:inline distT="0" distB="0" distL="0" distR="0" wp14:anchorId="47BEDA2E" wp14:editId="7FC4DF03">
                        <wp:extent cx="1797050" cy="1797050"/>
                        <wp:effectExtent l="0" t="0" r="12700" b="12700"/>
                        <wp:docPr id="394"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ED6896" w:rsidRPr="00ED6896" w14:paraId="6F35B4DB"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2F9884A2" w14:textId="77777777" w:rsidR="00ED6896" w:rsidRPr="00ED6896" w:rsidRDefault="00ED6896" w:rsidP="00ED6896">
                  <w:pPr>
                    <w:keepNext/>
                    <w:spacing w:after="0" w:line="240" w:lineRule="auto"/>
                    <w:outlineLvl w:val="0"/>
                    <w:rPr>
                      <w:rFonts w:ascii="Calibri Light" w:eastAsia="Times New Roman" w:hAnsi="Calibri Light" w:cs="Calibri Light"/>
                      <w:color w:val="86BC25"/>
                      <w:kern w:val="36"/>
                      <w:sz w:val="42"/>
                      <w:szCs w:val="42"/>
                      <w:lang w:val="en-GB"/>
                    </w:rPr>
                  </w:pPr>
                  <w:r w:rsidRPr="00ED6896">
                    <w:rPr>
                      <w:rFonts w:ascii="Calibri Light" w:eastAsia="Times New Roman" w:hAnsi="Calibri Light" w:cs="Calibri Light"/>
                      <w:color w:val="86BC25"/>
                      <w:kern w:val="36"/>
                      <w:sz w:val="42"/>
                      <w:szCs w:val="42"/>
                      <w:lang w:val="en-GB"/>
                    </w:rPr>
                    <w:t>Tax News</w:t>
                  </w:r>
                </w:p>
                <w:p w14:paraId="092518D1" w14:textId="77777777" w:rsidR="00ED6896" w:rsidRPr="00ED6896" w:rsidRDefault="00ED6896" w:rsidP="00ED6896">
                  <w:pPr>
                    <w:keepNext/>
                    <w:spacing w:after="0" w:line="240" w:lineRule="auto"/>
                    <w:outlineLvl w:val="2"/>
                    <w:rPr>
                      <w:rFonts w:ascii="Verdana" w:eastAsia="Times New Roman" w:hAnsi="Verdana" w:cs="Aptos"/>
                      <w:color w:val="000000"/>
                      <w:sz w:val="34"/>
                      <w:szCs w:val="34"/>
                      <w:lang w:val="en-GB"/>
                    </w:rPr>
                  </w:pPr>
                  <w:proofErr w:type="spellStart"/>
                  <w:r w:rsidRPr="00ED6896">
                    <w:rPr>
                      <w:rFonts w:ascii="Calibri Light" w:eastAsia="Times New Roman" w:hAnsi="Calibri Light" w:cs="Calibri Light"/>
                      <w:color w:val="FFFFFF"/>
                      <w:sz w:val="42"/>
                      <w:szCs w:val="42"/>
                      <w:lang w:val="en-GB"/>
                    </w:rPr>
                    <w:t>Novedades</w:t>
                  </w:r>
                  <w:proofErr w:type="spellEnd"/>
                  <w:r w:rsidRPr="00ED6896">
                    <w:rPr>
                      <w:rFonts w:ascii="Calibri Light" w:eastAsia="Times New Roman" w:hAnsi="Calibri Light" w:cs="Calibri Light"/>
                      <w:color w:val="FFFFFF"/>
                      <w:sz w:val="42"/>
                      <w:szCs w:val="42"/>
                      <w:lang w:val="en-GB"/>
                    </w:rPr>
                    <w:t xml:space="preserve"> Nacionales</w:t>
                  </w:r>
                </w:p>
              </w:tc>
            </w:tr>
          </w:tbl>
          <w:p w14:paraId="7A6838D4" w14:textId="77777777" w:rsidR="00ED6896" w:rsidRPr="00ED6896" w:rsidRDefault="00ED6896" w:rsidP="00ED6896">
            <w:pPr>
              <w:spacing w:after="0" w:line="240" w:lineRule="auto"/>
              <w:jc w:val="center"/>
              <w:rPr>
                <w:rFonts w:ascii="Times New Roman" w:eastAsia="Times New Roman" w:hAnsi="Times New Roman" w:cs="Times New Roman"/>
                <w:sz w:val="20"/>
                <w:szCs w:val="20"/>
              </w:rPr>
            </w:pPr>
          </w:p>
        </w:tc>
      </w:tr>
      <w:tr w:rsidR="00ED6896" w:rsidRPr="00ED6896" w14:paraId="4C427990"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ED6896" w:rsidRPr="00ED6896" w14:paraId="1F2B5898"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761BAF92" w14:textId="77777777" w:rsidR="00ED6896" w:rsidRPr="00ED6896" w:rsidRDefault="00ED6896" w:rsidP="00ED6896">
                  <w:pPr>
                    <w:spacing w:after="0" w:line="240" w:lineRule="auto"/>
                    <w:rPr>
                      <w:rFonts w:ascii="Verdana" w:eastAsia="Aptos" w:hAnsi="Verdana" w:cs="Aptos"/>
                      <w:color w:val="FFFFFF"/>
                      <w:lang w:val="es-AR"/>
                    </w:rPr>
                  </w:pPr>
                </w:p>
              </w:tc>
            </w:tr>
            <w:tr w:rsidR="00ED6896" w:rsidRPr="00ED6896" w14:paraId="22F3F80C" w14:textId="77777777">
              <w:trPr>
                <w:trHeight w:val="1134"/>
                <w:jc w:val="center"/>
              </w:trPr>
              <w:tc>
                <w:tcPr>
                  <w:tcW w:w="7938" w:type="dxa"/>
                  <w:shd w:val="clear" w:color="auto" w:fill="000000"/>
                  <w:tcMar>
                    <w:top w:w="0" w:type="dxa"/>
                    <w:left w:w="454" w:type="dxa"/>
                    <w:bottom w:w="0" w:type="dxa"/>
                    <w:right w:w="454" w:type="dxa"/>
                  </w:tcMar>
                  <w:vAlign w:val="center"/>
                </w:tcPr>
                <w:p w14:paraId="5CF29011" w14:textId="77777777" w:rsidR="00ED6896" w:rsidRPr="00ED6896" w:rsidRDefault="00ED6896" w:rsidP="00ED6896">
                  <w:pPr>
                    <w:spacing w:after="0" w:line="240" w:lineRule="auto"/>
                    <w:rPr>
                      <w:rFonts w:ascii="Calibri Light" w:eastAsia="Aptos" w:hAnsi="Calibri Light" w:cs="Calibri Light"/>
                      <w:color w:val="FFFFFF"/>
                      <w:sz w:val="16"/>
                      <w:szCs w:val="16"/>
                      <w:lang w:val="es-AR"/>
                    </w:rPr>
                  </w:pPr>
                  <w:r w:rsidRPr="00ED6896">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608DB5A3" w14:textId="77777777" w:rsidR="00ED6896" w:rsidRPr="00ED6896" w:rsidRDefault="00ED6896" w:rsidP="00ED6896">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ED6896" w:rsidRPr="00ED6896" w14:paraId="13F358AB" w14:textId="77777777">
                    <w:tc>
                      <w:tcPr>
                        <w:tcW w:w="848" w:type="dxa"/>
                        <w:tcMar>
                          <w:top w:w="0" w:type="dxa"/>
                          <w:left w:w="108" w:type="dxa"/>
                          <w:bottom w:w="0" w:type="dxa"/>
                          <w:right w:w="108" w:type="dxa"/>
                        </w:tcMar>
                        <w:vAlign w:val="center"/>
                        <w:hideMark/>
                      </w:tcPr>
                      <w:p w14:paraId="377E29C6" w14:textId="77777777" w:rsidR="00ED6896" w:rsidRPr="00ED6896" w:rsidRDefault="00ED6896" w:rsidP="00ED6896">
                        <w:pPr>
                          <w:spacing w:after="0" w:line="240" w:lineRule="auto"/>
                          <w:rPr>
                            <w:rFonts w:ascii="Calibri" w:eastAsia="Aptos" w:hAnsi="Calibri" w:cs="Calibri"/>
                            <w:b/>
                            <w:bCs/>
                            <w:color w:val="FFFFFF"/>
                            <w:sz w:val="16"/>
                            <w:szCs w:val="16"/>
                            <w:lang w:val="es-AR"/>
                          </w:rPr>
                        </w:pPr>
                        <w:r w:rsidRPr="00ED6896">
                          <w:rPr>
                            <w:rFonts w:ascii="Verdana" w:eastAsia="Aptos" w:hAnsi="Verdana" w:cs="Aptos"/>
                            <w:noProof/>
                            <w:color w:val="000000"/>
                            <w:lang w:val="en-GB"/>
                          </w:rPr>
                          <w:drawing>
                            <wp:inline distT="0" distB="0" distL="0" distR="0" wp14:anchorId="3EAC8128" wp14:editId="7AE3BA2A">
                              <wp:extent cx="425450" cy="425450"/>
                              <wp:effectExtent l="0" t="0" r="12700" b="12700"/>
                              <wp:docPr id="395"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7E15588F" w14:textId="77777777" w:rsidR="00ED6896" w:rsidRPr="00ED6896" w:rsidRDefault="00ED6896" w:rsidP="00ED6896">
                        <w:pPr>
                          <w:spacing w:after="0" w:line="240" w:lineRule="auto"/>
                          <w:rPr>
                            <w:rFonts w:ascii="Calibri Light" w:eastAsia="Aptos" w:hAnsi="Calibri Light" w:cs="Calibri Light"/>
                            <w:color w:val="FFFFFF"/>
                            <w:lang w:val="es-AR"/>
                          </w:rPr>
                        </w:pPr>
                        <w:r w:rsidRPr="00ED6896">
                          <w:rPr>
                            <w:rFonts w:ascii="Calibri" w:eastAsia="Aptos" w:hAnsi="Calibri" w:cs="Calibri"/>
                            <w:b/>
                            <w:bCs/>
                            <w:color w:val="FFFFFF"/>
                            <w:lang w:val="es-AR"/>
                          </w:rPr>
                          <w:t xml:space="preserve">Para </w:t>
                        </w:r>
                        <w:proofErr w:type="gramStart"/>
                        <w:r w:rsidRPr="00ED6896">
                          <w:rPr>
                            <w:rFonts w:ascii="Calibri" w:eastAsia="Aptos" w:hAnsi="Calibri" w:cs="Calibri"/>
                            <w:b/>
                            <w:bCs/>
                            <w:color w:val="FFFFFF"/>
                            <w:lang w:val="es-AR"/>
                          </w:rPr>
                          <w:t>mayor información</w:t>
                        </w:r>
                        <w:proofErr w:type="gramEnd"/>
                        <w:r w:rsidRPr="00ED6896">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799D4F31" w14:textId="77777777" w:rsidR="00ED6896" w:rsidRPr="00ED6896" w:rsidRDefault="00ED6896" w:rsidP="00ED6896">
                  <w:pPr>
                    <w:spacing w:after="0" w:line="240" w:lineRule="auto"/>
                    <w:rPr>
                      <w:rFonts w:ascii="Calibri" w:eastAsia="Aptos" w:hAnsi="Calibri" w:cs="Calibri"/>
                      <w:b/>
                      <w:bCs/>
                      <w:color w:val="FFFFFF"/>
                      <w:lang w:val="es-MX"/>
                    </w:rPr>
                  </w:pPr>
                </w:p>
              </w:tc>
            </w:tr>
            <w:tr w:rsidR="00ED6896" w:rsidRPr="00ED6896" w14:paraId="32BF0710" w14:textId="77777777">
              <w:trPr>
                <w:trHeight w:val="454"/>
                <w:jc w:val="center"/>
              </w:trPr>
              <w:tc>
                <w:tcPr>
                  <w:tcW w:w="7938" w:type="dxa"/>
                  <w:shd w:val="clear" w:color="auto" w:fill="000000"/>
                  <w:tcMar>
                    <w:top w:w="0" w:type="dxa"/>
                    <w:left w:w="454" w:type="dxa"/>
                    <w:bottom w:w="0" w:type="dxa"/>
                    <w:right w:w="454" w:type="dxa"/>
                  </w:tcMar>
                </w:tcPr>
                <w:p w14:paraId="047FB7E9" w14:textId="77777777" w:rsidR="00ED6896" w:rsidRPr="00ED6896" w:rsidRDefault="00ED6896" w:rsidP="00ED6896">
                  <w:pPr>
                    <w:spacing w:after="0" w:line="240" w:lineRule="auto"/>
                    <w:rPr>
                      <w:rFonts w:ascii="Verdana" w:eastAsia="Aptos" w:hAnsi="Verdana" w:cs="Aptos"/>
                      <w:color w:val="000000"/>
                      <w:lang w:val="es-MX"/>
                    </w:rPr>
                  </w:pPr>
                </w:p>
              </w:tc>
            </w:tr>
          </w:tbl>
          <w:p w14:paraId="657ECB19" w14:textId="77777777" w:rsidR="00ED6896" w:rsidRPr="00ED6896" w:rsidRDefault="00ED6896" w:rsidP="00ED6896">
            <w:pPr>
              <w:spacing w:after="0" w:line="240" w:lineRule="auto"/>
              <w:jc w:val="center"/>
              <w:rPr>
                <w:rFonts w:ascii="Times New Roman" w:eastAsia="Times New Roman" w:hAnsi="Times New Roman" w:cs="Times New Roman"/>
                <w:sz w:val="20"/>
                <w:szCs w:val="20"/>
                <w:lang w:val="es-MX"/>
              </w:rPr>
            </w:pPr>
          </w:p>
        </w:tc>
      </w:tr>
      <w:tr w:rsidR="00ED6896" w:rsidRPr="00ED6896" w14:paraId="4FC94FF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D6896" w:rsidRPr="00ED6896" w14:paraId="4F688A14"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2D3E7057" w14:textId="77777777" w:rsidR="00ED6896" w:rsidRPr="00ED6896" w:rsidRDefault="00ED6896" w:rsidP="00ED6896">
                  <w:pPr>
                    <w:spacing w:after="120" w:line="240" w:lineRule="auto"/>
                    <w:jc w:val="both"/>
                    <w:rPr>
                      <w:rFonts w:ascii="Verdana" w:eastAsia="Aptos" w:hAnsi="Verdana" w:cs="Aptos"/>
                      <w:color w:val="000000"/>
                      <w:lang w:val="es-MX"/>
                    </w:rPr>
                  </w:pPr>
                </w:p>
              </w:tc>
            </w:tr>
            <w:tr w:rsidR="00ED6896" w:rsidRPr="00ED6896" w14:paraId="18204492" w14:textId="77777777">
              <w:trPr>
                <w:trHeight w:val="1134"/>
                <w:jc w:val="center"/>
              </w:trPr>
              <w:tc>
                <w:tcPr>
                  <w:tcW w:w="7938" w:type="dxa"/>
                  <w:shd w:val="clear" w:color="auto" w:fill="FFFFFF"/>
                  <w:tcMar>
                    <w:top w:w="0" w:type="dxa"/>
                    <w:left w:w="454" w:type="dxa"/>
                    <w:bottom w:w="0" w:type="dxa"/>
                    <w:right w:w="454" w:type="dxa"/>
                  </w:tcMar>
                </w:tcPr>
                <w:p w14:paraId="7885FE40" w14:textId="77777777" w:rsidR="00ED6896" w:rsidRPr="00ED6896" w:rsidRDefault="00ED6896" w:rsidP="00ED6896">
                  <w:pPr>
                    <w:spacing w:after="120" w:line="240" w:lineRule="auto"/>
                    <w:jc w:val="both"/>
                    <w:rPr>
                      <w:rFonts w:ascii="Calibri" w:eastAsia="Aptos" w:hAnsi="Calibri" w:cs="Calibri"/>
                      <w:b/>
                      <w:bCs/>
                      <w:color w:val="86BC25"/>
                      <w:spacing w:val="-2"/>
                      <w:sz w:val="32"/>
                      <w:szCs w:val="32"/>
                      <w:lang w:val="es-AR"/>
                    </w:rPr>
                  </w:pPr>
                  <w:r w:rsidRPr="00ED6896">
                    <w:rPr>
                      <w:rFonts w:ascii="Calibri" w:eastAsia="Aptos" w:hAnsi="Calibri" w:cs="Calibri"/>
                      <w:b/>
                      <w:bCs/>
                      <w:color w:val="86BC25"/>
                      <w:spacing w:val="-2"/>
                      <w:sz w:val="32"/>
                      <w:szCs w:val="32"/>
                      <w:lang w:val="es-AR"/>
                    </w:rPr>
                    <w:t xml:space="preserve">Líneas de producción usadas </w:t>
                  </w:r>
                </w:p>
                <w:p w14:paraId="4777C70C" w14:textId="77777777" w:rsidR="00ED6896" w:rsidRPr="00ED6896" w:rsidRDefault="00ED6896" w:rsidP="00ED6896">
                  <w:pPr>
                    <w:spacing w:after="120" w:line="240" w:lineRule="auto"/>
                    <w:jc w:val="both"/>
                    <w:rPr>
                      <w:rFonts w:ascii="Calibri Light" w:eastAsia="Aptos" w:hAnsi="Calibri Light" w:cs="Calibri Light"/>
                      <w:spacing w:val="-2"/>
                      <w:sz w:val="32"/>
                      <w:szCs w:val="32"/>
                      <w:lang w:val="es-AR"/>
                    </w:rPr>
                  </w:pPr>
                  <w:r w:rsidRPr="00ED6896">
                    <w:rPr>
                      <w:rFonts w:ascii="Calibri Light" w:eastAsia="Aptos" w:hAnsi="Calibri Light" w:cs="Calibri Light"/>
                      <w:color w:val="000000"/>
                      <w:spacing w:val="-2"/>
                      <w:sz w:val="32"/>
                      <w:szCs w:val="32"/>
                      <w:lang w:val="es-AR"/>
                    </w:rPr>
                    <w:t xml:space="preserve">Poder Ejecutivo Nacional (PEN) - Decreto </w:t>
                  </w:r>
                  <w:proofErr w:type="spellStart"/>
                  <w:r w:rsidRPr="00ED6896">
                    <w:rPr>
                      <w:rFonts w:ascii="Calibri Light" w:eastAsia="Aptos" w:hAnsi="Calibri Light" w:cs="Calibri Light"/>
                      <w:color w:val="000000"/>
                      <w:spacing w:val="-2"/>
                      <w:sz w:val="32"/>
                      <w:szCs w:val="32"/>
                      <w:lang w:val="es-AR"/>
                    </w:rPr>
                    <w:t>N°</w:t>
                  </w:r>
                  <w:proofErr w:type="spellEnd"/>
                  <w:r w:rsidRPr="00ED6896">
                    <w:rPr>
                      <w:rFonts w:ascii="Calibri Light" w:eastAsia="Aptos" w:hAnsi="Calibri Light" w:cs="Calibri Light"/>
                      <w:color w:val="000000"/>
                      <w:spacing w:val="-2"/>
                      <w:sz w:val="32"/>
                      <w:szCs w:val="32"/>
                      <w:lang w:val="es-AR"/>
                    </w:rPr>
                    <w:t xml:space="preserve"> 483/2026</w:t>
                  </w:r>
                </w:p>
                <w:p w14:paraId="591C037B" w14:textId="77777777" w:rsidR="00ED6896" w:rsidRPr="00ED6896" w:rsidRDefault="00ED6896" w:rsidP="00ED6896">
                  <w:pPr>
                    <w:spacing w:after="120" w:line="240" w:lineRule="auto"/>
                    <w:jc w:val="both"/>
                    <w:rPr>
                      <w:rFonts w:ascii="Calibri Light" w:eastAsia="Aptos" w:hAnsi="Calibri Light" w:cs="Calibri Light"/>
                      <w:color w:val="000000"/>
                      <w:lang w:val="es-AR"/>
                    </w:rPr>
                  </w:pPr>
                  <w:r w:rsidRPr="00ED6896">
                    <w:rPr>
                      <w:rFonts w:ascii="Calibri Light" w:eastAsia="Aptos" w:hAnsi="Calibri Light" w:cs="Calibri Light"/>
                      <w:color w:val="000000"/>
                      <w:lang w:val="es-AR"/>
                    </w:rPr>
                    <w:lastRenderedPageBreak/>
                    <w:t xml:space="preserve">Por medio del presente, se modifica el Decreto N°1174/2016 mediante el cual se instituyó el régimen de importación de líneas de producción usadas. </w:t>
                  </w:r>
                </w:p>
                <w:p w14:paraId="22BE63A5" w14:textId="77777777" w:rsidR="00ED6896" w:rsidRPr="00ED6896" w:rsidRDefault="00ED6896" w:rsidP="00ED6896">
                  <w:pPr>
                    <w:spacing w:after="120" w:line="240" w:lineRule="auto"/>
                    <w:jc w:val="both"/>
                    <w:rPr>
                      <w:rFonts w:ascii="Calibri Light" w:eastAsia="Aptos" w:hAnsi="Calibri Light" w:cs="Calibri Light"/>
                      <w:color w:val="000000"/>
                      <w:lang w:val="es-AR"/>
                    </w:rPr>
                  </w:pPr>
                  <w:r w:rsidRPr="00ED6896">
                    <w:rPr>
                      <w:rFonts w:ascii="Calibri Light" w:eastAsia="Aptos" w:hAnsi="Calibri Light" w:cs="Calibri Light"/>
                      <w:color w:val="000000"/>
                      <w:lang w:val="es-AR"/>
                    </w:rPr>
                    <w:t>Se establece, entre algunas de las principales modificaciones, que la línea de producción podrá completarse con bienes nuevos sin uso, importados o nacionales, y bienes usados importados o nacionales.</w:t>
                  </w:r>
                </w:p>
                <w:p w14:paraId="7D01823C" w14:textId="77777777" w:rsidR="00ED6896" w:rsidRPr="00ED6896" w:rsidRDefault="00ED6896" w:rsidP="00ED6896">
                  <w:pPr>
                    <w:spacing w:after="120" w:line="254" w:lineRule="auto"/>
                    <w:jc w:val="both"/>
                    <w:rPr>
                      <w:rFonts w:ascii="Calibri Light" w:eastAsia="Aptos" w:hAnsi="Calibri Light" w:cs="Calibri Light"/>
                      <w:color w:val="000000"/>
                      <w:lang w:val="es-AR"/>
                    </w:rPr>
                  </w:pPr>
                  <w:r w:rsidRPr="00ED6896">
                    <w:rPr>
                      <w:rFonts w:ascii="Calibri Light" w:eastAsia="Aptos" w:hAnsi="Calibri Light" w:cs="Calibri Light"/>
                      <w:color w:val="000000"/>
                      <w:lang w:val="es-AR"/>
                    </w:rPr>
                    <w:t>También se incorpora la posibilidad de importar bajo este régimen los bienes usados destinados a tratar o eliminar contaminantes del aire, suelo o agua, siempre que se integren a plantas productivas nuevas o existentes, como así también podrán importarse bajo este régimen los bienes destinados a crear e instalar un sistema de almacenamiento automatizado (“almacén inteligente”), compuesto por equipos integrados y controlados por software que organiza y ubica productos.</w:t>
                  </w:r>
                </w:p>
                <w:p w14:paraId="3DEE3B12" w14:textId="77777777" w:rsidR="00ED6896" w:rsidRPr="00ED6896" w:rsidRDefault="00ED6896" w:rsidP="00ED6896">
                  <w:pPr>
                    <w:spacing w:after="120" w:line="240" w:lineRule="auto"/>
                    <w:jc w:val="both"/>
                    <w:rPr>
                      <w:rFonts w:ascii="Calibri Light" w:eastAsia="Aptos" w:hAnsi="Calibri Light" w:cs="Calibri Light"/>
                      <w:color w:val="000000"/>
                      <w:lang w:val="es-AR"/>
                    </w:rPr>
                  </w:pPr>
                  <w:r w:rsidRPr="00ED6896">
                    <w:rPr>
                      <w:rFonts w:ascii="Calibri Light" w:eastAsia="Aptos" w:hAnsi="Calibri Light" w:cs="Calibri Light"/>
                      <w:color w:val="000000"/>
                      <w:lang w:val="es-AR"/>
                    </w:rPr>
                    <w:t>Por último, entre las modificaciones más destacables, se establece que la antigüedad de los bienes usados no deberá ser mayor a 20 años, a excepción de aquellos bienes que hubieran sido sometidos a procesos de reconstrucción o actualización con el fin de extender su ciclo de vida útil, los cuales podrán tener hasta 30 años de antigüedad.</w:t>
                  </w:r>
                </w:p>
                <w:p w14:paraId="775D045E" w14:textId="77777777" w:rsidR="00ED6896" w:rsidRPr="00ED6896" w:rsidRDefault="00ED6896" w:rsidP="00ED6896">
                  <w:pPr>
                    <w:spacing w:after="120" w:line="240" w:lineRule="auto"/>
                    <w:jc w:val="both"/>
                    <w:rPr>
                      <w:rFonts w:ascii="Calibri Light" w:eastAsia="Aptos" w:hAnsi="Calibri Light" w:cs="Calibri Light"/>
                      <w:color w:val="000000"/>
                      <w:lang w:val="es-AR"/>
                    </w:rPr>
                  </w:pPr>
                  <w:r w:rsidRPr="00ED6896">
                    <w:rPr>
                      <w:rFonts w:ascii="Calibri Light" w:eastAsia="Aptos" w:hAnsi="Calibri Light" w:cs="Calibri Light"/>
                      <w:color w:val="000000"/>
                      <w:lang w:val="es-AR"/>
                    </w:rPr>
                    <w:t>El Decreto dispone además diversas medidas operativas, relacionadas con el cálculo del componente de bienes nacionales a adquirirse, la posibilidad de obtener un Certificado de Expediente en Trámite, y otras cuestiones propias del Régimen. Se instruye además a la Agencia de Recaudación y Control Aduanero a dictar la normativa reglamentaria en el plazo de 30 días desde la publicación del presente Decreto.</w:t>
                  </w:r>
                </w:p>
                <w:p w14:paraId="467D7A64" w14:textId="77777777" w:rsidR="00ED6896" w:rsidRPr="00ED6896" w:rsidRDefault="00ED6896" w:rsidP="00ED6896">
                  <w:pPr>
                    <w:spacing w:after="120" w:line="240" w:lineRule="auto"/>
                    <w:jc w:val="both"/>
                    <w:rPr>
                      <w:rFonts w:ascii="Calibri Light" w:eastAsia="Aptos" w:hAnsi="Calibri Light" w:cs="Calibri Light"/>
                      <w:color w:val="000000"/>
                      <w:lang w:val="es-AR"/>
                    </w:rPr>
                  </w:pPr>
                  <w:r w:rsidRPr="00ED6896">
                    <w:rPr>
                      <w:rFonts w:ascii="Calibri Light" w:eastAsia="Aptos" w:hAnsi="Calibri Light" w:cs="Calibri Light"/>
                      <w:color w:val="000000"/>
                      <w:lang w:val="es-AR"/>
                    </w:rPr>
                    <w:t>El presente decreto entrará en vigor el 24/6/2026, y surtirá efectos cuando entre en vigor la mencionada reglamentación.</w:t>
                  </w:r>
                </w:p>
                <w:p w14:paraId="56CD2C10" w14:textId="77777777" w:rsidR="00ED6896" w:rsidRPr="00ED6896" w:rsidRDefault="00ED6896" w:rsidP="00ED6896">
                  <w:pPr>
                    <w:spacing w:after="120" w:line="240" w:lineRule="auto"/>
                    <w:jc w:val="both"/>
                    <w:rPr>
                      <w:rFonts w:ascii="Calibri Light" w:eastAsia="Aptos" w:hAnsi="Calibri Light" w:cs="Calibri Light"/>
                      <w:color w:val="000000"/>
                      <w:lang w:val="es-AR"/>
                    </w:rPr>
                  </w:pPr>
                </w:p>
              </w:tc>
            </w:tr>
            <w:tr w:rsidR="00ED6896" w:rsidRPr="00ED6896" w14:paraId="1A81E6FD" w14:textId="77777777">
              <w:trPr>
                <w:trHeight w:val="454"/>
                <w:jc w:val="center"/>
              </w:trPr>
              <w:tc>
                <w:tcPr>
                  <w:tcW w:w="7938" w:type="dxa"/>
                  <w:shd w:val="clear" w:color="auto" w:fill="FFFFFF"/>
                  <w:tcMar>
                    <w:top w:w="0" w:type="dxa"/>
                    <w:left w:w="454" w:type="dxa"/>
                    <w:bottom w:w="0" w:type="dxa"/>
                    <w:right w:w="454" w:type="dxa"/>
                  </w:tcMar>
                </w:tcPr>
                <w:p w14:paraId="28F357F4" w14:textId="77777777" w:rsidR="00ED6896" w:rsidRPr="00ED6896" w:rsidRDefault="00ED6896" w:rsidP="00ED6896">
                  <w:pPr>
                    <w:spacing w:after="120" w:line="240" w:lineRule="auto"/>
                    <w:jc w:val="both"/>
                    <w:rPr>
                      <w:rFonts w:ascii="Verdana" w:eastAsia="Aptos" w:hAnsi="Verdana" w:cs="Aptos"/>
                      <w:color w:val="000000"/>
                      <w:lang w:val="es-MX"/>
                    </w:rPr>
                  </w:pPr>
                </w:p>
              </w:tc>
            </w:tr>
          </w:tbl>
          <w:p w14:paraId="048725FF" w14:textId="77777777" w:rsidR="00ED6896" w:rsidRPr="00ED6896" w:rsidRDefault="00ED6896" w:rsidP="00ED6896">
            <w:pPr>
              <w:spacing w:after="0" w:line="240" w:lineRule="auto"/>
              <w:jc w:val="center"/>
              <w:rPr>
                <w:rFonts w:ascii="Times New Roman" w:eastAsia="Times New Roman" w:hAnsi="Times New Roman" w:cs="Times New Roman"/>
                <w:sz w:val="20"/>
                <w:szCs w:val="20"/>
                <w:lang w:val="es-MX"/>
              </w:rPr>
            </w:pPr>
          </w:p>
        </w:tc>
      </w:tr>
      <w:tr w:rsidR="00ED6896" w:rsidRPr="00ED6896" w14:paraId="09EA6E3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D6896" w:rsidRPr="00ED6896" w14:paraId="7FD8DDEE"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790CEC79" w14:textId="77777777" w:rsidR="00ED6896" w:rsidRPr="00ED6896" w:rsidRDefault="00ED6896" w:rsidP="00ED6896">
                  <w:pPr>
                    <w:spacing w:after="120" w:line="240" w:lineRule="auto"/>
                    <w:jc w:val="both"/>
                    <w:rPr>
                      <w:rFonts w:ascii="Verdana" w:eastAsia="Aptos" w:hAnsi="Verdana" w:cs="Aptos"/>
                      <w:color w:val="000000"/>
                      <w:lang w:val="es-MX"/>
                    </w:rPr>
                  </w:pPr>
                </w:p>
              </w:tc>
            </w:tr>
            <w:tr w:rsidR="00ED6896" w:rsidRPr="00ED6896" w14:paraId="0F3F4473" w14:textId="77777777">
              <w:trPr>
                <w:trHeight w:val="1134"/>
                <w:jc w:val="center"/>
              </w:trPr>
              <w:tc>
                <w:tcPr>
                  <w:tcW w:w="7938" w:type="dxa"/>
                  <w:shd w:val="clear" w:color="auto" w:fill="FFFFFF"/>
                  <w:tcMar>
                    <w:top w:w="0" w:type="dxa"/>
                    <w:left w:w="454" w:type="dxa"/>
                    <w:bottom w:w="0" w:type="dxa"/>
                    <w:right w:w="454" w:type="dxa"/>
                  </w:tcMar>
                  <w:hideMark/>
                </w:tcPr>
                <w:p w14:paraId="3DC6FCF4" w14:textId="77777777" w:rsidR="00ED6896" w:rsidRPr="00ED6896" w:rsidRDefault="00ED6896" w:rsidP="00ED6896">
                  <w:pPr>
                    <w:spacing w:after="120" w:line="240" w:lineRule="auto"/>
                    <w:jc w:val="both"/>
                    <w:rPr>
                      <w:rFonts w:ascii="Calibri" w:eastAsia="Aptos" w:hAnsi="Calibri" w:cs="Calibri"/>
                      <w:b/>
                      <w:bCs/>
                      <w:color w:val="86BC25"/>
                      <w:spacing w:val="-2"/>
                      <w:sz w:val="32"/>
                      <w:szCs w:val="32"/>
                      <w:lang w:val="es-MX"/>
                    </w:rPr>
                  </w:pPr>
                  <w:r w:rsidRPr="00ED6896">
                    <w:rPr>
                      <w:rFonts w:ascii="Calibri" w:eastAsia="Aptos" w:hAnsi="Calibri" w:cs="Calibri"/>
                      <w:b/>
                      <w:bCs/>
                      <w:color w:val="86BC25"/>
                      <w:spacing w:val="-2"/>
                      <w:sz w:val="32"/>
                      <w:szCs w:val="32"/>
                      <w:lang w:val="es-MX"/>
                    </w:rPr>
                    <w:t xml:space="preserve">Dumping </w:t>
                  </w:r>
                </w:p>
                <w:p w14:paraId="15E30279" w14:textId="77777777" w:rsidR="00ED6896" w:rsidRPr="00ED6896" w:rsidRDefault="00ED6896" w:rsidP="00ED6896">
                  <w:pPr>
                    <w:spacing w:after="120" w:line="240" w:lineRule="auto"/>
                    <w:jc w:val="both"/>
                    <w:rPr>
                      <w:rFonts w:ascii="Calibri Light" w:eastAsia="Aptos" w:hAnsi="Calibri Light" w:cs="Calibri Light"/>
                      <w:spacing w:val="-2"/>
                      <w:sz w:val="32"/>
                      <w:szCs w:val="32"/>
                      <w:lang w:val="es-AR"/>
                    </w:rPr>
                  </w:pPr>
                  <w:r w:rsidRPr="00ED6896">
                    <w:rPr>
                      <w:rFonts w:ascii="Calibri Light" w:eastAsia="Aptos" w:hAnsi="Calibri Light" w:cs="Calibri Light"/>
                      <w:color w:val="000000"/>
                      <w:spacing w:val="-2"/>
                      <w:sz w:val="32"/>
                      <w:szCs w:val="32"/>
                      <w:lang w:val="es-AR"/>
                    </w:rPr>
                    <w:t>Resolución M.E. N°851/2026</w:t>
                  </w:r>
                </w:p>
                <w:p w14:paraId="40E289AA" w14:textId="77777777" w:rsidR="00ED6896" w:rsidRPr="00ED6896" w:rsidRDefault="00ED6896" w:rsidP="00ED6896">
                  <w:pPr>
                    <w:spacing w:after="120" w:line="240" w:lineRule="auto"/>
                    <w:jc w:val="both"/>
                    <w:rPr>
                      <w:rFonts w:ascii="Calibri Light" w:eastAsia="Aptos" w:hAnsi="Calibri Light" w:cs="Calibri Light"/>
                      <w:spacing w:val="-2"/>
                      <w:lang w:val="es-AR"/>
                    </w:rPr>
                  </w:pPr>
                  <w:r w:rsidRPr="00ED6896">
                    <w:rPr>
                      <w:rFonts w:ascii="Calibri Light" w:eastAsia="Aptos" w:hAnsi="Calibri Light" w:cs="Calibri Light"/>
                      <w:color w:val="000000"/>
                      <w:spacing w:val="-2"/>
                      <w:lang w:val="es-AR"/>
                    </w:rPr>
                    <w:t xml:space="preserve">Mediante la presente se procede al cierre por expiración del plazo y cambio de circunstancias de la medida antidumping dispuesta mediante la resolución 561/2020 del Ex Min. de Desarrollo Productivo para las operaciones de exportación hacia la República Argentina de  “Motores de corriente alterna, monofásicos, asincrónicos, para una tensión superior o igual a 110 V pero inferior o igual a 240 V y de potencia superior o igual a 37,5 W (1/20HP) pero inferior o igual a 750 W (1HP), de los tipos utilizados en lavarropas; y motores eléctricos universales, para una tensión superior o igual a 110 V pero inferior o igual a 240 V y de potencia superior o igual a 37,5 W (1/20HP) pero inferior o igual a 750 W </w:t>
                  </w:r>
                  <w:r w:rsidRPr="00ED6896">
                    <w:rPr>
                      <w:rFonts w:ascii="Calibri Light" w:eastAsia="Aptos" w:hAnsi="Calibri Light" w:cs="Calibri Light"/>
                      <w:color w:val="000000"/>
                      <w:spacing w:val="-2"/>
                      <w:lang w:val="es-AR"/>
                    </w:rPr>
                    <w:lastRenderedPageBreak/>
                    <w:t>(1HP), de los tipos utilizados en lavarropas” originarias de la República Popular China, clasificadas en las posiciones arancelarias de la NCM 8501.10.29, 8501.10.30, 8501.20.00 y 8501.40.19.</w:t>
                  </w:r>
                </w:p>
                <w:p w14:paraId="4DC810F4" w14:textId="77777777" w:rsidR="00ED6896" w:rsidRPr="00ED6896" w:rsidRDefault="00ED6896" w:rsidP="00ED6896">
                  <w:pPr>
                    <w:spacing w:after="120" w:line="240" w:lineRule="auto"/>
                    <w:jc w:val="both"/>
                    <w:rPr>
                      <w:rFonts w:ascii="Calibri Light" w:eastAsia="Aptos" w:hAnsi="Calibri Light" w:cs="Calibri Light"/>
                      <w:spacing w:val="-2"/>
                      <w:lang w:val="es-AR"/>
                    </w:rPr>
                  </w:pPr>
                  <w:r w:rsidRPr="00ED6896">
                    <w:rPr>
                      <w:rFonts w:ascii="Calibri Light" w:eastAsia="Aptos" w:hAnsi="Calibri Light" w:cs="Calibri Light"/>
                      <w:color w:val="000000"/>
                      <w:spacing w:val="-2"/>
                      <w:lang w:val="es-AR"/>
                    </w:rPr>
                    <w:t>Al respecto, se deja sin efecto la medida antidumping fijada en la referida Resolución.</w:t>
                  </w:r>
                </w:p>
              </w:tc>
            </w:tr>
            <w:tr w:rsidR="00ED6896" w:rsidRPr="00ED6896" w14:paraId="500049E8" w14:textId="77777777">
              <w:trPr>
                <w:trHeight w:val="454"/>
                <w:jc w:val="center"/>
              </w:trPr>
              <w:tc>
                <w:tcPr>
                  <w:tcW w:w="7938" w:type="dxa"/>
                  <w:shd w:val="clear" w:color="auto" w:fill="FFFFFF"/>
                  <w:tcMar>
                    <w:top w:w="0" w:type="dxa"/>
                    <w:left w:w="454" w:type="dxa"/>
                    <w:bottom w:w="0" w:type="dxa"/>
                    <w:right w:w="454" w:type="dxa"/>
                  </w:tcMar>
                </w:tcPr>
                <w:p w14:paraId="0931A129" w14:textId="77777777" w:rsidR="00ED6896" w:rsidRPr="00ED6896" w:rsidRDefault="00ED6896" w:rsidP="00ED6896">
                  <w:pPr>
                    <w:spacing w:after="120" w:line="240" w:lineRule="auto"/>
                    <w:jc w:val="both"/>
                    <w:rPr>
                      <w:rFonts w:ascii="Verdana" w:eastAsia="Aptos" w:hAnsi="Verdana" w:cs="Aptos"/>
                      <w:color w:val="000000"/>
                      <w:lang w:val="es-MX"/>
                    </w:rPr>
                  </w:pPr>
                </w:p>
              </w:tc>
            </w:tr>
          </w:tbl>
          <w:p w14:paraId="362022F9" w14:textId="77777777" w:rsidR="00ED6896" w:rsidRPr="00ED6896" w:rsidRDefault="00ED6896" w:rsidP="00ED6896">
            <w:pPr>
              <w:spacing w:after="0" w:line="240" w:lineRule="auto"/>
              <w:jc w:val="center"/>
              <w:rPr>
                <w:rFonts w:ascii="Times New Roman" w:eastAsia="Times New Roman" w:hAnsi="Times New Roman" w:cs="Times New Roman"/>
                <w:sz w:val="20"/>
                <w:szCs w:val="20"/>
                <w:lang w:val="es-MX"/>
              </w:rPr>
            </w:pPr>
          </w:p>
        </w:tc>
      </w:tr>
      <w:tr w:rsidR="00ED6896" w:rsidRPr="00ED6896" w14:paraId="21A1DA1F" w14:textId="77777777">
        <w:trPr>
          <w:jc w:val="center"/>
        </w:trPr>
        <w:tc>
          <w:tcPr>
            <w:tcW w:w="8176" w:type="dxa"/>
            <w:shd w:val="clear" w:color="auto" w:fill="F2F2F2"/>
            <w:tcMar>
              <w:top w:w="113" w:type="dxa"/>
              <w:left w:w="113" w:type="dxa"/>
              <w:bottom w:w="113" w:type="dxa"/>
              <w:right w:w="113" w:type="dxa"/>
            </w:tcMar>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D6896" w:rsidRPr="00ED6896" w14:paraId="603282CC"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01922F70" w14:textId="77777777" w:rsidR="00ED6896" w:rsidRPr="00ED6896" w:rsidRDefault="00ED6896" w:rsidP="00ED6896">
                  <w:pPr>
                    <w:spacing w:after="120" w:line="240" w:lineRule="auto"/>
                    <w:jc w:val="both"/>
                    <w:rPr>
                      <w:rFonts w:ascii="Verdana" w:eastAsia="Aptos" w:hAnsi="Verdana" w:cs="Aptos"/>
                      <w:color w:val="000000"/>
                      <w:lang w:val="es-MX"/>
                    </w:rPr>
                  </w:pPr>
                </w:p>
              </w:tc>
            </w:tr>
            <w:tr w:rsidR="00ED6896" w:rsidRPr="00ED6896" w14:paraId="548C2659" w14:textId="77777777">
              <w:trPr>
                <w:trHeight w:val="1134"/>
                <w:jc w:val="center"/>
              </w:trPr>
              <w:tc>
                <w:tcPr>
                  <w:tcW w:w="7938" w:type="dxa"/>
                  <w:shd w:val="clear" w:color="auto" w:fill="FFFFFF"/>
                  <w:tcMar>
                    <w:top w:w="0" w:type="dxa"/>
                    <w:left w:w="454" w:type="dxa"/>
                    <w:bottom w:w="0" w:type="dxa"/>
                    <w:right w:w="454" w:type="dxa"/>
                  </w:tcMar>
                  <w:hideMark/>
                </w:tcPr>
                <w:p w14:paraId="0CD0C546" w14:textId="77777777" w:rsidR="00ED6896" w:rsidRPr="00ED6896" w:rsidRDefault="00ED6896" w:rsidP="00ED6896">
                  <w:pPr>
                    <w:spacing w:after="120" w:line="240" w:lineRule="auto"/>
                    <w:jc w:val="both"/>
                    <w:rPr>
                      <w:rFonts w:ascii="Calibri" w:eastAsia="Aptos" w:hAnsi="Calibri" w:cs="Calibri"/>
                      <w:b/>
                      <w:bCs/>
                      <w:color w:val="86BC25"/>
                      <w:spacing w:val="-2"/>
                      <w:sz w:val="32"/>
                      <w:szCs w:val="32"/>
                      <w:lang w:val="es-AR"/>
                    </w:rPr>
                  </w:pPr>
                  <w:r w:rsidRPr="00ED6896">
                    <w:rPr>
                      <w:rFonts w:ascii="Calibri" w:eastAsia="Aptos" w:hAnsi="Calibri" w:cs="Calibri"/>
                      <w:b/>
                      <w:bCs/>
                      <w:color w:val="86BC25"/>
                      <w:spacing w:val="-2"/>
                      <w:sz w:val="32"/>
                      <w:szCs w:val="32"/>
                      <w:lang w:val="es-AR"/>
                    </w:rPr>
                    <w:t>Régimen de inversión mineras</w:t>
                  </w:r>
                </w:p>
                <w:p w14:paraId="402CC25B" w14:textId="77777777" w:rsidR="00ED6896" w:rsidRPr="00ED6896" w:rsidRDefault="00ED6896" w:rsidP="00ED6896">
                  <w:pPr>
                    <w:spacing w:after="120" w:line="240" w:lineRule="auto"/>
                    <w:jc w:val="both"/>
                    <w:rPr>
                      <w:rFonts w:ascii="Calibri Light" w:eastAsia="Aptos" w:hAnsi="Calibri Light" w:cs="Calibri Light"/>
                      <w:spacing w:val="-2"/>
                      <w:sz w:val="32"/>
                      <w:szCs w:val="32"/>
                      <w:lang w:val="es-AR"/>
                    </w:rPr>
                  </w:pPr>
                  <w:r w:rsidRPr="00ED6896">
                    <w:rPr>
                      <w:rFonts w:ascii="Calibri Light" w:eastAsia="Aptos" w:hAnsi="Calibri Light" w:cs="Calibri Light"/>
                      <w:color w:val="000000"/>
                      <w:spacing w:val="-2"/>
                      <w:sz w:val="32"/>
                      <w:szCs w:val="32"/>
                      <w:lang w:val="es-AR"/>
                    </w:rPr>
                    <w:t>Decreto N°482/2026</w:t>
                  </w:r>
                </w:p>
                <w:p w14:paraId="1028F22E" w14:textId="77777777" w:rsidR="00ED6896" w:rsidRPr="00ED6896" w:rsidRDefault="00ED6896" w:rsidP="00ED6896">
                  <w:pPr>
                    <w:spacing w:after="120" w:line="240" w:lineRule="auto"/>
                    <w:jc w:val="both"/>
                    <w:rPr>
                      <w:rFonts w:ascii="Calibri Light" w:eastAsia="Aptos" w:hAnsi="Calibri Light" w:cs="Calibri Light"/>
                      <w:spacing w:val="-2"/>
                      <w:lang w:val="es-AR"/>
                    </w:rPr>
                  </w:pPr>
                  <w:r w:rsidRPr="00ED6896">
                    <w:rPr>
                      <w:rFonts w:ascii="Calibri Light" w:eastAsia="Aptos" w:hAnsi="Calibri Light" w:cs="Calibri Light"/>
                      <w:color w:val="000000"/>
                      <w:spacing w:val="-2"/>
                      <w:lang w:val="es-AR"/>
                    </w:rPr>
                    <w:t xml:space="preserve">Mediante el presente, se actualizó la reglamentación del Régimen de Inversiones Mineras (Ley 24.196), precisando los requisitos para los beneficiarios y creando un régimen específico para los prestadores de servicios mineros. Además, se refuerzan las obligaciones documentales y los mecanismos de control del régimen. </w:t>
                  </w:r>
                </w:p>
                <w:p w14:paraId="0DDF8F61" w14:textId="77777777" w:rsidR="00ED6896" w:rsidRPr="00ED6896" w:rsidRDefault="00ED6896" w:rsidP="00ED6896">
                  <w:pPr>
                    <w:spacing w:after="120" w:line="240" w:lineRule="auto"/>
                    <w:jc w:val="both"/>
                    <w:rPr>
                      <w:rFonts w:ascii="Calibri Light" w:eastAsia="Aptos" w:hAnsi="Calibri Light" w:cs="Calibri Light"/>
                      <w:spacing w:val="-2"/>
                      <w:lang w:val="es-MX"/>
                    </w:rPr>
                  </w:pPr>
                  <w:r w:rsidRPr="00ED6896">
                    <w:rPr>
                      <w:rFonts w:ascii="Calibri Light" w:eastAsia="Aptos" w:hAnsi="Calibri Light" w:cs="Calibri Light"/>
                      <w:color w:val="000000"/>
                      <w:spacing w:val="-2"/>
                      <w:lang w:val="es-AR"/>
                    </w:rPr>
                    <w:t xml:space="preserve">Se prevé la emisión de normas complementarias dentro de los próximos 60 días y se establece la obligación de constituir un domicilio legal electrónico para los beneficiarios inscriptos con anterioridad a la </w:t>
                  </w:r>
                  <w:proofErr w:type="gramStart"/>
                  <w:r w:rsidRPr="00ED6896">
                    <w:rPr>
                      <w:rFonts w:ascii="Calibri Light" w:eastAsia="Aptos" w:hAnsi="Calibri Light" w:cs="Calibri Light"/>
                      <w:color w:val="000000"/>
                      <w:spacing w:val="-2"/>
                      <w:lang w:val="es-AR"/>
                    </w:rPr>
                    <w:t>entrada en vigencia</w:t>
                  </w:r>
                  <w:proofErr w:type="gramEnd"/>
                  <w:r w:rsidRPr="00ED6896">
                    <w:rPr>
                      <w:rFonts w:ascii="Calibri Light" w:eastAsia="Aptos" w:hAnsi="Calibri Light" w:cs="Calibri Light"/>
                      <w:color w:val="000000"/>
                      <w:spacing w:val="-2"/>
                      <w:lang w:val="es-AR"/>
                    </w:rPr>
                    <w:t xml:space="preserve"> del presente decreto.</w:t>
                  </w:r>
                </w:p>
              </w:tc>
            </w:tr>
            <w:tr w:rsidR="00ED6896" w:rsidRPr="00ED6896" w14:paraId="0B476A3A" w14:textId="77777777">
              <w:trPr>
                <w:trHeight w:val="454"/>
                <w:jc w:val="center"/>
              </w:trPr>
              <w:tc>
                <w:tcPr>
                  <w:tcW w:w="7938" w:type="dxa"/>
                  <w:shd w:val="clear" w:color="auto" w:fill="FFFFFF"/>
                  <w:tcMar>
                    <w:top w:w="0" w:type="dxa"/>
                    <w:left w:w="454" w:type="dxa"/>
                    <w:bottom w:w="0" w:type="dxa"/>
                    <w:right w:w="454" w:type="dxa"/>
                  </w:tcMar>
                </w:tcPr>
                <w:p w14:paraId="1FA80152" w14:textId="77777777" w:rsidR="00ED6896" w:rsidRPr="00ED6896" w:rsidRDefault="00ED6896" w:rsidP="00ED6896">
                  <w:pPr>
                    <w:spacing w:after="120" w:line="240" w:lineRule="auto"/>
                    <w:jc w:val="both"/>
                    <w:rPr>
                      <w:rFonts w:ascii="Verdana" w:eastAsia="Aptos" w:hAnsi="Verdana" w:cs="Aptos"/>
                      <w:color w:val="000000"/>
                      <w:lang w:val="es-MX"/>
                    </w:rPr>
                  </w:pPr>
                </w:p>
              </w:tc>
            </w:tr>
          </w:tbl>
          <w:p w14:paraId="4DC2F8D4" w14:textId="77777777" w:rsidR="00ED6896" w:rsidRPr="00ED6896" w:rsidRDefault="00ED6896" w:rsidP="00ED6896">
            <w:pPr>
              <w:spacing w:after="0" w:line="240" w:lineRule="auto"/>
              <w:rPr>
                <w:rFonts w:ascii="Verdana" w:eastAsia="Aptos" w:hAnsi="Verdana" w:cs="Aptos"/>
                <w:color w:val="000000"/>
                <w:lang w:val="es-MX"/>
              </w:rPr>
            </w:pPr>
          </w:p>
          <w:p w14:paraId="4BD0BAFA" w14:textId="77777777" w:rsidR="00ED6896" w:rsidRPr="00ED6896" w:rsidRDefault="00ED6896" w:rsidP="00ED6896">
            <w:pPr>
              <w:spacing w:after="0" w:line="240" w:lineRule="auto"/>
              <w:rPr>
                <w:rFonts w:ascii="Verdana" w:eastAsia="Aptos" w:hAnsi="Verdana" w:cs="Aptos"/>
                <w:color w:val="000000"/>
                <w:lang w:val="es-MX"/>
              </w:rPr>
            </w:pPr>
          </w:p>
        </w:tc>
      </w:tr>
      <w:tr w:rsidR="00ED6896" w:rsidRPr="00ED6896" w14:paraId="565FDA9B"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D6896" w:rsidRPr="00ED6896" w14:paraId="1DE04B00"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ED6896" w:rsidRPr="00ED6896" w14:paraId="09AEEB0A" w14:textId="77777777">
                    <w:trPr>
                      <w:jc w:val="center"/>
                    </w:trPr>
                    <w:tc>
                      <w:tcPr>
                        <w:tcW w:w="756" w:type="dxa"/>
                        <w:hideMark/>
                      </w:tcPr>
                      <w:p w14:paraId="59398DCF" w14:textId="77777777" w:rsidR="00ED6896" w:rsidRPr="00ED6896" w:rsidRDefault="00ED6896" w:rsidP="00ED6896">
                        <w:pPr>
                          <w:spacing w:after="20" w:line="240" w:lineRule="auto"/>
                          <w:jc w:val="center"/>
                          <w:rPr>
                            <w:rFonts w:ascii="Verdana" w:eastAsia="Aptos" w:hAnsi="Verdana" w:cs="Aptos"/>
                            <w:color w:val="000000"/>
                            <w:lang w:val="en-GB"/>
                          </w:rPr>
                        </w:pPr>
                        <w:r w:rsidRPr="00ED6896">
                          <w:rPr>
                            <w:rFonts w:ascii="Verdana" w:eastAsia="Aptos" w:hAnsi="Verdana" w:cs="Aptos"/>
                            <w:noProof/>
                            <w:color w:val="000000"/>
                            <w:lang w:val="en-GB" w:eastAsia="en-GB"/>
                          </w:rPr>
                          <w:drawing>
                            <wp:inline distT="0" distB="0" distL="0" distR="0" wp14:anchorId="0D69C6E9" wp14:editId="2E00909E">
                              <wp:extent cx="285750" cy="285750"/>
                              <wp:effectExtent l="0" t="0" r="0" b="0"/>
                              <wp:docPr id="396"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0022108" w14:textId="77777777" w:rsidR="00ED6896" w:rsidRPr="00ED6896" w:rsidRDefault="00ED6896" w:rsidP="00ED6896">
                        <w:pPr>
                          <w:spacing w:after="20" w:line="240" w:lineRule="auto"/>
                          <w:jc w:val="center"/>
                          <w:rPr>
                            <w:rFonts w:ascii="Verdana" w:eastAsia="Aptos" w:hAnsi="Verdana" w:cs="Aptos"/>
                            <w:color w:val="000000"/>
                            <w:lang w:val="en-GB"/>
                          </w:rPr>
                        </w:pPr>
                        <w:r w:rsidRPr="00ED6896">
                          <w:rPr>
                            <w:rFonts w:ascii="Verdana" w:eastAsia="Aptos" w:hAnsi="Verdana" w:cs="Aptos"/>
                            <w:noProof/>
                            <w:color w:val="000000"/>
                            <w:lang w:val="en-GB" w:eastAsia="en-GB"/>
                          </w:rPr>
                          <w:drawing>
                            <wp:inline distT="0" distB="0" distL="0" distR="0" wp14:anchorId="66B8CB2C" wp14:editId="5A5745A7">
                              <wp:extent cx="285750" cy="285750"/>
                              <wp:effectExtent l="0" t="0" r="0" b="0"/>
                              <wp:docPr id="397"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CB9F9C9" w14:textId="77777777" w:rsidR="00ED6896" w:rsidRPr="00ED6896" w:rsidRDefault="00ED6896" w:rsidP="00ED6896">
                        <w:pPr>
                          <w:spacing w:after="20" w:line="240" w:lineRule="auto"/>
                          <w:jc w:val="center"/>
                          <w:rPr>
                            <w:rFonts w:ascii="Verdana" w:eastAsia="Aptos" w:hAnsi="Verdana" w:cs="Aptos"/>
                            <w:color w:val="000000"/>
                            <w:lang w:val="en-GB"/>
                          </w:rPr>
                        </w:pPr>
                        <w:r w:rsidRPr="00ED6896">
                          <w:rPr>
                            <w:rFonts w:ascii="Verdana" w:eastAsia="Aptos" w:hAnsi="Verdana" w:cs="Aptos"/>
                            <w:noProof/>
                            <w:color w:val="000000"/>
                            <w:lang w:val="en-GB" w:eastAsia="en-GB"/>
                          </w:rPr>
                          <w:drawing>
                            <wp:inline distT="0" distB="0" distL="0" distR="0" wp14:anchorId="6117FC5F" wp14:editId="7039A725">
                              <wp:extent cx="285750" cy="285750"/>
                              <wp:effectExtent l="0" t="0" r="0" b="0"/>
                              <wp:docPr id="398"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5B0719B" w14:textId="77777777" w:rsidR="00ED6896" w:rsidRPr="00ED6896" w:rsidRDefault="00ED6896" w:rsidP="00ED6896">
                        <w:pPr>
                          <w:spacing w:after="20" w:line="240" w:lineRule="auto"/>
                          <w:jc w:val="center"/>
                          <w:rPr>
                            <w:rFonts w:ascii="Verdana" w:eastAsia="Aptos" w:hAnsi="Verdana" w:cs="Aptos"/>
                            <w:color w:val="000000"/>
                            <w:lang w:val="en-GB"/>
                          </w:rPr>
                        </w:pPr>
                        <w:r w:rsidRPr="00ED6896">
                          <w:rPr>
                            <w:rFonts w:ascii="Verdana" w:eastAsia="Aptos" w:hAnsi="Verdana" w:cs="Aptos"/>
                            <w:noProof/>
                            <w:color w:val="000000"/>
                            <w:lang w:val="en-GB" w:eastAsia="en-GB"/>
                          </w:rPr>
                          <w:drawing>
                            <wp:inline distT="0" distB="0" distL="0" distR="0" wp14:anchorId="6ECE2016" wp14:editId="74B1F0B0">
                              <wp:extent cx="285750" cy="285750"/>
                              <wp:effectExtent l="0" t="0" r="0" b="0"/>
                              <wp:docPr id="399"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D031C21" w14:textId="77777777" w:rsidR="00ED6896" w:rsidRPr="00ED6896" w:rsidRDefault="00ED6896" w:rsidP="00ED6896">
                        <w:pPr>
                          <w:spacing w:after="20" w:line="240" w:lineRule="auto"/>
                          <w:jc w:val="center"/>
                          <w:rPr>
                            <w:rFonts w:ascii="Verdana" w:eastAsia="Aptos" w:hAnsi="Verdana" w:cs="Aptos"/>
                            <w:color w:val="000000"/>
                            <w:lang w:val="en-GB" w:eastAsia="en-GB"/>
                          </w:rPr>
                        </w:pPr>
                        <w:r w:rsidRPr="00ED6896">
                          <w:rPr>
                            <w:rFonts w:ascii="Verdana" w:eastAsia="Aptos" w:hAnsi="Verdana" w:cs="Aptos"/>
                            <w:noProof/>
                            <w:color w:val="000000"/>
                            <w:lang w:val="es-MX" w:eastAsia="es-MX"/>
                          </w:rPr>
                          <w:drawing>
                            <wp:inline distT="0" distB="0" distL="0" distR="0" wp14:anchorId="696B8426" wp14:editId="5CB99B84">
                              <wp:extent cx="285750" cy="285750"/>
                              <wp:effectExtent l="0" t="0" r="0" b="0"/>
                              <wp:docPr id="400"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1B5AE925" w14:textId="77777777" w:rsidR="00ED6896" w:rsidRPr="00ED6896" w:rsidRDefault="00ED6896" w:rsidP="00ED6896">
                        <w:pPr>
                          <w:spacing w:after="20" w:line="240" w:lineRule="auto"/>
                          <w:jc w:val="center"/>
                          <w:rPr>
                            <w:rFonts w:ascii="Verdana" w:eastAsia="Aptos" w:hAnsi="Verdana" w:cs="Aptos"/>
                            <w:color w:val="000000"/>
                            <w:lang w:val="en-GB"/>
                          </w:rPr>
                        </w:pPr>
                      </w:p>
                    </w:tc>
                  </w:tr>
                </w:tbl>
                <w:p w14:paraId="167B93C3" w14:textId="77777777" w:rsidR="00ED6896" w:rsidRPr="00ED6896" w:rsidRDefault="00ED6896" w:rsidP="00ED6896">
                  <w:pPr>
                    <w:spacing w:after="0" w:line="240" w:lineRule="auto"/>
                    <w:jc w:val="center"/>
                    <w:rPr>
                      <w:rFonts w:ascii="Times New Roman" w:eastAsia="Times New Roman" w:hAnsi="Times New Roman" w:cs="Times New Roman"/>
                      <w:sz w:val="20"/>
                      <w:szCs w:val="20"/>
                    </w:rPr>
                  </w:pPr>
                </w:p>
              </w:tc>
            </w:tr>
          </w:tbl>
          <w:p w14:paraId="40AA0A74" w14:textId="77777777" w:rsidR="00ED6896" w:rsidRPr="00ED6896" w:rsidRDefault="00ED6896" w:rsidP="00ED6896">
            <w:pPr>
              <w:spacing w:after="0" w:line="240" w:lineRule="auto"/>
              <w:jc w:val="center"/>
              <w:rPr>
                <w:rFonts w:ascii="Times New Roman" w:eastAsia="Times New Roman" w:hAnsi="Times New Roman" w:cs="Times New Roman"/>
                <w:sz w:val="20"/>
                <w:szCs w:val="20"/>
              </w:rPr>
            </w:pPr>
          </w:p>
        </w:tc>
      </w:tr>
      <w:tr w:rsidR="00ED6896" w:rsidRPr="00ED6896" w14:paraId="7B7B81F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ED6896" w:rsidRPr="00ED6896" w14:paraId="59854AE9" w14:textId="77777777">
              <w:trPr>
                <w:trHeight w:val="851"/>
                <w:jc w:val="center"/>
              </w:trPr>
              <w:tc>
                <w:tcPr>
                  <w:tcW w:w="7938" w:type="dxa"/>
                  <w:shd w:val="clear" w:color="auto" w:fill="FFFFFF"/>
                  <w:tcMar>
                    <w:top w:w="284" w:type="dxa"/>
                    <w:left w:w="454" w:type="dxa"/>
                    <w:bottom w:w="284" w:type="dxa"/>
                    <w:right w:w="454" w:type="dxa"/>
                  </w:tcMar>
                  <w:vAlign w:val="center"/>
                </w:tcPr>
                <w:p w14:paraId="36525DAD"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ED6896">
                    <w:rPr>
                      <w:rFonts w:ascii="Calibri Light" w:eastAsia="Aptos" w:hAnsi="Calibri Light" w:cs="Calibri Light"/>
                      <w:color w:val="A6A6A6"/>
                      <w:sz w:val="14"/>
                      <w:szCs w:val="14"/>
                      <w:lang w:val="es-AR"/>
                    </w:rPr>
                    <w:t>Tohmatsu</w:t>
                  </w:r>
                  <w:proofErr w:type="spellEnd"/>
                  <w:r w:rsidRPr="00ED6896">
                    <w:rPr>
                      <w:rFonts w:ascii="Calibri Light" w:eastAsia="Aptos" w:hAnsi="Calibri Light" w:cs="Calibri Light"/>
                      <w:color w:val="A6A6A6"/>
                      <w:sz w:val="14"/>
                      <w:szCs w:val="14"/>
                      <w:lang w:val="es-AR"/>
                    </w:rPr>
                    <w:t xml:space="preserve"> </w:t>
                  </w:r>
                  <w:proofErr w:type="spellStart"/>
                  <w:r w:rsidRPr="00ED6896">
                    <w:rPr>
                      <w:rFonts w:ascii="Calibri Light" w:eastAsia="Aptos" w:hAnsi="Calibri Light" w:cs="Calibri Light"/>
                      <w:color w:val="A6A6A6"/>
                      <w:sz w:val="14"/>
                      <w:szCs w:val="14"/>
                      <w:lang w:val="es-AR"/>
                    </w:rPr>
                    <w:t>Limited</w:t>
                  </w:r>
                  <w:proofErr w:type="spellEnd"/>
                  <w:r w:rsidRPr="00ED6896">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ED6896">
                      <w:rPr>
                        <w:rFonts w:ascii="Calibri Light" w:eastAsia="Aptos" w:hAnsi="Calibri Light" w:cs="Calibri Light"/>
                        <w:color w:val="3ABAEB"/>
                        <w:sz w:val="14"/>
                        <w:szCs w:val="14"/>
                        <w:u w:val="single"/>
                        <w:lang w:val="es-AR"/>
                      </w:rPr>
                      <w:t>www.deloitte.com/about</w:t>
                    </w:r>
                  </w:hyperlink>
                  <w:r w:rsidRPr="00ED6896">
                    <w:rPr>
                      <w:rFonts w:ascii="Calibri Light" w:eastAsia="Aptos" w:hAnsi="Calibri Light" w:cs="Calibri Light"/>
                      <w:color w:val="A6A6A6"/>
                      <w:sz w:val="14"/>
                      <w:szCs w:val="14"/>
                      <w:lang w:val="es-AR"/>
                    </w:rPr>
                    <w:t xml:space="preserve"> para obtener más información.</w:t>
                  </w:r>
                </w:p>
                <w:p w14:paraId="10E088DF"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p>
                <w:p w14:paraId="10EF9062"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ED6896">
                      <w:rPr>
                        <w:rFonts w:ascii="Calibri Light" w:eastAsia="Aptos" w:hAnsi="Calibri Light" w:cs="Calibri Light"/>
                        <w:color w:val="3ABAEB"/>
                        <w:sz w:val="14"/>
                        <w:szCs w:val="14"/>
                        <w:u w:val="single"/>
                        <w:lang w:val="es-AR"/>
                      </w:rPr>
                      <w:t>www.deloitte.com</w:t>
                    </w:r>
                  </w:hyperlink>
                  <w:r w:rsidRPr="00ED6896">
                    <w:rPr>
                      <w:rFonts w:ascii="Calibri Light" w:eastAsia="Aptos" w:hAnsi="Calibri Light" w:cs="Calibri Light"/>
                      <w:color w:val="A6A6A6"/>
                      <w:sz w:val="14"/>
                      <w:szCs w:val="14"/>
                      <w:lang w:val="es-AR"/>
                    </w:rPr>
                    <w:t>.</w:t>
                  </w:r>
                </w:p>
                <w:p w14:paraId="5182AA03"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p>
                <w:p w14:paraId="1CC10797"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344CDECF"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p>
                <w:p w14:paraId="040C7276"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ED6896">
                    <w:rPr>
                      <w:rFonts w:ascii="Calibri Light" w:eastAsia="Aptos" w:hAnsi="Calibri Light" w:cs="Calibri Light"/>
                      <w:color w:val="A6A6A6"/>
                      <w:sz w:val="14"/>
                      <w:szCs w:val="14"/>
                      <w:lang w:val="es-AR"/>
                    </w:rPr>
                    <w:t>Tohmatsu</w:t>
                  </w:r>
                  <w:proofErr w:type="spellEnd"/>
                  <w:r w:rsidRPr="00ED6896">
                    <w:rPr>
                      <w:rFonts w:ascii="Calibri Light" w:eastAsia="Aptos" w:hAnsi="Calibri Light" w:cs="Calibri Light"/>
                      <w:color w:val="A6A6A6"/>
                      <w:sz w:val="14"/>
                      <w:szCs w:val="14"/>
                      <w:lang w:val="es-AR"/>
                    </w:rPr>
                    <w:t xml:space="preserve"> </w:t>
                  </w:r>
                  <w:proofErr w:type="spellStart"/>
                  <w:r w:rsidRPr="00ED6896">
                    <w:rPr>
                      <w:rFonts w:ascii="Calibri Light" w:eastAsia="Aptos" w:hAnsi="Calibri Light" w:cs="Calibri Light"/>
                      <w:color w:val="A6A6A6"/>
                      <w:sz w:val="14"/>
                      <w:szCs w:val="14"/>
                      <w:lang w:val="es-AR"/>
                    </w:rPr>
                    <w:t>Limited</w:t>
                  </w:r>
                  <w:proofErr w:type="spellEnd"/>
                  <w:r w:rsidRPr="00ED6896">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w:t>
                  </w:r>
                  <w:r w:rsidRPr="00ED6896">
                    <w:rPr>
                      <w:rFonts w:ascii="Calibri Light" w:eastAsia="Aptos" w:hAnsi="Calibri Light" w:cs="Calibri Light"/>
                      <w:color w:val="A6A6A6"/>
                      <w:sz w:val="14"/>
                      <w:szCs w:val="14"/>
                      <w:lang w:val="es-AR"/>
                    </w:rPr>
                    <w:lastRenderedPageBreak/>
                    <w:t>de esta publicación, prestando asesoramiento o servicios profesionales. Antes de tomar cualquier decisión o de emprender cualquier acción que pueda afectar a sus finanzas o a su negocio, debe consultar a un asesor profesional cualificado.</w:t>
                  </w:r>
                </w:p>
                <w:p w14:paraId="6C8FC260"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p>
                <w:p w14:paraId="6220CED7"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1FABF296"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p>
                <w:p w14:paraId="22862E39"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ED6896">
                    <w:rPr>
                      <w:rFonts w:ascii="Calibri Light" w:eastAsia="Aptos" w:hAnsi="Calibri Light" w:cs="Calibri Light"/>
                      <w:color w:val="A6A6A6"/>
                      <w:sz w:val="14"/>
                      <w:szCs w:val="14"/>
                      <w:lang w:val="es-AR"/>
                    </w:rPr>
                    <w:t>ii</w:t>
                  </w:r>
                  <w:proofErr w:type="spellEnd"/>
                  <w:r w:rsidRPr="00ED6896">
                    <w:rPr>
                      <w:rFonts w:ascii="Calibri Light" w:eastAsia="Aptos" w:hAnsi="Calibri Light" w:cs="Calibri Light"/>
                      <w:color w:val="A6A6A6"/>
                      <w:sz w:val="14"/>
                      <w:szCs w:val="14"/>
                      <w:lang w:val="es-AR"/>
                    </w:rPr>
                    <w:t>) evaluar la calidad de nuestros servicios; y (</w:t>
                  </w:r>
                  <w:proofErr w:type="spellStart"/>
                  <w:r w:rsidRPr="00ED6896">
                    <w:rPr>
                      <w:rFonts w:ascii="Calibri Light" w:eastAsia="Aptos" w:hAnsi="Calibri Light" w:cs="Calibri Light"/>
                      <w:color w:val="A6A6A6"/>
                      <w:sz w:val="14"/>
                      <w:szCs w:val="14"/>
                      <w:lang w:val="es-AR"/>
                    </w:rPr>
                    <w:t>iii</w:t>
                  </w:r>
                  <w:proofErr w:type="spellEnd"/>
                  <w:r w:rsidRPr="00ED6896">
                    <w:rPr>
                      <w:rFonts w:ascii="Calibri Light" w:eastAsia="Aptos" w:hAnsi="Calibri Light" w:cs="Calibri Light"/>
                      <w:color w:val="A6A6A6"/>
                      <w:sz w:val="14"/>
                      <w:szCs w:val="14"/>
                      <w:lang w:val="es-AR"/>
                    </w:rPr>
                    <w:t>) contactarlo u organizar eventos con propósitos mercadotécnicos, publicitarios o de prospección comercial.</w:t>
                  </w:r>
                </w:p>
                <w:p w14:paraId="10A8105C"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p>
                <w:p w14:paraId="1A88501F"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ED6896">
                    <w:rPr>
                      <w:rFonts w:ascii="Calibri Light" w:eastAsia="Aptos" w:hAnsi="Calibri Light" w:cs="Calibri Light"/>
                      <w:color w:val="A6A6A6"/>
                      <w:sz w:val="14"/>
                      <w:szCs w:val="14"/>
                      <w:lang w:val="es-AR"/>
                    </w:rPr>
                    <w:t>aportado,</w:t>
                  </w:r>
                  <w:proofErr w:type="gramEnd"/>
                  <w:r w:rsidRPr="00ED6896">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ED6896">
                    <w:rPr>
                      <w:rFonts w:ascii="Calibri Light" w:eastAsia="Aptos" w:hAnsi="Calibri Light" w:cs="Calibri Light"/>
                      <w:color w:val="A6A6A6"/>
                      <w:sz w:val="14"/>
                      <w:szCs w:val="14"/>
                      <w:lang w:val="es-AR"/>
                    </w:rPr>
                    <w:t>Tohmatsu</w:t>
                  </w:r>
                  <w:proofErr w:type="spellEnd"/>
                  <w:r w:rsidRPr="00ED6896">
                    <w:rPr>
                      <w:rFonts w:ascii="Calibri Light" w:eastAsia="Aptos" w:hAnsi="Calibri Light" w:cs="Calibri Light"/>
                      <w:color w:val="A6A6A6"/>
                      <w:sz w:val="14"/>
                      <w:szCs w:val="14"/>
                      <w:lang w:val="es-AR"/>
                    </w:rPr>
                    <w:t xml:space="preserve"> </w:t>
                  </w:r>
                  <w:proofErr w:type="spellStart"/>
                  <w:r w:rsidRPr="00ED6896">
                    <w:rPr>
                      <w:rFonts w:ascii="Calibri Light" w:eastAsia="Aptos" w:hAnsi="Calibri Light" w:cs="Calibri Light"/>
                      <w:color w:val="A6A6A6"/>
                      <w:sz w:val="14"/>
                      <w:szCs w:val="14"/>
                      <w:lang w:val="es-AR"/>
                    </w:rPr>
                    <w:t>Limited</w:t>
                  </w:r>
                  <w:proofErr w:type="spellEnd"/>
                  <w:r w:rsidRPr="00ED6896">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ED6896">
                    <w:rPr>
                      <w:rFonts w:ascii="Calibri Light" w:eastAsia="Aptos" w:hAnsi="Calibri Light" w:cs="Calibri Light"/>
                      <w:color w:val="A6A6A6"/>
                      <w:sz w:val="14"/>
                      <w:szCs w:val="14"/>
                      <w:lang w:val="es-AR"/>
                    </w:rPr>
                    <w:t>ii</w:t>
                  </w:r>
                  <w:proofErr w:type="spellEnd"/>
                  <w:r w:rsidRPr="00ED6896">
                    <w:rPr>
                      <w:rFonts w:ascii="Calibri Light" w:eastAsia="Aptos" w:hAnsi="Calibri Light" w:cs="Calibri Light"/>
                      <w:color w:val="A6A6A6"/>
                      <w:sz w:val="14"/>
                      <w:szCs w:val="14"/>
                      <w:lang w:val="es-AR"/>
                    </w:rPr>
                    <w:t>) terceros proveedores de servicios de procesamiento y tratamiento de datos.</w:t>
                  </w:r>
                </w:p>
                <w:p w14:paraId="7A767FAA"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p>
                <w:p w14:paraId="2F0C84C2"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ED6896">
                    <w:rPr>
                      <w:rFonts w:ascii="Calibri Light" w:eastAsia="Aptos" w:hAnsi="Calibri Light" w:cs="Calibri Light"/>
                      <w:color w:val="A6A6A6"/>
                      <w:sz w:val="14"/>
                      <w:szCs w:val="14"/>
                      <w:lang w:val="es-AR"/>
                    </w:rPr>
                    <w:t>los mismos</w:t>
                  </w:r>
                  <w:proofErr w:type="gramEnd"/>
                  <w:r w:rsidRPr="00ED6896">
                    <w:rPr>
                      <w:rFonts w:ascii="Calibri Light" w:eastAsia="Aptos" w:hAnsi="Calibri Light" w:cs="Calibri Light"/>
                      <w:color w:val="A6A6A6"/>
                      <w:sz w:val="14"/>
                      <w:szCs w:val="14"/>
                      <w:lang w:val="es-AR"/>
                    </w:rPr>
                    <w:t xml:space="preserve">, a través del correo electrónico </w:t>
                  </w:r>
                  <w:hyperlink r:id="rId32" w:history="1">
                    <w:r w:rsidRPr="00ED6896">
                      <w:rPr>
                        <w:rFonts w:ascii="Calibri Light" w:eastAsia="Aptos" w:hAnsi="Calibri Light" w:cs="Calibri Light"/>
                        <w:color w:val="3ABAEB"/>
                        <w:sz w:val="14"/>
                        <w:szCs w:val="14"/>
                        <w:u w:val="single"/>
                        <w:lang w:val="es-AR"/>
                      </w:rPr>
                      <w:t>privacidad@deloittemx.com</w:t>
                    </w:r>
                  </w:hyperlink>
                  <w:r w:rsidRPr="00ED6896">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ED6896">
                      <w:rPr>
                        <w:rFonts w:ascii="Calibri Light" w:eastAsia="Aptos" w:hAnsi="Calibri Light" w:cs="Calibri Light"/>
                        <w:color w:val="3ABAEB"/>
                        <w:sz w:val="14"/>
                        <w:szCs w:val="14"/>
                        <w:u w:val="single"/>
                        <w:lang w:val="es-AR"/>
                      </w:rPr>
                      <w:t>https://www2.deloitte.com/ar/es.html</w:t>
                    </w:r>
                  </w:hyperlink>
                  <w:r w:rsidRPr="00ED6896">
                    <w:rPr>
                      <w:rFonts w:ascii="Calibri Light" w:eastAsia="Aptos" w:hAnsi="Calibri Light" w:cs="Calibri Light"/>
                      <w:color w:val="A6A6A6"/>
                      <w:sz w:val="14"/>
                      <w:szCs w:val="14"/>
                      <w:lang w:val="es-AR"/>
                    </w:rPr>
                    <w:t>.</w:t>
                  </w:r>
                </w:p>
                <w:p w14:paraId="0E4DE4D1"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p>
                <w:p w14:paraId="5D4FCD56" w14:textId="77777777" w:rsidR="00ED6896" w:rsidRPr="00ED6896" w:rsidRDefault="00ED6896" w:rsidP="00ED6896">
                  <w:pPr>
                    <w:spacing w:after="0" w:line="240" w:lineRule="auto"/>
                    <w:rPr>
                      <w:rFonts w:ascii="Calibri Light" w:eastAsia="Aptos" w:hAnsi="Calibri Light" w:cs="Calibri Light"/>
                      <w:color w:val="A6A6A6"/>
                      <w:sz w:val="14"/>
                      <w:szCs w:val="14"/>
                      <w:lang w:val="es-AR"/>
                    </w:rPr>
                  </w:pPr>
                  <w:r w:rsidRPr="00ED6896">
                    <w:rPr>
                      <w:rFonts w:ascii="Calibri Light" w:eastAsia="Aptos" w:hAnsi="Calibri Light" w:cs="Calibri Light"/>
                      <w:color w:val="A6A6A6"/>
                      <w:sz w:val="14"/>
                      <w:szCs w:val="14"/>
                      <w:lang w:val="es-AR"/>
                    </w:rPr>
                    <w:t>© 2026 Deloitte &amp; Co. S.A.</w:t>
                  </w:r>
                </w:p>
              </w:tc>
            </w:tr>
          </w:tbl>
          <w:p w14:paraId="6997B159" w14:textId="77777777" w:rsidR="00ED6896" w:rsidRPr="00ED6896" w:rsidRDefault="00ED6896" w:rsidP="00ED6896">
            <w:pPr>
              <w:spacing w:after="0" w:line="240" w:lineRule="auto"/>
              <w:jc w:val="center"/>
              <w:rPr>
                <w:rFonts w:ascii="Times New Roman" w:eastAsia="Times New Roman" w:hAnsi="Times New Roman" w:cs="Times New Roman"/>
                <w:sz w:val="20"/>
                <w:szCs w:val="20"/>
              </w:rPr>
            </w:pPr>
          </w:p>
        </w:tc>
      </w:tr>
    </w:tbl>
    <w:p w14:paraId="1E691515" w14:textId="0C2EC25A" w:rsidR="006D4890" w:rsidRPr="00ED6896" w:rsidRDefault="006D4890">
      <w:pPr>
        <w:rPr>
          <w:sz w:val="24"/>
          <w:szCs w:val="24"/>
          <w:lang w:val="es-MX"/>
        </w:rPr>
      </w:pPr>
    </w:p>
    <w:sectPr w:rsidR="006D4890" w:rsidRPr="00ED6896">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659D" w14:textId="77777777" w:rsidR="00954F97" w:rsidRDefault="00954F97" w:rsidP="00961960">
      <w:pPr>
        <w:spacing w:after="0" w:line="240" w:lineRule="auto"/>
      </w:pPr>
      <w:r>
        <w:separator/>
      </w:r>
    </w:p>
  </w:endnote>
  <w:endnote w:type="continuationSeparator" w:id="0">
    <w:p w14:paraId="3AD59A48" w14:textId="77777777" w:rsidR="00954F97" w:rsidRDefault="00954F97"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FAEE"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A60F"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B92A"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B679B" w14:textId="77777777" w:rsidR="00954F97" w:rsidRDefault="00954F97" w:rsidP="00961960">
      <w:pPr>
        <w:spacing w:after="0" w:line="240" w:lineRule="auto"/>
      </w:pPr>
      <w:r>
        <w:separator/>
      </w:r>
    </w:p>
  </w:footnote>
  <w:footnote w:type="continuationSeparator" w:id="0">
    <w:p w14:paraId="11EB24D1" w14:textId="77777777" w:rsidR="00954F97" w:rsidRDefault="00954F97"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62872"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86DE"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FFB7"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896"/>
    <w:rsid w:val="003F16FF"/>
    <w:rsid w:val="00587C56"/>
    <w:rsid w:val="006D4890"/>
    <w:rsid w:val="00761D15"/>
    <w:rsid w:val="007A475C"/>
    <w:rsid w:val="008036EB"/>
    <w:rsid w:val="0086573C"/>
    <w:rsid w:val="008F055C"/>
    <w:rsid w:val="00954F97"/>
    <w:rsid w:val="00961960"/>
    <w:rsid w:val="00ED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842CA"/>
  <w15:chartTrackingRefBased/>
  <w15:docId w15:val="{0813B683-A834-4243-A4BE-111870F3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ED6896"/>
    <w:rPr>
      <w:color w:val="467886" w:themeColor="hyperlink"/>
      <w:u w:val="single"/>
    </w:rPr>
  </w:style>
  <w:style w:type="character" w:styleId="UnresolvedMention">
    <w:name w:val="Unresolved Mention"/>
    <w:basedOn w:val="DefaultParagraphFont"/>
    <w:uiPriority w:val="99"/>
    <w:semiHidden/>
    <w:unhideWhenUsed/>
    <w:rsid w:val="00ED6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35e67caeece4454bac2708ded15c183b%7C36da45f1dd2c4d1faf135abe46b99921%7C0%7C0%7C639178390769131078%7CUnknown%7CTWFpbGZsb3d8eyJFbXB0eU1hcGkiOnRydWUsIlYiOiIwLjAuMDAwMCIsIlAiOiJXaW4zMiIsIkFOIjoiTWFpbCIsIldUIjoyfQ%3D%3D%7C0%7C%7C%7C&amp;sdata=FsyOMqql8DqZJ5kAu3VpJGICHHNmP3qoVUBE3T8B818%3D&amp;reserved=0" TargetMode="External"/><Relationship Id="rId26" Type="http://schemas.openxmlformats.org/officeDocument/2006/relationships/image" Target="cid:image007.png@01DD032B.C7F7DD5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35e67caeece4454bac2708ded15c183b%7C36da45f1dd2c4d1faf135abe46b99921%7C0%7C0%7C639178390769148241%7CUnknown%7CTWFpbGZsb3d8eyJFbXB0eU1hcGkiOnRydWUsIlYiOiIwLjAuMDAwMCIsIlAiOiJXaW4zMiIsIkFOIjoiTWFpbCIsIldUIjoyfQ%3D%3D%7C0%7C%7C%7C&amp;sdata=WFkKF1kbx61JPjXeagfoCpcsEnGMQfxmIpL19sKVb6U%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D032B.C7F7DD50" TargetMode="External"/><Relationship Id="rId29" Type="http://schemas.openxmlformats.org/officeDocument/2006/relationships/image" Target="cid:image008.png@01DD032B.C7F7DD5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D032B.C7F7DD50" TargetMode="External"/><Relationship Id="rId24" Type="http://schemas.openxmlformats.org/officeDocument/2006/relationships/hyperlink" Target="https://nam10.safelinks.protection.outlook.com/?url=https%3A%2F%2Fwww.instagram.com%2Fdeloitte%2F&amp;data=05%7C02%7Cantoscano%40deloitte.com%7C35e67caeece4454bac2708ded15c183b%7C36da45f1dd2c4d1faf135abe46b99921%7C0%7C0%7C639178390769163992%7CUnknown%7CTWFpbGZsb3d8eyJFbXB0eU1hcGkiOnRydWUsIlYiOiIwLjAuMDAwMCIsIlAiOiJXaW4zMiIsIkFOIjoiTWFpbCIsIldUIjoyfQ%3D%3D%7C0%7C%7C%7C&amp;sdata=iCNJn6S4WkgbY8kKmx7la86ceoypxWBIwREsYYChwLU%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35e67caeece4454bac2708ded15c183b%7C36da45f1dd2c4d1faf135abe46b99921%7C0%7C0%7C639178390769106230%7CUnknown%7CTWFpbGZsb3d8eyJFbXB0eU1hcGkiOnRydWUsIlYiOiIwLjAuMDAwMCIsIlAiOiJXaW4zMiIsIkFOIjoiTWFpbCIsIldUIjoyfQ%3D%3D%7C0%7C%7C%7C&amp;sdata=yFiJhHrxf4Mp1O5ZX%2FX5Ljo1JqnQJDyeRIJ%2Buq%2BwLLE%3D&amp;reserved=0" TargetMode="External"/><Relationship Id="rId23" Type="http://schemas.openxmlformats.org/officeDocument/2006/relationships/image" Target="cid:image006.png@01DD032B.C7F7DD5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D032B.C7F7DD50" TargetMode="External"/><Relationship Id="rId14" Type="http://schemas.openxmlformats.org/officeDocument/2006/relationships/image" Target="cid:image003.png@01DD032B.C7F7DD5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35e67caeece4454bac2708ded15c183b%7C36da45f1dd2c4d1faf135abe46b99921%7C0%7C0%7C639178390769179764%7CUnknown%7CTWFpbGZsb3d8eyJFbXB0eU1hcGkiOnRydWUsIlYiOiIwLjAuMDAwMCIsIlAiOiJXaW4zMiIsIkFOIjoiTWFpbCIsIldUIjoyfQ%3D%3D%7C0%7C%7C%7C&amp;sdata=NNTht7yVG3bdCgOur5NBD7XWH%2BoLLxZ6i%2B8sG9mUtIM%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D032B.C7F7DD5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orinnik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9EC15AD3-0374-45F9-B732-9CD0AE0F8531}"/>
</file>

<file path=customXml/itemProps4.xml><?xml version="1.0" encoding="utf-8"?>
<ds:datastoreItem xmlns:ds="http://schemas.openxmlformats.org/officeDocument/2006/customXml" ds:itemID="{3B6DFC3D-FDFA-4C48-B08F-1E7E56C5E5B3}"/>
</file>

<file path=customXml/itemProps5.xml><?xml version="1.0" encoding="utf-8"?>
<ds:datastoreItem xmlns:ds="http://schemas.openxmlformats.org/officeDocument/2006/customXml" ds:itemID="{53EF7965-C0C5-4679-B327-D2D4742F11B3}"/>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orinnikd.dotx</Template>
  <TotalTime>1</TotalTime>
  <Pages>4</Pages>
  <Words>1305</Words>
  <Characters>7444</Characters>
  <Application>Microsoft Office Word</Application>
  <DocSecurity>0</DocSecurity>
  <Lines>62</Lines>
  <Paragraphs>17</Paragraphs>
  <ScaleCrop>false</ScaleCrop>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2026-07-06T12:32:00Z</dcterms:created>
  <dcterms:modified xsi:type="dcterms:W3CDTF">2026-07-06T12:35:00Z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