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shd w:val="clear" w:color="auto" w:fill="000000"/>
        <w:tblCellMar>
          <w:left w:w="0" w:type="dxa"/>
          <w:right w:w="0" w:type="dxa"/>
        </w:tblCellMar>
        <w:tblLook w:val="04A0" w:firstRow="1" w:lastRow="0" w:firstColumn="1" w:lastColumn="0" w:noHBand="0" w:noVBand="1"/>
      </w:tblPr>
      <w:tblGrid>
        <w:gridCol w:w="9360"/>
      </w:tblGrid>
      <w:tr w:rsidR="00090E6B" w:rsidRPr="00090E6B" w14:paraId="12CFC6E3" w14:textId="77777777">
        <w:trPr>
          <w:trHeight w:val="567"/>
          <w:jc w:val="center"/>
        </w:trPr>
        <w:tc>
          <w:tcPr>
            <w:tcW w:w="5000" w:type="pct"/>
            <w:shd w:val="clear" w:color="auto" w:fill="000000"/>
            <w:vAlign w:val="bottom"/>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3968"/>
              <w:gridCol w:w="3967"/>
            </w:tblGrid>
            <w:tr w:rsidR="00090E6B" w:rsidRPr="00090E6B" w14:paraId="36DCDFFF" w14:textId="77777777">
              <w:trPr>
                <w:trHeight w:val="825"/>
                <w:jc w:val="center"/>
              </w:trPr>
              <w:tc>
                <w:tcPr>
                  <w:tcW w:w="3969" w:type="dxa"/>
                  <w:shd w:val="clear" w:color="auto" w:fill="000000"/>
                  <w:tcMar>
                    <w:top w:w="227" w:type="dxa"/>
                    <w:left w:w="0" w:type="dxa"/>
                    <w:bottom w:w="227" w:type="dxa"/>
                    <w:right w:w="0" w:type="dxa"/>
                  </w:tcMar>
                  <w:vAlign w:val="center"/>
                  <w:hideMark/>
                </w:tcPr>
                <w:p w14:paraId="6E0B9BEA" w14:textId="77777777" w:rsidR="00090E6B" w:rsidRPr="00090E6B" w:rsidRDefault="00090E6B" w:rsidP="00090E6B">
                  <w:pPr>
                    <w:spacing w:after="0" w:line="240" w:lineRule="auto"/>
                    <w:rPr>
                      <w:rFonts w:ascii="Verdana" w:eastAsia="Aptos" w:hAnsi="Verdana" w:cs="Aptos"/>
                      <w:color w:val="000000"/>
                      <w:lang w:val="en-GB"/>
                    </w:rPr>
                  </w:pPr>
                  <w:r w:rsidRPr="00090E6B">
                    <w:rPr>
                      <w:rFonts w:ascii="Verdana" w:eastAsia="Aptos" w:hAnsi="Verdana" w:cs="Aptos"/>
                      <w:noProof/>
                      <w:color w:val="000000"/>
                      <w:lang w:val="es-MX" w:eastAsia="es-MX"/>
                    </w:rPr>
                    <w:drawing>
                      <wp:inline distT="0" distB="0" distL="0" distR="0" wp14:anchorId="25BF43DC" wp14:editId="359B0433">
                        <wp:extent cx="1435100" cy="279400"/>
                        <wp:effectExtent l="0" t="0" r="12700" b="6350"/>
                        <wp:docPr id="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435100" cy="279400"/>
                                </a:xfrm>
                                <a:prstGeom prst="rect">
                                  <a:avLst/>
                                </a:prstGeom>
                                <a:noFill/>
                                <a:ln>
                                  <a:noFill/>
                                </a:ln>
                              </pic:spPr>
                            </pic:pic>
                          </a:graphicData>
                        </a:graphic>
                      </wp:inline>
                    </w:drawing>
                  </w:r>
                </w:p>
              </w:tc>
              <w:tc>
                <w:tcPr>
                  <w:tcW w:w="3969" w:type="dxa"/>
                  <w:shd w:val="clear" w:color="auto" w:fill="000000"/>
                  <w:tcMar>
                    <w:top w:w="227" w:type="dxa"/>
                    <w:left w:w="0" w:type="dxa"/>
                    <w:bottom w:w="227" w:type="dxa"/>
                    <w:right w:w="0" w:type="dxa"/>
                  </w:tcMar>
                  <w:vAlign w:val="center"/>
                </w:tcPr>
                <w:p w14:paraId="4E694084" w14:textId="77777777" w:rsidR="00090E6B" w:rsidRPr="00090E6B" w:rsidRDefault="00090E6B" w:rsidP="00090E6B">
                  <w:pPr>
                    <w:spacing w:after="0" w:line="240" w:lineRule="auto"/>
                    <w:jc w:val="right"/>
                    <w:rPr>
                      <w:rFonts w:ascii="Verdana" w:eastAsia="Aptos" w:hAnsi="Verdana" w:cs="Aptos"/>
                      <w:color w:val="000000"/>
                      <w:lang w:val="en-GB"/>
                    </w:rPr>
                  </w:pPr>
                </w:p>
              </w:tc>
            </w:tr>
          </w:tbl>
          <w:p w14:paraId="5289FD85" w14:textId="77777777" w:rsidR="00090E6B" w:rsidRPr="00090E6B" w:rsidRDefault="00090E6B" w:rsidP="00090E6B">
            <w:pPr>
              <w:spacing w:after="0" w:line="240" w:lineRule="auto"/>
              <w:jc w:val="center"/>
              <w:rPr>
                <w:rFonts w:ascii="Times New Roman" w:eastAsia="Times New Roman" w:hAnsi="Times New Roman" w:cs="Times New Roman"/>
                <w:sz w:val="20"/>
                <w:szCs w:val="20"/>
              </w:rPr>
            </w:pPr>
          </w:p>
        </w:tc>
      </w:tr>
    </w:tbl>
    <w:p w14:paraId="480DB7B3" w14:textId="77777777" w:rsidR="00090E6B" w:rsidRPr="00090E6B" w:rsidRDefault="00090E6B" w:rsidP="00090E6B">
      <w:pPr>
        <w:spacing w:after="0" w:line="240" w:lineRule="auto"/>
        <w:rPr>
          <w:rFonts w:ascii="Verdana" w:eastAsia="Aptos" w:hAnsi="Verdana" w:cs="Aptos"/>
          <w:color w:val="000000"/>
          <w:sz w:val="4"/>
          <w:szCs w:val="4"/>
          <w:lang w:val="en-GB" w:eastAsia="zh-TW"/>
        </w:rPr>
      </w:pPr>
    </w:p>
    <w:tbl>
      <w:tblPr>
        <w:tblW w:w="8175" w:type="dxa"/>
        <w:jc w:val="center"/>
        <w:shd w:val="clear" w:color="auto" w:fill="F2F2F2"/>
        <w:tblCellMar>
          <w:left w:w="0" w:type="dxa"/>
          <w:right w:w="0" w:type="dxa"/>
        </w:tblCellMar>
        <w:tblLook w:val="04A0" w:firstRow="1" w:lastRow="0" w:firstColumn="1" w:lastColumn="0" w:noHBand="0" w:noVBand="1"/>
      </w:tblPr>
      <w:tblGrid>
        <w:gridCol w:w="8175"/>
      </w:tblGrid>
      <w:tr w:rsidR="00090E6B" w:rsidRPr="00090E6B" w14:paraId="62C421E7"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tblCellMar>
                <w:left w:w="0" w:type="dxa"/>
                <w:right w:w="0" w:type="dxa"/>
              </w:tblCellMar>
              <w:tblLook w:val="04A0" w:firstRow="1" w:lastRow="0" w:firstColumn="1" w:lastColumn="0" w:noHBand="0" w:noVBand="1"/>
            </w:tblPr>
            <w:tblGrid>
              <w:gridCol w:w="7935"/>
            </w:tblGrid>
            <w:tr w:rsidR="00090E6B" w:rsidRPr="00090E6B" w14:paraId="170DCC30" w14:textId="77777777">
              <w:trPr>
                <w:jc w:val="center"/>
              </w:trPr>
              <w:tc>
                <w:tcPr>
                  <w:tcW w:w="7938" w:type="dxa"/>
                  <w:shd w:val="clear" w:color="auto" w:fill="F2F2F2"/>
                  <w:hideMark/>
                </w:tcPr>
                <w:p w14:paraId="514D2192" w14:textId="77777777" w:rsidR="00090E6B" w:rsidRPr="00090E6B" w:rsidRDefault="00090E6B" w:rsidP="00090E6B">
                  <w:pPr>
                    <w:spacing w:before="240" w:after="240" w:line="240" w:lineRule="auto"/>
                    <w:rPr>
                      <w:rFonts w:ascii="Calibri Light" w:eastAsia="Aptos" w:hAnsi="Calibri Light" w:cs="Calibri Light"/>
                      <w:color w:val="7F7F7F"/>
                      <w:sz w:val="16"/>
                      <w:szCs w:val="16"/>
                      <w:lang w:val="es-AR"/>
                    </w:rPr>
                  </w:pPr>
                  <w:r w:rsidRPr="00090E6B">
                    <w:rPr>
                      <w:rFonts w:ascii="Calibri Light" w:eastAsia="Aptos" w:hAnsi="Calibri Light" w:cs="Calibri Light"/>
                      <w:color w:val="7F7F7F"/>
                      <w:sz w:val="18"/>
                      <w:szCs w:val="18"/>
                      <w:lang w:val="es-MX"/>
                    </w:rPr>
                    <w:t xml:space="preserve">Deloitte Argentina | </w:t>
                  </w:r>
                  <w:proofErr w:type="spellStart"/>
                  <w:r w:rsidRPr="00090E6B">
                    <w:rPr>
                      <w:rFonts w:ascii="Calibri Light" w:eastAsia="Aptos" w:hAnsi="Calibri Light" w:cs="Calibri Light"/>
                      <w:color w:val="7F7F7F"/>
                      <w:sz w:val="18"/>
                      <w:szCs w:val="18"/>
                      <w:lang w:val="es-MX"/>
                    </w:rPr>
                    <w:t>Clients</w:t>
                  </w:r>
                  <w:proofErr w:type="spellEnd"/>
                  <w:r w:rsidRPr="00090E6B">
                    <w:rPr>
                      <w:rFonts w:ascii="Calibri Light" w:eastAsia="Aptos" w:hAnsi="Calibri Light" w:cs="Calibri Light"/>
                      <w:color w:val="7F7F7F"/>
                      <w:sz w:val="18"/>
                      <w:szCs w:val="18"/>
                      <w:lang w:val="es-MX"/>
                    </w:rPr>
                    <w:t xml:space="preserve"> &amp; Industries Tax &amp; Legal | 25 de junio de 2026</w:t>
                  </w:r>
                </w:p>
              </w:tc>
            </w:tr>
          </w:tbl>
          <w:p w14:paraId="075F015E" w14:textId="77777777" w:rsidR="00090E6B" w:rsidRPr="00090E6B" w:rsidRDefault="00090E6B" w:rsidP="00090E6B">
            <w:pPr>
              <w:spacing w:after="0" w:line="240" w:lineRule="auto"/>
              <w:jc w:val="center"/>
              <w:rPr>
                <w:rFonts w:ascii="Times New Roman" w:eastAsia="Times New Roman" w:hAnsi="Times New Roman" w:cs="Times New Roman"/>
                <w:sz w:val="20"/>
                <w:szCs w:val="20"/>
                <w:lang w:val="es-MX"/>
              </w:rPr>
            </w:pPr>
          </w:p>
        </w:tc>
      </w:tr>
      <w:tr w:rsidR="00090E6B" w:rsidRPr="00090E6B" w14:paraId="1A1E242C"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090E6B" w:rsidRPr="00090E6B" w14:paraId="0066F164" w14:textId="77777777">
              <w:trPr>
                <w:jc w:val="center"/>
              </w:trPr>
              <w:tc>
                <w:tcPr>
                  <w:tcW w:w="7938" w:type="dxa"/>
                  <w:tcBorders>
                    <w:top w:val="nil"/>
                    <w:left w:val="nil"/>
                    <w:bottom w:val="single" w:sz="12" w:space="0" w:color="F2F2F2"/>
                    <w:right w:val="nil"/>
                  </w:tcBorders>
                  <w:shd w:val="clear" w:color="auto" w:fill="000000"/>
                  <w:vAlign w:val="center"/>
                  <w:hideMark/>
                </w:tcPr>
                <w:p w14:paraId="195581F2" w14:textId="77777777" w:rsidR="00090E6B" w:rsidRPr="00090E6B" w:rsidRDefault="00090E6B" w:rsidP="00090E6B">
                  <w:pPr>
                    <w:spacing w:before="240" w:after="240" w:line="240" w:lineRule="auto"/>
                    <w:jc w:val="center"/>
                    <w:rPr>
                      <w:rFonts w:ascii="Verdana" w:eastAsia="Aptos" w:hAnsi="Verdana" w:cs="Aptos"/>
                      <w:color w:val="000000"/>
                      <w:lang w:val="es-AR"/>
                    </w:rPr>
                  </w:pPr>
                  <w:r w:rsidRPr="00090E6B">
                    <w:rPr>
                      <w:rFonts w:ascii="Verdana" w:eastAsia="Aptos" w:hAnsi="Verdana" w:cs="Aptos"/>
                      <w:noProof/>
                      <w:color w:val="000000"/>
                      <w:lang w:val="es-AR"/>
                    </w:rPr>
                    <w:drawing>
                      <wp:inline distT="0" distB="0" distL="0" distR="0" wp14:anchorId="16FCDD21" wp14:editId="7DBBE671">
                        <wp:extent cx="1797050" cy="1797050"/>
                        <wp:effectExtent l="0" t="0" r="12700" b="12700"/>
                        <wp:docPr id="442" name="Picture 24"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hape&#10;&#10;Description automatically generated"/>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1797050" cy="1797050"/>
                                </a:xfrm>
                                <a:prstGeom prst="rect">
                                  <a:avLst/>
                                </a:prstGeom>
                                <a:noFill/>
                                <a:ln>
                                  <a:noFill/>
                                </a:ln>
                              </pic:spPr>
                            </pic:pic>
                          </a:graphicData>
                        </a:graphic>
                      </wp:inline>
                    </w:drawing>
                  </w:r>
                </w:p>
              </w:tc>
            </w:tr>
            <w:tr w:rsidR="00090E6B" w:rsidRPr="00090E6B" w14:paraId="68E6CE66" w14:textId="77777777">
              <w:trPr>
                <w:jc w:val="center"/>
              </w:trPr>
              <w:tc>
                <w:tcPr>
                  <w:tcW w:w="7938" w:type="dxa"/>
                  <w:tcBorders>
                    <w:top w:val="nil"/>
                    <w:left w:val="nil"/>
                    <w:bottom w:val="single" w:sz="12" w:space="0" w:color="F2F2F2"/>
                    <w:right w:val="nil"/>
                  </w:tcBorders>
                  <w:shd w:val="clear" w:color="auto" w:fill="000000"/>
                  <w:tcMar>
                    <w:top w:w="454" w:type="dxa"/>
                    <w:left w:w="454" w:type="dxa"/>
                    <w:bottom w:w="454" w:type="dxa"/>
                    <w:right w:w="454" w:type="dxa"/>
                  </w:tcMar>
                  <w:hideMark/>
                </w:tcPr>
                <w:p w14:paraId="08473FF4" w14:textId="77777777" w:rsidR="00090E6B" w:rsidRPr="00090E6B" w:rsidRDefault="00090E6B" w:rsidP="00090E6B">
                  <w:pPr>
                    <w:keepNext/>
                    <w:spacing w:after="0" w:line="240" w:lineRule="auto"/>
                    <w:outlineLvl w:val="0"/>
                    <w:rPr>
                      <w:rFonts w:ascii="Calibri Light" w:eastAsia="Times New Roman" w:hAnsi="Calibri Light" w:cs="Calibri Light"/>
                      <w:color w:val="86BC25"/>
                      <w:kern w:val="36"/>
                      <w:sz w:val="42"/>
                      <w:szCs w:val="42"/>
                      <w:lang w:val="en-GB"/>
                    </w:rPr>
                  </w:pPr>
                  <w:r w:rsidRPr="00090E6B">
                    <w:rPr>
                      <w:rFonts w:ascii="Calibri Light" w:eastAsia="Times New Roman" w:hAnsi="Calibri Light" w:cs="Calibri Light"/>
                      <w:color w:val="86BC25"/>
                      <w:kern w:val="36"/>
                      <w:sz w:val="42"/>
                      <w:szCs w:val="42"/>
                      <w:lang w:val="en-GB"/>
                    </w:rPr>
                    <w:t>Tax News</w:t>
                  </w:r>
                </w:p>
                <w:p w14:paraId="306D3714" w14:textId="77777777" w:rsidR="00090E6B" w:rsidRPr="00090E6B" w:rsidRDefault="00090E6B" w:rsidP="00090E6B">
                  <w:pPr>
                    <w:keepNext/>
                    <w:spacing w:after="0" w:line="240" w:lineRule="auto"/>
                    <w:outlineLvl w:val="2"/>
                    <w:rPr>
                      <w:rFonts w:ascii="Verdana" w:eastAsia="Times New Roman" w:hAnsi="Verdana" w:cs="Aptos"/>
                      <w:color w:val="000000"/>
                      <w:sz w:val="34"/>
                      <w:szCs w:val="34"/>
                      <w:lang w:val="en-GB"/>
                    </w:rPr>
                  </w:pPr>
                  <w:proofErr w:type="spellStart"/>
                  <w:r w:rsidRPr="00090E6B">
                    <w:rPr>
                      <w:rFonts w:ascii="Calibri Light" w:eastAsia="Times New Roman" w:hAnsi="Calibri Light" w:cs="Calibri Light"/>
                      <w:color w:val="FFFFFF"/>
                      <w:sz w:val="42"/>
                      <w:szCs w:val="42"/>
                      <w:lang w:val="en-GB"/>
                    </w:rPr>
                    <w:t>Novedades</w:t>
                  </w:r>
                  <w:proofErr w:type="spellEnd"/>
                  <w:r w:rsidRPr="00090E6B">
                    <w:rPr>
                      <w:rFonts w:ascii="Calibri Light" w:eastAsia="Times New Roman" w:hAnsi="Calibri Light" w:cs="Calibri Light"/>
                      <w:color w:val="FFFFFF"/>
                      <w:sz w:val="42"/>
                      <w:szCs w:val="42"/>
                      <w:lang w:val="en-GB"/>
                    </w:rPr>
                    <w:t xml:space="preserve"> Nacionales</w:t>
                  </w:r>
                </w:p>
              </w:tc>
            </w:tr>
          </w:tbl>
          <w:p w14:paraId="79890F55" w14:textId="77777777" w:rsidR="00090E6B" w:rsidRPr="00090E6B" w:rsidRDefault="00090E6B" w:rsidP="00090E6B">
            <w:pPr>
              <w:spacing w:after="0" w:line="240" w:lineRule="auto"/>
              <w:jc w:val="center"/>
              <w:rPr>
                <w:rFonts w:ascii="Times New Roman" w:eastAsia="Times New Roman" w:hAnsi="Times New Roman" w:cs="Times New Roman"/>
                <w:sz w:val="20"/>
                <w:szCs w:val="20"/>
              </w:rPr>
            </w:pPr>
          </w:p>
        </w:tc>
      </w:tr>
      <w:tr w:rsidR="00090E6B" w:rsidRPr="00090E6B" w14:paraId="73B018AE"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000000"/>
              <w:tblCellMar>
                <w:left w:w="0" w:type="dxa"/>
                <w:right w:w="0" w:type="dxa"/>
              </w:tblCellMar>
              <w:tblLook w:val="04A0" w:firstRow="1" w:lastRow="0" w:firstColumn="1" w:lastColumn="0" w:noHBand="0" w:noVBand="1"/>
            </w:tblPr>
            <w:tblGrid>
              <w:gridCol w:w="7935"/>
            </w:tblGrid>
            <w:tr w:rsidR="00090E6B" w:rsidRPr="00090E6B" w14:paraId="6BF709BF" w14:textId="77777777">
              <w:trPr>
                <w:trHeight w:val="454"/>
                <w:jc w:val="center"/>
              </w:trPr>
              <w:tc>
                <w:tcPr>
                  <w:tcW w:w="7938" w:type="dxa"/>
                  <w:tcBorders>
                    <w:top w:val="single" w:sz="8" w:space="0" w:color="auto"/>
                    <w:left w:val="nil"/>
                    <w:bottom w:val="nil"/>
                    <w:right w:val="nil"/>
                  </w:tcBorders>
                  <w:shd w:val="clear" w:color="auto" w:fill="000000"/>
                  <w:tcMar>
                    <w:top w:w="0" w:type="dxa"/>
                    <w:left w:w="454" w:type="dxa"/>
                    <w:bottom w:w="0" w:type="dxa"/>
                    <w:right w:w="454" w:type="dxa"/>
                  </w:tcMar>
                </w:tcPr>
                <w:p w14:paraId="115E5BDE" w14:textId="77777777" w:rsidR="00090E6B" w:rsidRPr="00090E6B" w:rsidRDefault="00090E6B" w:rsidP="00090E6B">
                  <w:pPr>
                    <w:spacing w:after="0" w:line="240" w:lineRule="auto"/>
                    <w:rPr>
                      <w:rFonts w:ascii="Verdana" w:eastAsia="Aptos" w:hAnsi="Verdana" w:cs="Aptos"/>
                      <w:color w:val="FFFFFF"/>
                      <w:lang w:val="es-AR"/>
                    </w:rPr>
                  </w:pPr>
                </w:p>
              </w:tc>
            </w:tr>
            <w:tr w:rsidR="00090E6B" w:rsidRPr="00090E6B" w14:paraId="35DEB1D2" w14:textId="77777777">
              <w:trPr>
                <w:trHeight w:val="1134"/>
                <w:jc w:val="center"/>
              </w:trPr>
              <w:tc>
                <w:tcPr>
                  <w:tcW w:w="7938" w:type="dxa"/>
                  <w:shd w:val="clear" w:color="auto" w:fill="000000"/>
                  <w:tcMar>
                    <w:top w:w="0" w:type="dxa"/>
                    <w:left w:w="454" w:type="dxa"/>
                    <w:bottom w:w="0" w:type="dxa"/>
                    <w:right w:w="454" w:type="dxa"/>
                  </w:tcMar>
                  <w:vAlign w:val="center"/>
                </w:tcPr>
                <w:p w14:paraId="7F3DC3C4" w14:textId="77777777" w:rsidR="00090E6B" w:rsidRPr="00090E6B" w:rsidRDefault="00090E6B" w:rsidP="00090E6B">
                  <w:pPr>
                    <w:spacing w:after="0" w:line="240" w:lineRule="auto"/>
                    <w:rPr>
                      <w:rFonts w:ascii="Calibri Light" w:eastAsia="Aptos" w:hAnsi="Calibri Light" w:cs="Calibri Light"/>
                      <w:color w:val="FFFFFF"/>
                      <w:sz w:val="16"/>
                      <w:szCs w:val="16"/>
                      <w:lang w:val="es-AR"/>
                    </w:rPr>
                  </w:pPr>
                  <w:r w:rsidRPr="00090E6B">
                    <w:rPr>
                      <w:rFonts w:ascii="Calibri Light" w:eastAsia="Aptos" w:hAnsi="Calibri Light" w:cs="Calibri Light"/>
                      <w:color w:val="FFFFFF"/>
                      <w:sz w:val="16"/>
                      <w:szCs w:val="16"/>
                      <w:lang w:val="es-AR"/>
                    </w:rPr>
                    <w:t>El presente correo es una síntesis de las novedades más relevantes en materia impositiva. Por lo tanto, incluye en forma sintética sólo aquellas normas que hemos considerado de mayor interés. Asimismo, el contenido del presente no constituye en ningún caso una interpretación u opinión de nuestra parte, sino un resumen de las normas que se indican.</w:t>
                  </w:r>
                </w:p>
                <w:p w14:paraId="7F8C3F3E" w14:textId="77777777" w:rsidR="00090E6B" w:rsidRPr="00090E6B" w:rsidRDefault="00090E6B" w:rsidP="00090E6B">
                  <w:pPr>
                    <w:spacing w:after="0" w:line="240" w:lineRule="auto"/>
                    <w:rPr>
                      <w:rFonts w:ascii="Calibri Light" w:eastAsia="Aptos" w:hAnsi="Calibri Light" w:cs="Calibri Light"/>
                      <w:color w:val="FFFFFF"/>
                      <w:sz w:val="16"/>
                      <w:szCs w:val="16"/>
                      <w:lang w:val="es-AR"/>
                    </w:rPr>
                  </w:pPr>
                </w:p>
                <w:tbl>
                  <w:tblPr>
                    <w:tblW w:w="0" w:type="auto"/>
                    <w:tblCellMar>
                      <w:left w:w="0" w:type="dxa"/>
                      <w:right w:w="0" w:type="dxa"/>
                    </w:tblCellMar>
                    <w:tblLook w:val="04A0" w:firstRow="1" w:lastRow="0" w:firstColumn="1" w:lastColumn="0" w:noHBand="0" w:noVBand="1"/>
                  </w:tblPr>
                  <w:tblGrid>
                    <w:gridCol w:w="906"/>
                    <w:gridCol w:w="6121"/>
                  </w:tblGrid>
                  <w:tr w:rsidR="00090E6B" w:rsidRPr="00090E6B" w14:paraId="0999CD53" w14:textId="77777777">
                    <w:tc>
                      <w:tcPr>
                        <w:tcW w:w="848" w:type="dxa"/>
                        <w:tcMar>
                          <w:top w:w="0" w:type="dxa"/>
                          <w:left w:w="108" w:type="dxa"/>
                          <w:bottom w:w="0" w:type="dxa"/>
                          <w:right w:w="108" w:type="dxa"/>
                        </w:tcMar>
                        <w:vAlign w:val="center"/>
                        <w:hideMark/>
                      </w:tcPr>
                      <w:p w14:paraId="42633645" w14:textId="77777777" w:rsidR="00090E6B" w:rsidRPr="00090E6B" w:rsidRDefault="00090E6B" w:rsidP="00090E6B">
                        <w:pPr>
                          <w:spacing w:after="0" w:line="240" w:lineRule="auto"/>
                          <w:rPr>
                            <w:rFonts w:ascii="Calibri" w:eastAsia="Aptos" w:hAnsi="Calibri" w:cs="Calibri"/>
                            <w:b/>
                            <w:bCs/>
                            <w:color w:val="FFFFFF"/>
                            <w:sz w:val="16"/>
                            <w:szCs w:val="16"/>
                            <w:lang w:val="es-AR"/>
                          </w:rPr>
                        </w:pPr>
                        <w:r w:rsidRPr="00090E6B">
                          <w:rPr>
                            <w:rFonts w:ascii="Verdana" w:eastAsia="Aptos" w:hAnsi="Verdana" w:cs="Aptos"/>
                            <w:noProof/>
                            <w:color w:val="000000"/>
                            <w:lang w:val="en-GB"/>
                          </w:rPr>
                          <w:drawing>
                            <wp:inline distT="0" distB="0" distL="0" distR="0" wp14:anchorId="2C848ABE" wp14:editId="73CB6114">
                              <wp:extent cx="425450" cy="425450"/>
                              <wp:effectExtent l="0" t="0" r="12700" b="12700"/>
                              <wp:docPr id="443" name="Group 13">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13"/>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425450" cy="425450"/>
                                      </a:xfrm>
                                      <a:prstGeom prst="rect">
                                        <a:avLst/>
                                      </a:prstGeom>
                                      <a:noFill/>
                                      <a:ln>
                                        <a:noFill/>
                                      </a:ln>
                                    </pic:spPr>
                                  </pic:pic>
                                </a:graphicData>
                              </a:graphic>
                            </wp:inline>
                          </w:drawing>
                        </w:r>
                      </w:p>
                    </w:tc>
                    <w:tc>
                      <w:tcPr>
                        <w:tcW w:w="6182" w:type="dxa"/>
                        <w:tcMar>
                          <w:top w:w="0" w:type="dxa"/>
                          <w:left w:w="108" w:type="dxa"/>
                          <w:bottom w:w="0" w:type="dxa"/>
                          <w:right w:w="108" w:type="dxa"/>
                        </w:tcMar>
                        <w:vAlign w:val="center"/>
                        <w:hideMark/>
                      </w:tcPr>
                      <w:p w14:paraId="7325BB92" w14:textId="77777777" w:rsidR="00090E6B" w:rsidRPr="00090E6B" w:rsidRDefault="00090E6B" w:rsidP="00090E6B">
                        <w:pPr>
                          <w:spacing w:after="0" w:line="240" w:lineRule="auto"/>
                          <w:rPr>
                            <w:rFonts w:ascii="Calibri Light" w:eastAsia="Aptos" w:hAnsi="Calibri Light" w:cs="Calibri Light"/>
                            <w:color w:val="FFFFFF"/>
                            <w:lang w:val="es-AR"/>
                          </w:rPr>
                        </w:pPr>
                        <w:r w:rsidRPr="00090E6B">
                          <w:rPr>
                            <w:rFonts w:ascii="Calibri" w:eastAsia="Aptos" w:hAnsi="Calibri" w:cs="Calibri"/>
                            <w:b/>
                            <w:bCs/>
                            <w:color w:val="FFFFFF"/>
                            <w:lang w:val="es-AR"/>
                          </w:rPr>
                          <w:t xml:space="preserve">Para </w:t>
                        </w:r>
                        <w:proofErr w:type="gramStart"/>
                        <w:r w:rsidRPr="00090E6B">
                          <w:rPr>
                            <w:rFonts w:ascii="Calibri" w:eastAsia="Aptos" w:hAnsi="Calibri" w:cs="Calibri"/>
                            <w:b/>
                            <w:bCs/>
                            <w:color w:val="FFFFFF"/>
                            <w:lang w:val="es-AR"/>
                          </w:rPr>
                          <w:t>mayor información</w:t>
                        </w:r>
                        <w:proofErr w:type="gramEnd"/>
                        <w:r w:rsidRPr="00090E6B">
                          <w:rPr>
                            <w:rFonts w:ascii="Calibri" w:eastAsia="Aptos" w:hAnsi="Calibri" w:cs="Calibri"/>
                            <w:b/>
                            <w:bCs/>
                            <w:color w:val="FFFFFF"/>
                            <w:lang w:val="es-AR"/>
                          </w:rPr>
                          <w:t xml:space="preserve"> y análisis de las normas, sugerimos contactar vía e-mail a nuestros profesionales, quienes lo asesorarán particularmente.</w:t>
                        </w:r>
                      </w:p>
                    </w:tc>
                  </w:tr>
                </w:tbl>
                <w:p w14:paraId="6C66913D" w14:textId="77777777" w:rsidR="00090E6B" w:rsidRPr="00090E6B" w:rsidRDefault="00090E6B" w:rsidP="00090E6B">
                  <w:pPr>
                    <w:spacing w:after="0" w:line="240" w:lineRule="auto"/>
                    <w:rPr>
                      <w:rFonts w:ascii="Calibri" w:eastAsia="Aptos" w:hAnsi="Calibri" w:cs="Calibri"/>
                      <w:b/>
                      <w:bCs/>
                      <w:color w:val="FFFFFF"/>
                      <w:lang w:val="es-MX"/>
                    </w:rPr>
                  </w:pPr>
                </w:p>
              </w:tc>
            </w:tr>
            <w:tr w:rsidR="00090E6B" w:rsidRPr="00090E6B" w14:paraId="4DF533AA" w14:textId="77777777">
              <w:trPr>
                <w:trHeight w:val="454"/>
                <w:jc w:val="center"/>
              </w:trPr>
              <w:tc>
                <w:tcPr>
                  <w:tcW w:w="7938" w:type="dxa"/>
                  <w:shd w:val="clear" w:color="auto" w:fill="000000"/>
                  <w:tcMar>
                    <w:top w:w="0" w:type="dxa"/>
                    <w:left w:w="454" w:type="dxa"/>
                    <w:bottom w:w="0" w:type="dxa"/>
                    <w:right w:w="454" w:type="dxa"/>
                  </w:tcMar>
                </w:tcPr>
                <w:p w14:paraId="3B58850E" w14:textId="77777777" w:rsidR="00090E6B" w:rsidRPr="00090E6B" w:rsidRDefault="00090E6B" w:rsidP="00090E6B">
                  <w:pPr>
                    <w:spacing w:after="0" w:line="240" w:lineRule="auto"/>
                    <w:rPr>
                      <w:rFonts w:ascii="Verdana" w:eastAsia="Aptos" w:hAnsi="Verdana" w:cs="Aptos"/>
                      <w:color w:val="000000"/>
                      <w:lang w:val="es-MX"/>
                    </w:rPr>
                  </w:pPr>
                </w:p>
              </w:tc>
            </w:tr>
          </w:tbl>
          <w:p w14:paraId="52CBE8D5" w14:textId="77777777" w:rsidR="00090E6B" w:rsidRPr="00090E6B" w:rsidRDefault="00090E6B" w:rsidP="00090E6B">
            <w:pPr>
              <w:spacing w:after="0" w:line="240" w:lineRule="auto"/>
              <w:jc w:val="center"/>
              <w:rPr>
                <w:rFonts w:ascii="Times New Roman" w:eastAsia="Times New Roman" w:hAnsi="Times New Roman" w:cs="Times New Roman"/>
                <w:sz w:val="20"/>
                <w:szCs w:val="20"/>
                <w:lang w:val="es-MX"/>
              </w:rPr>
            </w:pPr>
          </w:p>
        </w:tc>
      </w:tr>
      <w:tr w:rsidR="00090E6B" w:rsidRPr="00090E6B" w14:paraId="265432D2"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090E6B" w:rsidRPr="00090E6B" w14:paraId="01AE8F31" w14:textId="77777777">
              <w:trPr>
                <w:trHeight w:val="454"/>
                <w:jc w:val="center"/>
              </w:trPr>
              <w:tc>
                <w:tcPr>
                  <w:tcW w:w="7938" w:type="dxa"/>
                  <w:tcBorders>
                    <w:top w:val="single" w:sz="24" w:space="0" w:color="86BC25"/>
                    <w:left w:val="nil"/>
                    <w:bottom w:val="nil"/>
                    <w:right w:val="nil"/>
                  </w:tcBorders>
                  <w:shd w:val="clear" w:color="auto" w:fill="FFFFFF"/>
                  <w:tcMar>
                    <w:top w:w="0" w:type="dxa"/>
                    <w:left w:w="454" w:type="dxa"/>
                    <w:bottom w:w="0" w:type="dxa"/>
                    <w:right w:w="454" w:type="dxa"/>
                  </w:tcMar>
                </w:tcPr>
                <w:p w14:paraId="45AFBB3B" w14:textId="77777777" w:rsidR="00090E6B" w:rsidRPr="00090E6B" w:rsidRDefault="00090E6B" w:rsidP="00090E6B">
                  <w:pPr>
                    <w:spacing w:after="120" w:line="240" w:lineRule="auto"/>
                    <w:jc w:val="both"/>
                    <w:rPr>
                      <w:rFonts w:ascii="Verdana" w:eastAsia="Aptos" w:hAnsi="Verdana" w:cs="Aptos"/>
                      <w:color w:val="000000"/>
                      <w:lang w:val="es-MX"/>
                    </w:rPr>
                  </w:pPr>
                </w:p>
              </w:tc>
            </w:tr>
            <w:tr w:rsidR="00090E6B" w:rsidRPr="00090E6B" w14:paraId="1A53FA04" w14:textId="77777777">
              <w:trPr>
                <w:trHeight w:val="1134"/>
                <w:jc w:val="center"/>
              </w:trPr>
              <w:tc>
                <w:tcPr>
                  <w:tcW w:w="7938" w:type="dxa"/>
                  <w:shd w:val="clear" w:color="auto" w:fill="FFFFFF"/>
                  <w:tcMar>
                    <w:top w:w="0" w:type="dxa"/>
                    <w:left w:w="454" w:type="dxa"/>
                    <w:bottom w:w="0" w:type="dxa"/>
                    <w:right w:w="454" w:type="dxa"/>
                  </w:tcMar>
                  <w:hideMark/>
                </w:tcPr>
                <w:p w14:paraId="20B80C97" w14:textId="77777777" w:rsidR="00090E6B" w:rsidRPr="00090E6B" w:rsidRDefault="00090E6B" w:rsidP="00090E6B">
                  <w:pPr>
                    <w:spacing w:after="120" w:line="240" w:lineRule="auto"/>
                    <w:jc w:val="both"/>
                    <w:rPr>
                      <w:rFonts w:ascii="Calibri" w:eastAsia="Aptos" w:hAnsi="Calibri" w:cs="Calibri"/>
                      <w:b/>
                      <w:bCs/>
                      <w:color w:val="86BC25"/>
                      <w:spacing w:val="-2"/>
                      <w:sz w:val="32"/>
                      <w:szCs w:val="32"/>
                      <w:lang w:val="es-AR"/>
                    </w:rPr>
                  </w:pPr>
                  <w:r w:rsidRPr="00090E6B">
                    <w:rPr>
                      <w:rFonts w:ascii="Calibri" w:eastAsia="Aptos" w:hAnsi="Calibri" w:cs="Calibri"/>
                      <w:b/>
                      <w:bCs/>
                      <w:color w:val="86BC25"/>
                      <w:spacing w:val="-2"/>
                      <w:sz w:val="32"/>
                      <w:szCs w:val="32"/>
                      <w:lang w:val="es-AR"/>
                    </w:rPr>
                    <w:t>Régimen de promoción para la Provincia de Tierra del Fuego, Antártida e Islas del Atlántico Sur</w:t>
                  </w:r>
                </w:p>
                <w:p w14:paraId="4FC7C2C4" w14:textId="77777777" w:rsidR="00090E6B" w:rsidRPr="00090E6B" w:rsidRDefault="00090E6B" w:rsidP="00090E6B">
                  <w:pPr>
                    <w:spacing w:after="120" w:line="240" w:lineRule="auto"/>
                    <w:jc w:val="both"/>
                    <w:rPr>
                      <w:rFonts w:ascii="Calibri Light" w:eastAsia="Aptos" w:hAnsi="Calibri Light" w:cs="Calibri Light"/>
                      <w:spacing w:val="-2"/>
                      <w:sz w:val="32"/>
                      <w:szCs w:val="32"/>
                      <w:lang w:val="es-AR"/>
                    </w:rPr>
                  </w:pPr>
                  <w:r w:rsidRPr="00090E6B">
                    <w:rPr>
                      <w:rFonts w:ascii="Calibri Light" w:eastAsia="Aptos" w:hAnsi="Calibri Light" w:cs="Calibri Light"/>
                      <w:color w:val="000000"/>
                      <w:spacing w:val="-2"/>
                      <w:sz w:val="32"/>
                      <w:szCs w:val="32"/>
                      <w:lang w:val="es-AR"/>
                    </w:rPr>
                    <w:lastRenderedPageBreak/>
                    <w:t>Resolución Secretaría de Industria, Comercio y de la Pequeña y Mediana Empresa (</w:t>
                  </w:r>
                  <w:proofErr w:type="spellStart"/>
                  <w:r w:rsidRPr="00090E6B">
                    <w:rPr>
                      <w:rFonts w:ascii="Calibri Light" w:eastAsia="Aptos" w:hAnsi="Calibri Light" w:cs="Calibri Light"/>
                      <w:color w:val="000000"/>
                      <w:spacing w:val="-2"/>
                      <w:sz w:val="32"/>
                      <w:szCs w:val="32"/>
                      <w:lang w:val="es-AR"/>
                    </w:rPr>
                    <w:t>SICyPyME</w:t>
                  </w:r>
                  <w:proofErr w:type="spellEnd"/>
                  <w:r w:rsidRPr="00090E6B">
                    <w:rPr>
                      <w:rFonts w:ascii="Calibri Light" w:eastAsia="Aptos" w:hAnsi="Calibri Light" w:cs="Calibri Light"/>
                      <w:color w:val="000000"/>
                      <w:spacing w:val="-2"/>
                      <w:sz w:val="32"/>
                      <w:szCs w:val="32"/>
                      <w:lang w:val="es-AR"/>
                    </w:rPr>
                    <w:t xml:space="preserve">) </w:t>
                  </w:r>
                  <w:proofErr w:type="spellStart"/>
                  <w:r w:rsidRPr="00090E6B">
                    <w:rPr>
                      <w:rFonts w:ascii="Calibri Light" w:eastAsia="Aptos" w:hAnsi="Calibri Light" w:cs="Calibri Light"/>
                      <w:color w:val="000000"/>
                      <w:spacing w:val="-2"/>
                      <w:sz w:val="32"/>
                      <w:szCs w:val="32"/>
                      <w:lang w:val="es-AR"/>
                    </w:rPr>
                    <w:t>N°</w:t>
                  </w:r>
                  <w:proofErr w:type="spellEnd"/>
                  <w:r w:rsidRPr="00090E6B">
                    <w:rPr>
                      <w:rFonts w:ascii="Calibri Light" w:eastAsia="Aptos" w:hAnsi="Calibri Light" w:cs="Calibri Light"/>
                      <w:color w:val="000000"/>
                      <w:spacing w:val="-2"/>
                      <w:sz w:val="32"/>
                      <w:szCs w:val="32"/>
                      <w:lang w:val="es-AR"/>
                    </w:rPr>
                    <w:t xml:space="preserve"> 152/2026</w:t>
                  </w:r>
                </w:p>
                <w:p w14:paraId="3D87B5BD" w14:textId="77777777" w:rsidR="00090E6B" w:rsidRPr="00090E6B" w:rsidRDefault="00090E6B" w:rsidP="00090E6B">
                  <w:pPr>
                    <w:spacing w:after="120" w:line="240" w:lineRule="auto"/>
                    <w:jc w:val="both"/>
                    <w:rPr>
                      <w:rFonts w:ascii="Calibri Light" w:eastAsia="Aptos" w:hAnsi="Calibri Light" w:cs="Calibri Light"/>
                      <w:color w:val="000000"/>
                      <w:lang w:val="es-MX"/>
                    </w:rPr>
                  </w:pPr>
                  <w:r w:rsidRPr="00090E6B">
                    <w:rPr>
                      <w:rFonts w:ascii="Calibri Light" w:eastAsia="Aptos" w:hAnsi="Calibri Light" w:cs="Calibri Light"/>
                      <w:color w:val="000000"/>
                      <w:lang w:val="es-AR"/>
                    </w:rPr>
                    <w:t xml:space="preserve">A través de </w:t>
                  </w:r>
                  <w:proofErr w:type="gramStart"/>
                  <w:r w:rsidRPr="00090E6B">
                    <w:rPr>
                      <w:rFonts w:ascii="Calibri Light" w:eastAsia="Aptos" w:hAnsi="Calibri Light" w:cs="Calibri Light"/>
                      <w:color w:val="000000"/>
                      <w:lang w:val="es-AR"/>
                    </w:rPr>
                    <w:t>la misma</w:t>
                  </w:r>
                  <w:proofErr w:type="gramEnd"/>
                  <w:r w:rsidRPr="00090E6B">
                    <w:rPr>
                      <w:rFonts w:ascii="Calibri Light" w:eastAsia="Aptos" w:hAnsi="Calibri Light" w:cs="Calibri Light"/>
                      <w:color w:val="000000"/>
                      <w:lang w:val="es-AR"/>
                    </w:rPr>
                    <w:t>, se habilita hasta el 25/7/2026 la solicitud de adecuaciones a proyectos productivos aprobados, en virtud de la eliminación del aporte obligatorio al FAMP-Fueguina. De no presentarse una adecuación o ser rechazada, subsistirán los compromisos originalmente asumidos.</w:t>
                  </w:r>
                </w:p>
              </w:tc>
            </w:tr>
            <w:tr w:rsidR="00090E6B" w:rsidRPr="00090E6B" w14:paraId="1A809A1E" w14:textId="77777777">
              <w:trPr>
                <w:trHeight w:val="454"/>
                <w:jc w:val="center"/>
              </w:trPr>
              <w:tc>
                <w:tcPr>
                  <w:tcW w:w="7938" w:type="dxa"/>
                  <w:shd w:val="clear" w:color="auto" w:fill="FFFFFF"/>
                  <w:tcMar>
                    <w:top w:w="0" w:type="dxa"/>
                    <w:left w:w="454" w:type="dxa"/>
                    <w:bottom w:w="0" w:type="dxa"/>
                    <w:right w:w="454" w:type="dxa"/>
                  </w:tcMar>
                </w:tcPr>
                <w:p w14:paraId="22AB2394" w14:textId="77777777" w:rsidR="00090E6B" w:rsidRPr="00090E6B" w:rsidRDefault="00090E6B" w:rsidP="00090E6B">
                  <w:pPr>
                    <w:spacing w:after="120" w:line="240" w:lineRule="auto"/>
                    <w:jc w:val="both"/>
                    <w:rPr>
                      <w:rFonts w:ascii="Verdana" w:eastAsia="Aptos" w:hAnsi="Verdana" w:cs="Aptos"/>
                      <w:color w:val="000000"/>
                      <w:lang w:val="es-MX"/>
                    </w:rPr>
                  </w:pPr>
                </w:p>
              </w:tc>
            </w:tr>
          </w:tbl>
          <w:p w14:paraId="52A530F6" w14:textId="77777777" w:rsidR="00090E6B" w:rsidRPr="00090E6B" w:rsidRDefault="00090E6B" w:rsidP="00090E6B">
            <w:pPr>
              <w:spacing w:after="0" w:line="240" w:lineRule="auto"/>
              <w:jc w:val="center"/>
              <w:rPr>
                <w:rFonts w:ascii="Times New Roman" w:eastAsia="Times New Roman" w:hAnsi="Times New Roman" w:cs="Times New Roman"/>
                <w:sz w:val="20"/>
                <w:szCs w:val="20"/>
                <w:lang w:val="es-MX"/>
              </w:rPr>
            </w:pPr>
          </w:p>
        </w:tc>
      </w:tr>
      <w:tr w:rsidR="00090E6B" w:rsidRPr="00090E6B" w14:paraId="22D2E57A"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090E6B" w:rsidRPr="00090E6B" w14:paraId="1D06938B" w14:textId="77777777">
              <w:trPr>
                <w:trHeight w:val="454"/>
                <w:jc w:val="center"/>
              </w:trPr>
              <w:tc>
                <w:tcPr>
                  <w:tcW w:w="7938" w:type="dxa"/>
                  <w:tcBorders>
                    <w:top w:val="single" w:sz="24" w:space="0" w:color="86BC25"/>
                    <w:left w:val="nil"/>
                    <w:bottom w:val="nil"/>
                    <w:right w:val="nil"/>
                  </w:tcBorders>
                  <w:shd w:val="clear" w:color="auto" w:fill="FFFFFF"/>
                  <w:tcMar>
                    <w:top w:w="0" w:type="dxa"/>
                    <w:left w:w="454" w:type="dxa"/>
                    <w:bottom w:w="0" w:type="dxa"/>
                    <w:right w:w="454" w:type="dxa"/>
                  </w:tcMar>
                </w:tcPr>
                <w:p w14:paraId="072E79E2" w14:textId="77777777" w:rsidR="00090E6B" w:rsidRPr="00090E6B" w:rsidRDefault="00090E6B" w:rsidP="00090E6B">
                  <w:pPr>
                    <w:spacing w:after="120" w:line="240" w:lineRule="auto"/>
                    <w:jc w:val="both"/>
                    <w:rPr>
                      <w:rFonts w:ascii="Verdana" w:eastAsia="Aptos" w:hAnsi="Verdana" w:cs="Aptos"/>
                      <w:color w:val="000000"/>
                      <w:lang w:val="es-MX"/>
                    </w:rPr>
                  </w:pPr>
                </w:p>
              </w:tc>
            </w:tr>
            <w:tr w:rsidR="00090E6B" w:rsidRPr="00090E6B" w14:paraId="00EE72D7" w14:textId="77777777">
              <w:trPr>
                <w:trHeight w:val="1134"/>
                <w:jc w:val="center"/>
              </w:trPr>
              <w:tc>
                <w:tcPr>
                  <w:tcW w:w="7938" w:type="dxa"/>
                  <w:shd w:val="clear" w:color="auto" w:fill="FFFFFF"/>
                  <w:tcMar>
                    <w:top w:w="0" w:type="dxa"/>
                    <w:left w:w="454" w:type="dxa"/>
                    <w:bottom w:w="0" w:type="dxa"/>
                    <w:right w:w="454" w:type="dxa"/>
                  </w:tcMar>
                  <w:hideMark/>
                </w:tcPr>
                <w:p w14:paraId="2056F711" w14:textId="77777777" w:rsidR="00090E6B" w:rsidRPr="00090E6B" w:rsidRDefault="00090E6B" w:rsidP="00090E6B">
                  <w:pPr>
                    <w:spacing w:after="120" w:line="240" w:lineRule="auto"/>
                    <w:jc w:val="both"/>
                    <w:rPr>
                      <w:rFonts w:ascii="Calibri" w:eastAsia="Aptos" w:hAnsi="Calibri" w:cs="Calibri"/>
                      <w:b/>
                      <w:bCs/>
                      <w:color w:val="86BC25"/>
                      <w:spacing w:val="-2"/>
                      <w:sz w:val="32"/>
                      <w:szCs w:val="32"/>
                      <w:lang w:val="es-AR"/>
                    </w:rPr>
                  </w:pPr>
                  <w:r w:rsidRPr="00090E6B">
                    <w:rPr>
                      <w:rFonts w:ascii="Calibri" w:eastAsia="Aptos" w:hAnsi="Calibri" w:cs="Calibri"/>
                      <w:b/>
                      <w:bCs/>
                      <w:color w:val="86BC25"/>
                      <w:spacing w:val="-2"/>
                      <w:sz w:val="32"/>
                      <w:szCs w:val="32"/>
                      <w:lang w:val="es-AR"/>
                    </w:rPr>
                    <w:t>Fondo Fiduciario de Enfermedades Profesionales</w:t>
                  </w:r>
                </w:p>
                <w:p w14:paraId="43510A29" w14:textId="77777777" w:rsidR="00090E6B" w:rsidRPr="00090E6B" w:rsidRDefault="00090E6B" w:rsidP="00090E6B">
                  <w:pPr>
                    <w:spacing w:after="120" w:line="240" w:lineRule="auto"/>
                    <w:jc w:val="both"/>
                    <w:rPr>
                      <w:rFonts w:ascii="Calibri Light" w:eastAsia="Aptos" w:hAnsi="Calibri Light" w:cs="Calibri Light"/>
                      <w:spacing w:val="-2"/>
                      <w:sz w:val="32"/>
                      <w:szCs w:val="32"/>
                      <w:lang w:val="es-AR"/>
                    </w:rPr>
                  </w:pPr>
                  <w:r w:rsidRPr="00090E6B">
                    <w:rPr>
                      <w:rFonts w:ascii="Calibri Light" w:eastAsia="Aptos" w:hAnsi="Calibri Light" w:cs="Calibri Light"/>
                      <w:color w:val="000000"/>
                      <w:spacing w:val="-2"/>
                      <w:sz w:val="32"/>
                      <w:szCs w:val="32"/>
                      <w:lang w:val="es-AR"/>
                    </w:rPr>
                    <w:t>Disposición N°06/2026 - Superintendencia de Riesgos del Trabajo (SRT)</w:t>
                  </w:r>
                </w:p>
                <w:p w14:paraId="16FFAF92" w14:textId="77777777" w:rsidR="00090E6B" w:rsidRPr="00090E6B" w:rsidRDefault="00090E6B" w:rsidP="00090E6B">
                  <w:pPr>
                    <w:spacing w:after="120" w:line="240" w:lineRule="auto"/>
                    <w:jc w:val="both"/>
                    <w:rPr>
                      <w:rFonts w:ascii="Calibri Light" w:eastAsia="Aptos" w:hAnsi="Calibri Light" w:cs="Calibri Light"/>
                      <w:spacing w:val="-2"/>
                      <w:lang w:val="es-AR"/>
                    </w:rPr>
                  </w:pPr>
                  <w:r w:rsidRPr="00090E6B">
                    <w:rPr>
                      <w:rFonts w:ascii="Calibri Light" w:eastAsia="Aptos" w:hAnsi="Calibri Light" w:cs="Calibri Light"/>
                      <w:color w:val="000000"/>
                      <w:spacing w:val="-2"/>
                      <w:lang w:val="es-AR"/>
                    </w:rPr>
                    <w:t xml:space="preserve">Mediante la misma se estableció el nuevo monto correspondiente al Fondo Fiduciario de Enfermedades Profesionales en la suma fija de $1.827 (PESOS UN MIL OCHOCIENTOS VEINTISIETE) correspondiente al devengado del mes de junio 2026. </w:t>
                  </w:r>
                </w:p>
                <w:p w14:paraId="69FF445C" w14:textId="77777777" w:rsidR="00090E6B" w:rsidRPr="00090E6B" w:rsidRDefault="00090E6B" w:rsidP="00090E6B">
                  <w:pPr>
                    <w:spacing w:after="120" w:line="240" w:lineRule="auto"/>
                    <w:jc w:val="both"/>
                    <w:rPr>
                      <w:rFonts w:ascii="Calibri Light" w:eastAsia="Aptos" w:hAnsi="Calibri Light" w:cs="Calibri Light"/>
                      <w:spacing w:val="-2"/>
                      <w:lang w:val="es-MX"/>
                    </w:rPr>
                  </w:pPr>
                  <w:r w:rsidRPr="00090E6B">
                    <w:rPr>
                      <w:rFonts w:ascii="Calibri Light" w:eastAsia="Aptos" w:hAnsi="Calibri Light" w:cs="Calibri Light"/>
                      <w:color w:val="000000"/>
                      <w:spacing w:val="-2"/>
                      <w:lang w:val="es-AR"/>
                    </w:rPr>
                    <w:t>La mencionada suma se abonará a partir de julio 2026.</w:t>
                  </w:r>
                </w:p>
              </w:tc>
            </w:tr>
            <w:tr w:rsidR="00090E6B" w:rsidRPr="00090E6B" w14:paraId="7698BF3E" w14:textId="77777777">
              <w:trPr>
                <w:trHeight w:val="454"/>
                <w:jc w:val="center"/>
              </w:trPr>
              <w:tc>
                <w:tcPr>
                  <w:tcW w:w="7938" w:type="dxa"/>
                  <w:shd w:val="clear" w:color="auto" w:fill="FFFFFF"/>
                  <w:tcMar>
                    <w:top w:w="0" w:type="dxa"/>
                    <w:left w:w="454" w:type="dxa"/>
                    <w:bottom w:w="0" w:type="dxa"/>
                    <w:right w:w="454" w:type="dxa"/>
                  </w:tcMar>
                </w:tcPr>
                <w:p w14:paraId="56B8476B" w14:textId="77777777" w:rsidR="00090E6B" w:rsidRPr="00090E6B" w:rsidRDefault="00090E6B" w:rsidP="00090E6B">
                  <w:pPr>
                    <w:spacing w:after="120" w:line="240" w:lineRule="auto"/>
                    <w:jc w:val="both"/>
                    <w:rPr>
                      <w:rFonts w:ascii="Verdana" w:eastAsia="Aptos" w:hAnsi="Verdana" w:cs="Aptos"/>
                      <w:color w:val="000000"/>
                      <w:lang w:val="es-MX"/>
                    </w:rPr>
                  </w:pPr>
                </w:p>
              </w:tc>
            </w:tr>
          </w:tbl>
          <w:p w14:paraId="5CED9DFD" w14:textId="77777777" w:rsidR="00090E6B" w:rsidRPr="00090E6B" w:rsidRDefault="00090E6B" w:rsidP="00090E6B">
            <w:pPr>
              <w:spacing w:after="0" w:line="240" w:lineRule="auto"/>
              <w:jc w:val="center"/>
              <w:rPr>
                <w:rFonts w:ascii="Times New Roman" w:eastAsia="Times New Roman" w:hAnsi="Times New Roman" w:cs="Times New Roman"/>
                <w:sz w:val="20"/>
                <w:szCs w:val="20"/>
                <w:lang w:val="es-MX"/>
              </w:rPr>
            </w:pPr>
          </w:p>
        </w:tc>
      </w:tr>
      <w:tr w:rsidR="00090E6B" w:rsidRPr="00090E6B" w14:paraId="299557A6"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090E6B" w:rsidRPr="00090E6B" w14:paraId="3F006920" w14:textId="77777777">
              <w:trPr>
                <w:jc w:val="center"/>
              </w:trPr>
              <w:tc>
                <w:tcPr>
                  <w:tcW w:w="7938" w:type="dxa"/>
                  <w:shd w:val="clear" w:color="auto" w:fill="FFFFFF"/>
                  <w:tcMar>
                    <w:top w:w="170" w:type="dxa"/>
                    <w:left w:w="0" w:type="dxa"/>
                    <w:bottom w:w="170" w:type="dxa"/>
                    <w:right w:w="0" w:type="dxa"/>
                  </w:tcMar>
                  <w:vAlign w:val="center"/>
                  <w:hideMark/>
                </w:tcPr>
                <w:tbl>
                  <w:tblPr>
                    <w:tblW w:w="4530" w:type="dxa"/>
                    <w:jc w:val="center"/>
                    <w:tblCellMar>
                      <w:left w:w="0" w:type="dxa"/>
                      <w:right w:w="0" w:type="dxa"/>
                    </w:tblCellMar>
                    <w:tblLook w:val="04A0" w:firstRow="1" w:lastRow="0" w:firstColumn="1" w:lastColumn="0" w:noHBand="0" w:noVBand="1"/>
                  </w:tblPr>
                  <w:tblGrid>
                    <w:gridCol w:w="756"/>
                    <w:gridCol w:w="755"/>
                    <w:gridCol w:w="755"/>
                    <w:gridCol w:w="755"/>
                    <w:gridCol w:w="755"/>
                    <w:gridCol w:w="754"/>
                  </w:tblGrid>
                  <w:tr w:rsidR="00090E6B" w:rsidRPr="00090E6B" w14:paraId="2B37C230" w14:textId="77777777">
                    <w:trPr>
                      <w:jc w:val="center"/>
                    </w:trPr>
                    <w:tc>
                      <w:tcPr>
                        <w:tcW w:w="756" w:type="dxa"/>
                        <w:hideMark/>
                      </w:tcPr>
                      <w:p w14:paraId="0FBA48BF" w14:textId="77777777" w:rsidR="00090E6B" w:rsidRPr="00090E6B" w:rsidRDefault="00090E6B" w:rsidP="00090E6B">
                        <w:pPr>
                          <w:spacing w:after="20" w:line="240" w:lineRule="auto"/>
                          <w:jc w:val="center"/>
                          <w:rPr>
                            <w:rFonts w:ascii="Verdana" w:eastAsia="Aptos" w:hAnsi="Verdana" w:cs="Aptos"/>
                            <w:color w:val="000000"/>
                            <w:lang w:val="en-GB"/>
                          </w:rPr>
                        </w:pPr>
                        <w:r w:rsidRPr="00090E6B">
                          <w:rPr>
                            <w:rFonts w:ascii="Verdana" w:eastAsia="Aptos" w:hAnsi="Verdana" w:cs="Aptos"/>
                            <w:noProof/>
                            <w:color w:val="000000"/>
                            <w:lang w:val="en-GB" w:eastAsia="en-GB"/>
                          </w:rPr>
                          <w:drawing>
                            <wp:inline distT="0" distB="0" distL="0" distR="0" wp14:anchorId="5C583619" wp14:editId="3F204469">
                              <wp:extent cx="285750" cy="285750"/>
                              <wp:effectExtent l="0" t="0" r="0" b="0"/>
                              <wp:docPr id="444" name="Picture 2" descr="Facebook logo button">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cebook logo button"/>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78858F8A" w14:textId="77777777" w:rsidR="00090E6B" w:rsidRPr="00090E6B" w:rsidRDefault="00090E6B" w:rsidP="00090E6B">
                        <w:pPr>
                          <w:spacing w:after="20" w:line="240" w:lineRule="auto"/>
                          <w:jc w:val="center"/>
                          <w:rPr>
                            <w:rFonts w:ascii="Verdana" w:eastAsia="Aptos" w:hAnsi="Verdana" w:cs="Aptos"/>
                            <w:color w:val="000000"/>
                            <w:lang w:val="en-GB"/>
                          </w:rPr>
                        </w:pPr>
                        <w:r w:rsidRPr="00090E6B">
                          <w:rPr>
                            <w:rFonts w:ascii="Verdana" w:eastAsia="Aptos" w:hAnsi="Verdana" w:cs="Aptos"/>
                            <w:noProof/>
                            <w:color w:val="000000"/>
                            <w:lang w:val="en-GB" w:eastAsia="en-GB"/>
                          </w:rPr>
                          <w:drawing>
                            <wp:inline distT="0" distB="0" distL="0" distR="0" wp14:anchorId="53ED3620" wp14:editId="4E425C7D">
                              <wp:extent cx="285750" cy="285750"/>
                              <wp:effectExtent l="0" t="0" r="0" b="0"/>
                              <wp:docPr id="445" name="Picture 3">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36E09E44" w14:textId="77777777" w:rsidR="00090E6B" w:rsidRPr="00090E6B" w:rsidRDefault="00090E6B" w:rsidP="00090E6B">
                        <w:pPr>
                          <w:spacing w:after="20" w:line="240" w:lineRule="auto"/>
                          <w:jc w:val="center"/>
                          <w:rPr>
                            <w:rFonts w:ascii="Verdana" w:eastAsia="Aptos" w:hAnsi="Verdana" w:cs="Aptos"/>
                            <w:color w:val="000000"/>
                            <w:lang w:val="en-GB"/>
                          </w:rPr>
                        </w:pPr>
                        <w:r w:rsidRPr="00090E6B">
                          <w:rPr>
                            <w:rFonts w:ascii="Verdana" w:eastAsia="Aptos" w:hAnsi="Verdana" w:cs="Aptos"/>
                            <w:noProof/>
                            <w:color w:val="000000"/>
                            <w:lang w:val="en-GB" w:eastAsia="en-GB"/>
                          </w:rPr>
                          <w:drawing>
                            <wp:inline distT="0" distB="0" distL="0" distR="0" wp14:anchorId="62E312B5" wp14:editId="3C5187CA">
                              <wp:extent cx="285750" cy="285750"/>
                              <wp:effectExtent l="0" t="0" r="0" b="0"/>
                              <wp:docPr id="446" name="Picture 12" descr="LinkedIn logo button">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inkedIn logo button"/>
                                      <pic:cNvPicPr>
                                        <a:picLocks noChangeAspect="1" noChangeArrowheads="1"/>
                                      </pic:cNvPicPr>
                                    </pic:nvPicPr>
                                    <pic:blipFill>
                                      <a:blip r:embed="rId22" r:link="rId23">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6224575D" w14:textId="77777777" w:rsidR="00090E6B" w:rsidRPr="00090E6B" w:rsidRDefault="00090E6B" w:rsidP="00090E6B">
                        <w:pPr>
                          <w:spacing w:after="20" w:line="240" w:lineRule="auto"/>
                          <w:jc w:val="center"/>
                          <w:rPr>
                            <w:rFonts w:ascii="Verdana" w:eastAsia="Aptos" w:hAnsi="Verdana" w:cs="Aptos"/>
                            <w:color w:val="000000"/>
                            <w:lang w:val="en-GB"/>
                          </w:rPr>
                        </w:pPr>
                        <w:r w:rsidRPr="00090E6B">
                          <w:rPr>
                            <w:rFonts w:ascii="Verdana" w:eastAsia="Aptos" w:hAnsi="Verdana" w:cs="Aptos"/>
                            <w:noProof/>
                            <w:color w:val="000000"/>
                            <w:lang w:val="en-GB" w:eastAsia="en-GB"/>
                          </w:rPr>
                          <w:drawing>
                            <wp:inline distT="0" distB="0" distL="0" distR="0" wp14:anchorId="1ED328A7" wp14:editId="25CB4119">
                              <wp:extent cx="285750" cy="285750"/>
                              <wp:effectExtent l="0" t="0" r="0" b="0"/>
                              <wp:docPr id="447" name="Picture 14">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273881A0" w14:textId="77777777" w:rsidR="00090E6B" w:rsidRPr="00090E6B" w:rsidRDefault="00090E6B" w:rsidP="00090E6B">
                        <w:pPr>
                          <w:spacing w:after="20" w:line="240" w:lineRule="auto"/>
                          <w:jc w:val="center"/>
                          <w:rPr>
                            <w:rFonts w:ascii="Verdana" w:eastAsia="Aptos" w:hAnsi="Verdana" w:cs="Aptos"/>
                            <w:color w:val="000000"/>
                            <w:lang w:val="en-GB" w:eastAsia="en-GB"/>
                          </w:rPr>
                        </w:pPr>
                        <w:r w:rsidRPr="00090E6B">
                          <w:rPr>
                            <w:rFonts w:ascii="Verdana" w:eastAsia="Aptos" w:hAnsi="Verdana" w:cs="Aptos"/>
                            <w:noProof/>
                            <w:color w:val="000000"/>
                            <w:lang w:val="es-MX" w:eastAsia="es-MX"/>
                          </w:rPr>
                          <w:drawing>
                            <wp:inline distT="0" distB="0" distL="0" distR="0" wp14:anchorId="018D18EE" wp14:editId="1D020275">
                              <wp:extent cx="285750" cy="285750"/>
                              <wp:effectExtent l="0" t="0" r="0" b="0"/>
                              <wp:docPr id="448" name="Picture 5">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r:link="rId29">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tcPr>
                      <w:p w14:paraId="3DD18DC0" w14:textId="77777777" w:rsidR="00090E6B" w:rsidRPr="00090E6B" w:rsidRDefault="00090E6B" w:rsidP="00090E6B">
                        <w:pPr>
                          <w:spacing w:after="20" w:line="240" w:lineRule="auto"/>
                          <w:jc w:val="center"/>
                          <w:rPr>
                            <w:rFonts w:ascii="Verdana" w:eastAsia="Aptos" w:hAnsi="Verdana" w:cs="Aptos"/>
                            <w:color w:val="000000"/>
                            <w:lang w:val="en-GB"/>
                          </w:rPr>
                        </w:pPr>
                      </w:p>
                    </w:tc>
                  </w:tr>
                </w:tbl>
                <w:p w14:paraId="15217133" w14:textId="77777777" w:rsidR="00090E6B" w:rsidRPr="00090E6B" w:rsidRDefault="00090E6B" w:rsidP="00090E6B">
                  <w:pPr>
                    <w:spacing w:after="0" w:line="240" w:lineRule="auto"/>
                    <w:jc w:val="center"/>
                    <w:rPr>
                      <w:rFonts w:ascii="Times New Roman" w:eastAsia="Times New Roman" w:hAnsi="Times New Roman" w:cs="Times New Roman"/>
                      <w:sz w:val="20"/>
                      <w:szCs w:val="20"/>
                    </w:rPr>
                  </w:pPr>
                </w:p>
              </w:tc>
            </w:tr>
          </w:tbl>
          <w:p w14:paraId="0DCDC1ED" w14:textId="77777777" w:rsidR="00090E6B" w:rsidRPr="00090E6B" w:rsidRDefault="00090E6B" w:rsidP="00090E6B">
            <w:pPr>
              <w:spacing w:after="0" w:line="240" w:lineRule="auto"/>
              <w:jc w:val="center"/>
              <w:rPr>
                <w:rFonts w:ascii="Times New Roman" w:eastAsia="Times New Roman" w:hAnsi="Times New Roman" w:cs="Times New Roman"/>
                <w:sz w:val="20"/>
                <w:szCs w:val="20"/>
              </w:rPr>
            </w:pPr>
          </w:p>
        </w:tc>
      </w:tr>
      <w:tr w:rsidR="00090E6B" w:rsidRPr="00090E6B" w14:paraId="009315FD"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090E6B" w:rsidRPr="00090E6B" w14:paraId="43F69B8A" w14:textId="77777777">
              <w:trPr>
                <w:trHeight w:val="851"/>
                <w:jc w:val="center"/>
              </w:trPr>
              <w:tc>
                <w:tcPr>
                  <w:tcW w:w="7938" w:type="dxa"/>
                  <w:shd w:val="clear" w:color="auto" w:fill="FFFFFF"/>
                  <w:tcMar>
                    <w:top w:w="284" w:type="dxa"/>
                    <w:left w:w="454" w:type="dxa"/>
                    <w:bottom w:w="284" w:type="dxa"/>
                    <w:right w:w="454" w:type="dxa"/>
                  </w:tcMar>
                  <w:vAlign w:val="center"/>
                </w:tcPr>
                <w:p w14:paraId="615037C5" w14:textId="77777777" w:rsidR="00090E6B" w:rsidRPr="00090E6B" w:rsidRDefault="00090E6B" w:rsidP="00090E6B">
                  <w:pPr>
                    <w:spacing w:after="0" w:line="240" w:lineRule="auto"/>
                    <w:rPr>
                      <w:rFonts w:ascii="Calibri Light" w:eastAsia="Aptos" w:hAnsi="Calibri Light" w:cs="Calibri Light"/>
                      <w:color w:val="A6A6A6"/>
                      <w:sz w:val="14"/>
                      <w:szCs w:val="14"/>
                      <w:lang w:val="es-AR"/>
                    </w:rPr>
                  </w:pPr>
                  <w:r w:rsidRPr="00090E6B">
                    <w:rPr>
                      <w:rFonts w:ascii="Calibri Light" w:eastAsia="Aptos" w:hAnsi="Calibri Light" w:cs="Calibri Light"/>
                      <w:color w:val="A6A6A6"/>
                      <w:sz w:val="14"/>
                      <w:szCs w:val="14"/>
                      <w:lang w:val="es-AR"/>
                    </w:rPr>
                    <w:t xml:space="preserve">Deloitte se refiere a una o más de las firmas miembro de Deloitte Touche </w:t>
                  </w:r>
                  <w:proofErr w:type="spellStart"/>
                  <w:r w:rsidRPr="00090E6B">
                    <w:rPr>
                      <w:rFonts w:ascii="Calibri Light" w:eastAsia="Aptos" w:hAnsi="Calibri Light" w:cs="Calibri Light"/>
                      <w:color w:val="A6A6A6"/>
                      <w:sz w:val="14"/>
                      <w:szCs w:val="14"/>
                      <w:lang w:val="es-AR"/>
                    </w:rPr>
                    <w:t>Tohmatsu</w:t>
                  </w:r>
                  <w:proofErr w:type="spellEnd"/>
                  <w:r w:rsidRPr="00090E6B">
                    <w:rPr>
                      <w:rFonts w:ascii="Calibri Light" w:eastAsia="Aptos" w:hAnsi="Calibri Light" w:cs="Calibri Light"/>
                      <w:color w:val="A6A6A6"/>
                      <w:sz w:val="14"/>
                      <w:szCs w:val="14"/>
                      <w:lang w:val="es-AR"/>
                    </w:rPr>
                    <w:t xml:space="preserve"> </w:t>
                  </w:r>
                  <w:proofErr w:type="spellStart"/>
                  <w:r w:rsidRPr="00090E6B">
                    <w:rPr>
                      <w:rFonts w:ascii="Calibri Light" w:eastAsia="Aptos" w:hAnsi="Calibri Light" w:cs="Calibri Light"/>
                      <w:color w:val="A6A6A6"/>
                      <w:sz w:val="14"/>
                      <w:szCs w:val="14"/>
                      <w:lang w:val="es-AR"/>
                    </w:rPr>
                    <w:t>Limited</w:t>
                  </w:r>
                  <w:proofErr w:type="spellEnd"/>
                  <w:r w:rsidRPr="00090E6B">
                    <w:rPr>
                      <w:rFonts w:ascii="Calibri Light" w:eastAsia="Aptos" w:hAnsi="Calibri Light" w:cs="Calibri Light"/>
                      <w:color w:val="A6A6A6"/>
                      <w:sz w:val="14"/>
                      <w:szCs w:val="14"/>
                      <w:lang w:val="es-AR"/>
                    </w:rPr>
                    <w:t xml:space="preserve"> (“DTTL”), su red de firmas miembro y sus entidades relacionadas (en conjunto, la “compañía Deloitte”). DTTL (también denominada "Deloitte Global") y cada una de sus firmas miembro son entidades legalmente separadas e independientes, las cuales no pueden obligarse o comprometerse mutuamente con respecto a terceros. DTTL y cada una de sus firmas miembro y entidades relacionadas son responsables únicamente de sus propios actos y omisiones, y no de los de las demás. DTTL no presta servicios a clientes. Visite </w:t>
                  </w:r>
                  <w:hyperlink r:id="rId30" w:history="1">
                    <w:r w:rsidRPr="00090E6B">
                      <w:rPr>
                        <w:rFonts w:ascii="Calibri Light" w:eastAsia="Aptos" w:hAnsi="Calibri Light" w:cs="Calibri Light"/>
                        <w:color w:val="3ABAEB"/>
                        <w:sz w:val="14"/>
                        <w:szCs w:val="14"/>
                        <w:u w:val="single"/>
                        <w:lang w:val="es-AR"/>
                      </w:rPr>
                      <w:t>www.deloitte.com/about</w:t>
                    </w:r>
                  </w:hyperlink>
                  <w:r w:rsidRPr="00090E6B">
                    <w:rPr>
                      <w:rFonts w:ascii="Calibri Light" w:eastAsia="Aptos" w:hAnsi="Calibri Light" w:cs="Calibri Light"/>
                      <w:color w:val="A6A6A6"/>
                      <w:sz w:val="14"/>
                      <w:szCs w:val="14"/>
                      <w:lang w:val="es-AR"/>
                    </w:rPr>
                    <w:t xml:space="preserve"> para obtener más información.</w:t>
                  </w:r>
                </w:p>
                <w:p w14:paraId="5D7870CF" w14:textId="77777777" w:rsidR="00090E6B" w:rsidRPr="00090E6B" w:rsidRDefault="00090E6B" w:rsidP="00090E6B">
                  <w:pPr>
                    <w:spacing w:after="0" w:line="240" w:lineRule="auto"/>
                    <w:rPr>
                      <w:rFonts w:ascii="Calibri Light" w:eastAsia="Aptos" w:hAnsi="Calibri Light" w:cs="Calibri Light"/>
                      <w:color w:val="A6A6A6"/>
                      <w:sz w:val="14"/>
                      <w:szCs w:val="14"/>
                      <w:lang w:val="es-AR"/>
                    </w:rPr>
                  </w:pPr>
                </w:p>
                <w:p w14:paraId="708C92C8" w14:textId="77777777" w:rsidR="00090E6B" w:rsidRPr="00090E6B" w:rsidRDefault="00090E6B" w:rsidP="00090E6B">
                  <w:pPr>
                    <w:spacing w:after="0" w:line="240" w:lineRule="auto"/>
                    <w:rPr>
                      <w:rFonts w:ascii="Calibri Light" w:eastAsia="Aptos" w:hAnsi="Calibri Light" w:cs="Calibri Light"/>
                      <w:color w:val="A6A6A6"/>
                      <w:sz w:val="14"/>
                      <w:szCs w:val="14"/>
                      <w:lang w:val="es-AR"/>
                    </w:rPr>
                  </w:pPr>
                  <w:r w:rsidRPr="00090E6B">
                    <w:rPr>
                      <w:rFonts w:ascii="Calibri Light" w:eastAsia="Aptos" w:hAnsi="Calibri Light" w:cs="Calibri Light"/>
                      <w:color w:val="A6A6A6"/>
                      <w:sz w:val="14"/>
                      <w:szCs w:val="14"/>
                      <w:lang w:val="es-AR"/>
                    </w:rPr>
                    <w:t xml:space="preserve">Deloitte proporciona los mejores servicios de auditoría y aseguramiento, fiscales y legales, de consultoría, de asesoramiento financiero y de asesoramiento sobre riesgos a casi el 90% de las empresas de la lista Fortune Global 500® y a miles de empresas privadas. Nuestros profesionales ofrecen resultados medibles y duraderos que contribuyen a reforzar la confianza del público en los mercados de capitales, permiten a los clientes transformarse y prosperar y marcan el camino hacia una economía más fuerte, una sociedad más equitativa y un mundo sostenible. Con una historia de más de 175 años, Deloitte se extiende por más de 150 países y territorios. Conozca cómo las más de 415,000 personas de Deloitte en todo el mundo tienen un impacto relevante en </w:t>
                  </w:r>
                  <w:hyperlink r:id="rId31" w:history="1">
                    <w:r w:rsidRPr="00090E6B">
                      <w:rPr>
                        <w:rFonts w:ascii="Calibri Light" w:eastAsia="Aptos" w:hAnsi="Calibri Light" w:cs="Calibri Light"/>
                        <w:color w:val="3ABAEB"/>
                        <w:sz w:val="14"/>
                        <w:szCs w:val="14"/>
                        <w:u w:val="single"/>
                        <w:lang w:val="es-AR"/>
                      </w:rPr>
                      <w:t>www.deloitte.com</w:t>
                    </w:r>
                  </w:hyperlink>
                  <w:r w:rsidRPr="00090E6B">
                    <w:rPr>
                      <w:rFonts w:ascii="Calibri Light" w:eastAsia="Aptos" w:hAnsi="Calibri Light" w:cs="Calibri Light"/>
                      <w:color w:val="A6A6A6"/>
                      <w:sz w:val="14"/>
                      <w:szCs w:val="14"/>
                      <w:lang w:val="es-AR"/>
                    </w:rPr>
                    <w:t>.</w:t>
                  </w:r>
                </w:p>
                <w:p w14:paraId="5BE7FDD6" w14:textId="77777777" w:rsidR="00090E6B" w:rsidRPr="00090E6B" w:rsidRDefault="00090E6B" w:rsidP="00090E6B">
                  <w:pPr>
                    <w:spacing w:after="0" w:line="240" w:lineRule="auto"/>
                    <w:rPr>
                      <w:rFonts w:ascii="Calibri Light" w:eastAsia="Aptos" w:hAnsi="Calibri Light" w:cs="Calibri Light"/>
                      <w:color w:val="A6A6A6"/>
                      <w:sz w:val="14"/>
                      <w:szCs w:val="14"/>
                      <w:lang w:val="es-AR"/>
                    </w:rPr>
                  </w:pPr>
                </w:p>
                <w:p w14:paraId="6E01EC42" w14:textId="77777777" w:rsidR="00090E6B" w:rsidRPr="00090E6B" w:rsidRDefault="00090E6B" w:rsidP="00090E6B">
                  <w:pPr>
                    <w:spacing w:after="0" w:line="240" w:lineRule="auto"/>
                    <w:rPr>
                      <w:rFonts w:ascii="Calibri Light" w:eastAsia="Aptos" w:hAnsi="Calibri Light" w:cs="Calibri Light"/>
                      <w:color w:val="A6A6A6"/>
                      <w:sz w:val="14"/>
                      <w:szCs w:val="14"/>
                      <w:lang w:val="es-AR"/>
                    </w:rPr>
                  </w:pPr>
                  <w:r w:rsidRPr="00090E6B">
                    <w:rPr>
                      <w:rFonts w:ascii="Calibri Light" w:eastAsia="Aptos" w:hAnsi="Calibri Light" w:cs="Calibri Light"/>
                      <w:color w:val="A6A6A6"/>
                      <w:sz w:val="14"/>
                      <w:szCs w:val="14"/>
                      <w:lang w:val="es-AR"/>
                    </w:rPr>
                    <w:t>Tal y como se usa en este documento, Deloitte &amp; Co. S.A., la cual tiene el derecho legal exclusivo de involucrarse en, y limitan sus negocios a, la prestación de servicios de auditoría, consultoría, consultoría fiscal, asesoría legal, en riesgos y financiera respectivamente, así como otros servicios profesionales bajo el nombre de “Deloitte”.</w:t>
                  </w:r>
                </w:p>
                <w:p w14:paraId="5AD180EF" w14:textId="77777777" w:rsidR="00090E6B" w:rsidRPr="00090E6B" w:rsidRDefault="00090E6B" w:rsidP="00090E6B">
                  <w:pPr>
                    <w:spacing w:after="0" w:line="240" w:lineRule="auto"/>
                    <w:rPr>
                      <w:rFonts w:ascii="Calibri Light" w:eastAsia="Aptos" w:hAnsi="Calibri Light" w:cs="Calibri Light"/>
                      <w:color w:val="A6A6A6"/>
                      <w:sz w:val="14"/>
                      <w:szCs w:val="14"/>
                      <w:lang w:val="es-AR"/>
                    </w:rPr>
                  </w:pPr>
                </w:p>
                <w:p w14:paraId="324C2C76" w14:textId="77777777" w:rsidR="00090E6B" w:rsidRPr="00090E6B" w:rsidRDefault="00090E6B" w:rsidP="00090E6B">
                  <w:pPr>
                    <w:spacing w:after="0" w:line="240" w:lineRule="auto"/>
                    <w:rPr>
                      <w:rFonts w:ascii="Calibri Light" w:eastAsia="Aptos" w:hAnsi="Calibri Light" w:cs="Calibri Light"/>
                      <w:color w:val="A6A6A6"/>
                      <w:sz w:val="14"/>
                      <w:szCs w:val="14"/>
                      <w:lang w:val="es-AR"/>
                    </w:rPr>
                  </w:pPr>
                  <w:r w:rsidRPr="00090E6B">
                    <w:rPr>
                      <w:rFonts w:ascii="Calibri Light" w:eastAsia="Aptos" w:hAnsi="Calibri Light" w:cs="Calibri Light"/>
                      <w:color w:val="A6A6A6"/>
                      <w:sz w:val="14"/>
                      <w:szCs w:val="14"/>
                      <w:lang w:val="es-AR"/>
                    </w:rPr>
                    <w:t xml:space="preserve">Esta publicación contiene únicamente información general, y ninguna de las firmas de Deloitte Touche </w:t>
                  </w:r>
                  <w:proofErr w:type="spellStart"/>
                  <w:r w:rsidRPr="00090E6B">
                    <w:rPr>
                      <w:rFonts w:ascii="Calibri Light" w:eastAsia="Aptos" w:hAnsi="Calibri Light" w:cs="Calibri Light"/>
                      <w:color w:val="A6A6A6"/>
                      <w:sz w:val="14"/>
                      <w:szCs w:val="14"/>
                      <w:lang w:val="es-AR"/>
                    </w:rPr>
                    <w:t>Tohmatsu</w:t>
                  </w:r>
                  <w:proofErr w:type="spellEnd"/>
                  <w:r w:rsidRPr="00090E6B">
                    <w:rPr>
                      <w:rFonts w:ascii="Calibri Light" w:eastAsia="Aptos" w:hAnsi="Calibri Light" w:cs="Calibri Light"/>
                      <w:color w:val="A6A6A6"/>
                      <w:sz w:val="14"/>
                      <w:szCs w:val="14"/>
                      <w:lang w:val="es-AR"/>
                    </w:rPr>
                    <w:t xml:space="preserve"> </w:t>
                  </w:r>
                  <w:proofErr w:type="spellStart"/>
                  <w:r w:rsidRPr="00090E6B">
                    <w:rPr>
                      <w:rFonts w:ascii="Calibri Light" w:eastAsia="Aptos" w:hAnsi="Calibri Light" w:cs="Calibri Light"/>
                      <w:color w:val="A6A6A6"/>
                      <w:sz w:val="14"/>
                      <w:szCs w:val="14"/>
                      <w:lang w:val="es-AR"/>
                    </w:rPr>
                    <w:t>Limited</w:t>
                  </w:r>
                  <w:proofErr w:type="spellEnd"/>
                  <w:r w:rsidRPr="00090E6B">
                    <w:rPr>
                      <w:rFonts w:ascii="Calibri Light" w:eastAsia="Aptos" w:hAnsi="Calibri Light" w:cs="Calibri Light"/>
                      <w:color w:val="A6A6A6"/>
                      <w:sz w:val="14"/>
                      <w:szCs w:val="14"/>
                      <w:lang w:val="es-AR"/>
                    </w:rPr>
                    <w:t xml:space="preserve"> ("DTTL"), su red global de firmas miembro o sus entidades relacionadas (en conjunto, la "compañía Deloitte") está, a través de esta publicación, prestando asesoramiento o servicios profesionales. Antes de tomar cualquier decisión o de emprender cualquier acción que pueda afectar a sus finanzas o a su negocio, debe consultar a un asesor profesional cualificado.</w:t>
                  </w:r>
                </w:p>
                <w:p w14:paraId="2F528A54" w14:textId="77777777" w:rsidR="00090E6B" w:rsidRPr="00090E6B" w:rsidRDefault="00090E6B" w:rsidP="00090E6B">
                  <w:pPr>
                    <w:spacing w:after="0" w:line="240" w:lineRule="auto"/>
                    <w:rPr>
                      <w:rFonts w:ascii="Calibri Light" w:eastAsia="Aptos" w:hAnsi="Calibri Light" w:cs="Calibri Light"/>
                      <w:color w:val="A6A6A6"/>
                      <w:sz w:val="14"/>
                      <w:szCs w:val="14"/>
                      <w:lang w:val="es-AR"/>
                    </w:rPr>
                  </w:pPr>
                </w:p>
                <w:p w14:paraId="0C917BBB" w14:textId="77777777" w:rsidR="00090E6B" w:rsidRPr="00090E6B" w:rsidRDefault="00090E6B" w:rsidP="00090E6B">
                  <w:pPr>
                    <w:spacing w:after="0" w:line="240" w:lineRule="auto"/>
                    <w:rPr>
                      <w:rFonts w:ascii="Calibri Light" w:eastAsia="Aptos" w:hAnsi="Calibri Light" w:cs="Calibri Light"/>
                      <w:color w:val="A6A6A6"/>
                      <w:sz w:val="14"/>
                      <w:szCs w:val="14"/>
                      <w:lang w:val="es-AR"/>
                    </w:rPr>
                  </w:pPr>
                  <w:r w:rsidRPr="00090E6B">
                    <w:rPr>
                      <w:rFonts w:ascii="Calibri Light" w:eastAsia="Aptos" w:hAnsi="Calibri Light" w:cs="Calibri Light"/>
                      <w:color w:val="A6A6A6"/>
                      <w:sz w:val="14"/>
                      <w:szCs w:val="14"/>
                      <w:lang w:val="es-AR"/>
                    </w:rPr>
                    <w:lastRenderedPageBreak/>
                    <w:t>No se ofrece ninguna declaración, garantía o compromiso (expreso o implícito) en cuanto a la exactitud o integridad de la información contenida en esta publicación, y ninguna de los DTTL, sus firmas miembros, entidades relacionadas, empleados o agentes será responsable de cualquier pérdida o daño que surja directa o indirectamente en relación con cualquier persona que confíe en esta publicación. DTTL y cada una de sus firmas miembro y sus entidades relacionadas, son entidades legalmente separadas e independientes.</w:t>
                  </w:r>
                </w:p>
                <w:p w14:paraId="444465C9" w14:textId="77777777" w:rsidR="00090E6B" w:rsidRPr="00090E6B" w:rsidRDefault="00090E6B" w:rsidP="00090E6B">
                  <w:pPr>
                    <w:spacing w:after="0" w:line="240" w:lineRule="auto"/>
                    <w:rPr>
                      <w:rFonts w:ascii="Calibri Light" w:eastAsia="Aptos" w:hAnsi="Calibri Light" w:cs="Calibri Light"/>
                      <w:color w:val="A6A6A6"/>
                      <w:sz w:val="14"/>
                      <w:szCs w:val="14"/>
                      <w:lang w:val="es-AR"/>
                    </w:rPr>
                  </w:pPr>
                </w:p>
                <w:p w14:paraId="0F01BA59" w14:textId="77777777" w:rsidR="00090E6B" w:rsidRPr="00090E6B" w:rsidRDefault="00090E6B" w:rsidP="00090E6B">
                  <w:pPr>
                    <w:spacing w:after="0" w:line="240" w:lineRule="auto"/>
                    <w:rPr>
                      <w:rFonts w:ascii="Calibri Light" w:eastAsia="Aptos" w:hAnsi="Calibri Light" w:cs="Calibri Light"/>
                      <w:color w:val="A6A6A6"/>
                      <w:sz w:val="14"/>
                      <w:szCs w:val="14"/>
                      <w:lang w:val="es-AR"/>
                    </w:rPr>
                  </w:pPr>
                  <w:r w:rsidRPr="00090E6B">
                    <w:rPr>
                      <w:rFonts w:ascii="Calibri Light" w:eastAsia="Aptos" w:hAnsi="Calibri Light" w:cs="Calibri Light"/>
                      <w:color w:val="A6A6A6"/>
                      <w:sz w:val="14"/>
                      <w:szCs w:val="14"/>
                      <w:lang w:val="es-AR"/>
                    </w:rPr>
                    <w:t>En cumplimiento con la Ley 25.326 de Protección de Datos personales, su Decreto 1558/2001 y sus modificativas (en adelante “Normativa Aplicable”), Deloitte &amp; Co. S.A., con domicilio en Florida 234, Piso 5, C.P. C1005AAF, Ciudad Autónoma de Buenos Aires, Argentina, le informa que utilizará sus datos personales aquí recabados con las siguientes finalidades (i) proveerle los productos y servicios que solicita o contrata con nosotros; (</w:t>
                  </w:r>
                  <w:proofErr w:type="spellStart"/>
                  <w:r w:rsidRPr="00090E6B">
                    <w:rPr>
                      <w:rFonts w:ascii="Calibri Light" w:eastAsia="Aptos" w:hAnsi="Calibri Light" w:cs="Calibri Light"/>
                      <w:color w:val="A6A6A6"/>
                      <w:sz w:val="14"/>
                      <w:szCs w:val="14"/>
                      <w:lang w:val="es-AR"/>
                    </w:rPr>
                    <w:t>ii</w:t>
                  </w:r>
                  <w:proofErr w:type="spellEnd"/>
                  <w:r w:rsidRPr="00090E6B">
                    <w:rPr>
                      <w:rFonts w:ascii="Calibri Light" w:eastAsia="Aptos" w:hAnsi="Calibri Light" w:cs="Calibri Light"/>
                      <w:color w:val="A6A6A6"/>
                      <w:sz w:val="14"/>
                      <w:szCs w:val="14"/>
                      <w:lang w:val="es-AR"/>
                    </w:rPr>
                    <w:t>) evaluar la calidad de nuestros servicios; y (</w:t>
                  </w:r>
                  <w:proofErr w:type="spellStart"/>
                  <w:r w:rsidRPr="00090E6B">
                    <w:rPr>
                      <w:rFonts w:ascii="Calibri Light" w:eastAsia="Aptos" w:hAnsi="Calibri Light" w:cs="Calibri Light"/>
                      <w:color w:val="A6A6A6"/>
                      <w:sz w:val="14"/>
                      <w:szCs w:val="14"/>
                      <w:lang w:val="es-AR"/>
                    </w:rPr>
                    <w:t>iii</w:t>
                  </w:r>
                  <w:proofErr w:type="spellEnd"/>
                  <w:r w:rsidRPr="00090E6B">
                    <w:rPr>
                      <w:rFonts w:ascii="Calibri Light" w:eastAsia="Aptos" w:hAnsi="Calibri Light" w:cs="Calibri Light"/>
                      <w:color w:val="A6A6A6"/>
                      <w:sz w:val="14"/>
                      <w:szCs w:val="14"/>
                      <w:lang w:val="es-AR"/>
                    </w:rPr>
                    <w:t>) contactarlo u organizar eventos con propósitos mercadotécnicos, publicitarios o de prospección comercial.</w:t>
                  </w:r>
                </w:p>
                <w:p w14:paraId="50569224" w14:textId="77777777" w:rsidR="00090E6B" w:rsidRPr="00090E6B" w:rsidRDefault="00090E6B" w:rsidP="00090E6B">
                  <w:pPr>
                    <w:spacing w:after="0" w:line="240" w:lineRule="auto"/>
                    <w:rPr>
                      <w:rFonts w:ascii="Calibri Light" w:eastAsia="Aptos" w:hAnsi="Calibri Light" w:cs="Calibri Light"/>
                      <w:color w:val="A6A6A6"/>
                      <w:sz w:val="14"/>
                      <w:szCs w:val="14"/>
                      <w:lang w:val="es-AR"/>
                    </w:rPr>
                  </w:pPr>
                </w:p>
                <w:p w14:paraId="2431568E" w14:textId="77777777" w:rsidR="00090E6B" w:rsidRPr="00090E6B" w:rsidRDefault="00090E6B" w:rsidP="00090E6B">
                  <w:pPr>
                    <w:spacing w:after="0" w:line="240" w:lineRule="auto"/>
                    <w:rPr>
                      <w:rFonts w:ascii="Calibri Light" w:eastAsia="Aptos" w:hAnsi="Calibri Light" w:cs="Calibri Light"/>
                      <w:color w:val="A6A6A6"/>
                      <w:sz w:val="14"/>
                      <w:szCs w:val="14"/>
                      <w:lang w:val="es-AR"/>
                    </w:rPr>
                  </w:pPr>
                  <w:r w:rsidRPr="00090E6B">
                    <w:rPr>
                      <w:rFonts w:ascii="Calibri Light" w:eastAsia="Aptos" w:hAnsi="Calibri Light" w:cs="Calibri Light"/>
                      <w:color w:val="A6A6A6"/>
                      <w:sz w:val="14"/>
                      <w:szCs w:val="14"/>
                      <w:lang w:val="es-AR"/>
                    </w:rPr>
                    <w:t xml:space="preserve">Ud. presta su expreso consentimiento para que, los datos personales que hubiere </w:t>
                  </w:r>
                  <w:proofErr w:type="gramStart"/>
                  <w:r w:rsidRPr="00090E6B">
                    <w:rPr>
                      <w:rFonts w:ascii="Calibri Light" w:eastAsia="Aptos" w:hAnsi="Calibri Light" w:cs="Calibri Light"/>
                      <w:color w:val="A6A6A6"/>
                      <w:sz w:val="14"/>
                      <w:szCs w:val="14"/>
                      <w:lang w:val="es-AR"/>
                    </w:rPr>
                    <w:t>aportado,</w:t>
                  </w:r>
                  <w:proofErr w:type="gramEnd"/>
                  <w:r w:rsidRPr="00090E6B">
                    <w:rPr>
                      <w:rFonts w:ascii="Calibri Light" w:eastAsia="Aptos" w:hAnsi="Calibri Light" w:cs="Calibri Light"/>
                      <w:color w:val="A6A6A6"/>
                      <w:sz w:val="14"/>
                      <w:szCs w:val="14"/>
                      <w:lang w:val="es-AR"/>
                    </w:rPr>
                    <w:t xml:space="preserve"> sean comunicados/transferidos local o internacionalmente a (i) cualquiera de los miembros de Deloitte Touche </w:t>
                  </w:r>
                  <w:proofErr w:type="spellStart"/>
                  <w:r w:rsidRPr="00090E6B">
                    <w:rPr>
                      <w:rFonts w:ascii="Calibri Light" w:eastAsia="Aptos" w:hAnsi="Calibri Light" w:cs="Calibri Light"/>
                      <w:color w:val="A6A6A6"/>
                      <w:sz w:val="14"/>
                      <w:szCs w:val="14"/>
                      <w:lang w:val="es-AR"/>
                    </w:rPr>
                    <w:t>Tohmatsu</w:t>
                  </w:r>
                  <w:proofErr w:type="spellEnd"/>
                  <w:r w:rsidRPr="00090E6B">
                    <w:rPr>
                      <w:rFonts w:ascii="Calibri Light" w:eastAsia="Aptos" w:hAnsi="Calibri Light" w:cs="Calibri Light"/>
                      <w:color w:val="A6A6A6"/>
                      <w:sz w:val="14"/>
                      <w:szCs w:val="14"/>
                      <w:lang w:val="es-AR"/>
                    </w:rPr>
                    <w:t xml:space="preserve"> </w:t>
                  </w:r>
                  <w:proofErr w:type="spellStart"/>
                  <w:r w:rsidRPr="00090E6B">
                    <w:rPr>
                      <w:rFonts w:ascii="Calibri Light" w:eastAsia="Aptos" w:hAnsi="Calibri Light" w:cs="Calibri Light"/>
                      <w:color w:val="A6A6A6"/>
                      <w:sz w:val="14"/>
                      <w:szCs w:val="14"/>
                      <w:lang w:val="es-AR"/>
                    </w:rPr>
                    <w:t>Limited</w:t>
                  </w:r>
                  <w:proofErr w:type="spellEnd"/>
                  <w:r w:rsidRPr="00090E6B">
                    <w:rPr>
                      <w:rFonts w:ascii="Calibri Light" w:eastAsia="Aptos" w:hAnsi="Calibri Light" w:cs="Calibri Light"/>
                      <w:color w:val="A6A6A6"/>
                      <w:sz w:val="14"/>
                      <w:szCs w:val="14"/>
                      <w:lang w:val="es-AR"/>
                    </w:rPr>
                    <w:t xml:space="preserve"> (DTTL) y/o sociedades relacionadas, afiliadas, controladas, controlantes, filiales, representaciones o vinculadas de Deloitte y/o de DTTL o de los miembros de DTTL, y/o a (</w:t>
                  </w:r>
                  <w:proofErr w:type="spellStart"/>
                  <w:r w:rsidRPr="00090E6B">
                    <w:rPr>
                      <w:rFonts w:ascii="Calibri Light" w:eastAsia="Aptos" w:hAnsi="Calibri Light" w:cs="Calibri Light"/>
                      <w:color w:val="A6A6A6"/>
                      <w:sz w:val="14"/>
                      <w:szCs w:val="14"/>
                      <w:lang w:val="es-AR"/>
                    </w:rPr>
                    <w:t>ii</w:t>
                  </w:r>
                  <w:proofErr w:type="spellEnd"/>
                  <w:r w:rsidRPr="00090E6B">
                    <w:rPr>
                      <w:rFonts w:ascii="Calibri Light" w:eastAsia="Aptos" w:hAnsi="Calibri Light" w:cs="Calibri Light"/>
                      <w:color w:val="A6A6A6"/>
                      <w:sz w:val="14"/>
                      <w:szCs w:val="14"/>
                      <w:lang w:val="es-AR"/>
                    </w:rPr>
                    <w:t>) terceros proveedores de servicios de procesamiento y tratamiento de datos.</w:t>
                  </w:r>
                </w:p>
                <w:p w14:paraId="13D25982" w14:textId="77777777" w:rsidR="00090E6B" w:rsidRPr="00090E6B" w:rsidRDefault="00090E6B" w:rsidP="00090E6B">
                  <w:pPr>
                    <w:spacing w:after="0" w:line="240" w:lineRule="auto"/>
                    <w:rPr>
                      <w:rFonts w:ascii="Calibri Light" w:eastAsia="Aptos" w:hAnsi="Calibri Light" w:cs="Calibri Light"/>
                      <w:color w:val="A6A6A6"/>
                      <w:sz w:val="14"/>
                      <w:szCs w:val="14"/>
                      <w:lang w:val="es-AR"/>
                    </w:rPr>
                  </w:pPr>
                </w:p>
                <w:p w14:paraId="07C0947D" w14:textId="77777777" w:rsidR="00090E6B" w:rsidRPr="00090E6B" w:rsidRDefault="00090E6B" w:rsidP="00090E6B">
                  <w:pPr>
                    <w:spacing w:after="0" w:line="240" w:lineRule="auto"/>
                    <w:rPr>
                      <w:rFonts w:ascii="Calibri Light" w:eastAsia="Aptos" w:hAnsi="Calibri Light" w:cs="Calibri Light"/>
                      <w:color w:val="A6A6A6"/>
                      <w:sz w:val="14"/>
                      <w:szCs w:val="14"/>
                      <w:lang w:val="es-AR"/>
                    </w:rPr>
                  </w:pPr>
                  <w:r w:rsidRPr="00090E6B">
                    <w:rPr>
                      <w:rFonts w:ascii="Calibri Light" w:eastAsia="Aptos" w:hAnsi="Calibri Light" w:cs="Calibri Light"/>
                      <w:color w:val="A6A6A6"/>
                      <w:sz w:val="14"/>
                      <w:szCs w:val="14"/>
                      <w:lang w:val="es-AR"/>
                    </w:rPr>
                    <w:t xml:space="preserve">En los términos permitidos por la Normativa Aplicable, usted podrá acceder, rectificar, actualizar, suprimir sus datos personales y oponerse al tratamiento de </w:t>
                  </w:r>
                  <w:proofErr w:type="gramStart"/>
                  <w:r w:rsidRPr="00090E6B">
                    <w:rPr>
                      <w:rFonts w:ascii="Calibri Light" w:eastAsia="Aptos" w:hAnsi="Calibri Light" w:cs="Calibri Light"/>
                      <w:color w:val="A6A6A6"/>
                      <w:sz w:val="14"/>
                      <w:szCs w:val="14"/>
                      <w:lang w:val="es-AR"/>
                    </w:rPr>
                    <w:t>los mismos</w:t>
                  </w:r>
                  <w:proofErr w:type="gramEnd"/>
                  <w:r w:rsidRPr="00090E6B">
                    <w:rPr>
                      <w:rFonts w:ascii="Calibri Light" w:eastAsia="Aptos" w:hAnsi="Calibri Light" w:cs="Calibri Light"/>
                      <w:color w:val="A6A6A6"/>
                      <w:sz w:val="14"/>
                      <w:szCs w:val="14"/>
                      <w:lang w:val="es-AR"/>
                    </w:rPr>
                    <w:t xml:space="preserve">, a través del correo electrónico </w:t>
                  </w:r>
                  <w:hyperlink r:id="rId32" w:history="1">
                    <w:r w:rsidRPr="00090E6B">
                      <w:rPr>
                        <w:rFonts w:ascii="Calibri Light" w:eastAsia="Aptos" w:hAnsi="Calibri Light" w:cs="Calibri Light"/>
                        <w:color w:val="3ABAEB"/>
                        <w:sz w:val="14"/>
                        <w:szCs w:val="14"/>
                        <w:u w:val="single"/>
                        <w:lang w:val="es-AR"/>
                      </w:rPr>
                      <w:t>privacidad@deloittemx.com</w:t>
                    </w:r>
                  </w:hyperlink>
                  <w:r w:rsidRPr="00090E6B">
                    <w:rPr>
                      <w:rFonts w:ascii="Calibri Light" w:eastAsia="Aptos" w:hAnsi="Calibri Light" w:cs="Calibri Light"/>
                      <w:color w:val="A6A6A6"/>
                      <w:sz w:val="14"/>
                      <w:szCs w:val="14"/>
                      <w:lang w:val="es-AR"/>
                    </w:rPr>
                    <w:t xml:space="preserve">. Asimismo, usted podrá ejercer su derecho al olvido, la portabilidad de sus datos personales, la revocación del consentimiento y a que no se tomen decisiones exclusivamente automatizadas por el mismo medio. Para obtener más información respecto del tratamiento de sus datos personales, lo invitamos a consultar nuestra Política de Privacidad en </w:t>
                  </w:r>
                  <w:hyperlink r:id="rId33" w:history="1">
                    <w:r w:rsidRPr="00090E6B">
                      <w:rPr>
                        <w:rFonts w:ascii="Calibri Light" w:eastAsia="Aptos" w:hAnsi="Calibri Light" w:cs="Calibri Light"/>
                        <w:color w:val="3ABAEB"/>
                        <w:sz w:val="14"/>
                        <w:szCs w:val="14"/>
                        <w:u w:val="single"/>
                        <w:lang w:val="es-AR"/>
                      </w:rPr>
                      <w:t>https://www2.deloitte.com/ar/es.html</w:t>
                    </w:r>
                  </w:hyperlink>
                  <w:r w:rsidRPr="00090E6B">
                    <w:rPr>
                      <w:rFonts w:ascii="Calibri Light" w:eastAsia="Aptos" w:hAnsi="Calibri Light" w:cs="Calibri Light"/>
                      <w:color w:val="A6A6A6"/>
                      <w:sz w:val="14"/>
                      <w:szCs w:val="14"/>
                      <w:lang w:val="es-AR"/>
                    </w:rPr>
                    <w:t>.</w:t>
                  </w:r>
                </w:p>
                <w:p w14:paraId="020D4519" w14:textId="77777777" w:rsidR="00090E6B" w:rsidRPr="00090E6B" w:rsidRDefault="00090E6B" w:rsidP="00090E6B">
                  <w:pPr>
                    <w:spacing w:after="0" w:line="240" w:lineRule="auto"/>
                    <w:rPr>
                      <w:rFonts w:ascii="Calibri Light" w:eastAsia="Aptos" w:hAnsi="Calibri Light" w:cs="Calibri Light"/>
                      <w:color w:val="A6A6A6"/>
                      <w:sz w:val="14"/>
                      <w:szCs w:val="14"/>
                      <w:lang w:val="es-AR"/>
                    </w:rPr>
                  </w:pPr>
                </w:p>
                <w:p w14:paraId="522080B6" w14:textId="77777777" w:rsidR="00090E6B" w:rsidRPr="00090E6B" w:rsidRDefault="00090E6B" w:rsidP="00090E6B">
                  <w:pPr>
                    <w:spacing w:after="0" w:line="240" w:lineRule="auto"/>
                    <w:rPr>
                      <w:rFonts w:ascii="Calibri Light" w:eastAsia="Aptos" w:hAnsi="Calibri Light" w:cs="Calibri Light"/>
                      <w:color w:val="A6A6A6"/>
                      <w:sz w:val="14"/>
                      <w:szCs w:val="14"/>
                      <w:lang w:val="es-AR"/>
                    </w:rPr>
                  </w:pPr>
                  <w:r w:rsidRPr="00090E6B">
                    <w:rPr>
                      <w:rFonts w:ascii="Calibri Light" w:eastAsia="Aptos" w:hAnsi="Calibri Light" w:cs="Calibri Light"/>
                      <w:color w:val="A6A6A6"/>
                      <w:sz w:val="14"/>
                      <w:szCs w:val="14"/>
                      <w:lang w:val="es-AR"/>
                    </w:rPr>
                    <w:t>© 2026 Deloitte &amp; Co. S.A.</w:t>
                  </w:r>
                </w:p>
              </w:tc>
            </w:tr>
          </w:tbl>
          <w:p w14:paraId="66B9CA4F" w14:textId="77777777" w:rsidR="00090E6B" w:rsidRPr="00090E6B" w:rsidRDefault="00090E6B" w:rsidP="00090E6B">
            <w:pPr>
              <w:spacing w:after="0" w:line="240" w:lineRule="auto"/>
              <w:jc w:val="center"/>
              <w:rPr>
                <w:rFonts w:ascii="Times New Roman" w:eastAsia="Times New Roman" w:hAnsi="Times New Roman" w:cs="Times New Roman"/>
                <w:sz w:val="20"/>
                <w:szCs w:val="20"/>
              </w:rPr>
            </w:pPr>
          </w:p>
        </w:tc>
      </w:tr>
    </w:tbl>
    <w:p w14:paraId="560223D5" w14:textId="7FDEA146" w:rsidR="006D4890" w:rsidRPr="00090E6B" w:rsidRDefault="006D4890">
      <w:pPr>
        <w:rPr>
          <w:sz w:val="24"/>
          <w:szCs w:val="24"/>
          <w:lang w:val="es-MX"/>
        </w:rPr>
      </w:pPr>
    </w:p>
    <w:sectPr w:rsidR="006D4890" w:rsidRPr="00090E6B">
      <w:headerReference w:type="even" r:id="rId34"/>
      <w:headerReference w:type="default" r:id="rId35"/>
      <w:footerReference w:type="even" r:id="rId36"/>
      <w:footerReference w:type="default" r:id="rId37"/>
      <w:headerReference w:type="first" r:id="rId38"/>
      <w:footerReference w:type="firs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01F2A" w14:textId="77777777" w:rsidR="00014CE6" w:rsidRDefault="00014CE6" w:rsidP="00961960">
      <w:pPr>
        <w:spacing w:after="0" w:line="240" w:lineRule="auto"/>
      </w:pPr>
      <w:r>
        <w:separator/>
      </w:r>
    </w:p>
  </w:endnote>
  <w:endnote w:type="continuationSeparator" w:id="0">
    <w:p w14:paraId="4FDD4F71" w14:textId="77777777" w:rsidR="00014CE6" w:rsidRDefault="00014CE6" w:rsidP="00961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75307" w14:textId="77777777" w:rsidR="00961960" w:rsidRDefault="009619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706C0" w14:textId="77777777" w:rsidR="00961960" w:rsidRDefault="009619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E6824" w14:textId="77777777" w:rsidR="00961960" w:rsidRDefault="009619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FB808" w14:textId="77777777" w:rsidR="00014CE6" w:rsidRDefault="00014CE6" w:rsidP="00961960">
      <w:pPr>
        <w:spacing w:after="0" w:line="240" w:lineRule="auto"/>
      </w:pPr>
      <w:r>
        <w:separator/>
      </w:r>
    </w:p>
  </w:footnote>
  <w:footnote w:type="continuationSeparator" w:id="0">
    <w:p w14:paraId="34CECCD2" w14:textId="77777777" w:rsidR="00014CE6" w:rsidRDefault="00014CE6" w:rsidP="009619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3CC04" w14:textId="77777777" w:rsidR="00961960" w:rsidRDefault="00961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2C8D9" w14:textId="77777777" w:rsidR="00961960" w:rsidRDefault="009619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3755B" w14:textId="77777777" w:rsidR="00961960" w:rsidRDefault="0096196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doNotDisplayPageBoundarie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E6B"/>
    <w:rsid w:val="00014CE6"/>
    <w:rsid w:val="00090E6B"/>
    <w:rsid w:val="003F16FF"/>
    <w:rsid w:val="00587C56"/>
    <w:rsid w:val="006D4890"/>
    <w:rsid w:val="00761D15"/>
    <w:rsid w:val="007A475C"/>
    <w:rsid w:val="008036EB"/>
    <w:rsid w:val="0086573C"/>
    <w:rsid w:val="008F055C"/>
    <w:rsid w:val="00961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3D4DA3"/>
  <w15:chartTrackingRefBased/>
  <w15:docId w15:val="{6D6CF715-3B36-4149-B59B-4D5901526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D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D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D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D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D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D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D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D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D15"/>
    <w:rPr>
      <w:rFonts w:eastAsiaTheme="majorEastAsia" w:cstheme="majorBidi"/>
      <w:color w:val="272727" w:themeColor="text1" w:themeTint="D8"/>
    </w:rPr>
  </w:style>
  <w:style w:type="paragraph" w:styleId="Title">
    <w:name w:val="Title"/>
    <w:basedOn w:val="Normal"/>
    <w:next w:val="Normal"/>
    <w:link w:val="TitleChar"/>
    <w:uiPriority w:val="10"/>
    <w:qFormat/>
    <w:rsid w:val="00761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D15"/>
    <w:pPr>
      <w:spacing w:before="160"/>
      <w:jc w:val="center"/>
    </w:pPr>
    <w:rPr>
      <w:i/>
      <w:iCs/>
      <w:color w:val="404040" w:themeColor="text1" w:themeTint="BF"/>
    </w:rPr>
  </w:style>
  <w:style w:type="character" w:customStyle="1" w:styleId="QuoteChar">
    <w:name w:val="Quote Char"/>
    <w:basedOn w:val="DefaultParagraphFont"/>
    <w:link w:val="Quote"/>
    <w:uiPriority w:val="29"/>
    <w:rsid w:val="00761D15"/>
    <w:rPr>
      <w:i/>
      <w:iCs/>
      <w:color w:val="404040" w:themeColor="text1" w:themeTint="BF"/>
    </w:rPr>
  </w:style>
  <w:style w:type="paragraph" w:styleId="ListParagraph">
    <w:name w:val="List Paragraph"/>
    <w:basedOn w:val="Normal"/>
    <w:uiPriority w:val="34"/>
    <w:qFormat/>
    <w:rsid w:val="00761D15"/>
    <w:pPr>
      <w:ind w:left="720"/>
      <w:contextualSpacing/>
    </w:pPr>
  </w:style>
  <w:style w:type="character" w:styleId="IntenseEmphasis">
    <w:name w:val="Intense Emphasis"/>
    <w:basedOn w:val="DefaultParagraphFont"/>
    <w:uiPriority w:val="21"/>
    <w:qFormat/>
    <w:rsid w:val="00761D15"/>
    <w:rPr>
      <w:i/>
      <w:iCs/>
      <w:color w:val="0F4761" w:themeColor="accent1" w:themeShade="BF"/>
    </w:rPr>
  </w:style>
  <w:style w:type="paragraph" w:styleId="IntenseQuote">
    <w:name w:val="Intense Quote"/>
    <w:basedOn w:val="Normal"/>
    <w:next w:val="Normal"/>
    <w:link w:val="IntenseQuoteChar"/>
    <w:uiPriority w:val="30"/>
    <w:qFormat/>
    <w:rsid w:val="00761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D15"/>
    <w:rPr>
      <w:i/>
      <w:iCs/>
      <w:color w:val="0F4761" w:themeColor="accent1" w:themeShade="BF"/>
    </w:rPr>
  </w:style>
  <w:style w:type="character" w:styleId="IntenseReference">
    <w:name w:val="Intense Reference"/>
    <w:basedOn w:val="DefaultParagraphFont"/>
    <w:uiPriority w:val="32"/>
    <w:qFormat/>
    <w:rsid w:val="00761D15"/>
    <w:rPr>
      <w:b/>
      <w:bCs/>
      <w:smallCaps/>
      <w:color w:val="0F4761" w:themeColor="accent1" w:themeShade="BF"/>
      <w:spacing w:val="5"/>
    </w:rPr>
  </w:style>
  <w:style w:type="paragraph" w:styleId="Header">
    <w:name w:val="header"/>
    <w:basedOn w:val="Normal"/>
    <w:link w:val="HeaderChar"/>
    <w:uiPriority w:val="99"/>
    <w:unhideWhenUsed/>
    <w:rsid w:val="00961960"/>
    <w:pPr>
      <w:tabs>
        <w:tab w:val="center" w:pos="4677"/>
        <w:tab w:val="right" w:pos="9355"/>
      </w:tabs>
      <w:spacing w:after="0" w:line="240" w:lineRule="auto"/>
    </w:pPr>
  </w:style>
  <w:style w:type="character" w:customStyle="1" w:styleId="HeaderChar">
    <w:name w:val="Header Char"/>
    <w:basedOn w:val="DefaultParagraphFont"/>
    <w:link w:val="Header"/>
    <w:uiPriority w:val="99"/>
    <w:rsid w:val="00961960"/>
  </w:style>
  <w:style w:type="paragraph" w:styleId="Footer">
    <w:name w:val="footer"/>
    <w:basedOn w:val="Normal"/>
    <w:link w:val="FooterChar"/>
    <w:uiPriority w:val="99"/>
    <w:unhideWhenUsed/>
    <w:rsid w:val="00961960"/>
    <w:pPr>
      <w:tabs>
        <w:tab w:val="center" w:pos="4677"/>
        <w:tab w:val="right" w:pos="9355"/>
      </w:tabs>
      <w:spacing w:after="0" w:line="240" w:lineRule="auto"/>
    </w:pPr>
  </w:style>
  <w:style w:type="character" w:customStyle="1" w:styleId="FooterChar">
    <w:name w:val="Footer Char"/>
    <w:basedOn w:val="DefaultParagraphFont"/>
    <w:link w:val="Footer"/>
    <w:uiPriority w:val="99"/>
    <w:rsid w:val="00961960"/>
  </w:style>
  <w:style w:type="character" w:styleId="Hyperlink">
    <w:name w:val="Hyperlink"/>
    <w:basedOn w:val="DefaultParagraphFont"/>
    <w:uiPriority w:val="99"/>
    <w:unhideWhenUsed/>
    <w:rsid w:val="00090E6B"/>
    <w:rPr>
      <w:color w:val="467886" w:themeColor="hyperlink"/>
      <w:u w:val="single"/>
    </w:rPr>
  </w:style>
  <w:style w:type="character" w:styleId="UnresolvedMention">
    <w:name w:val="Unresolved Mention"/>
    <w:basedOn w:val="DefaultParagraphFont"/>
    <w:uiPriority w:val="99"/>
    <w:semiHidden/>
    <w:unhideWhenUsed/>
    <w:rsid w:val="00090E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nam10.safelinks.protection.outlook.com/?url=https%3A%2F%2Ftwitter.com%2FDeloitte&amp;data=05%7C02%7Cantoscano%40deloitte.com%7C56b2c376e6624f3df40008ded2def24c%7C36da45f1dd2c4d1faf135abe46b99921%7C0%7C0%7C639180052248517107%7CUnknown%7CTWFpbGZsb3d8eyJFbXB0eU1hcGkiOnRydWUsIlYiOiIwLjAuMDAwMCIsIlAiOiJXaW4zMiIsIkFOIjoiTWFpbCIsIldUIjoyfQ%3D%3D%7C0%7C%7C%7C&amp;sdata=PCGyFNLFERjy7OD7Q6AXD%2FI1Ndly5zJkIDtZNiYS3CI%3D&amp;reserved=0" TargetMode="External"/><Relationship Id="rId26" Type="http://schemas.openxmlformats.org/officeDocument/2006/relationships/image" Target="cid:image007.png@01DD04AE.A2C5B730" TargetMode="External"/><Relationship Id="rId39" Type="http://schemas.openxmlformats.org/officeDocument/2006/relationships/footer" Target="footer3.xml"/><Relationship Id="rId21" Type="http://schemas.openxmlformats.org/officeDocument/2006/relationships/hyperlink" Target="https://nam10.safelinks.protection.outlook.com/?url=http%3A%2F%2Fwww.linkedin.com%2Fcompany%2Fdeloitte&amp;data=05%7C02%7Cantoscano%40deloitte.com%7C56b2c376e6624f3df40008ded2def24c%7C36da45f1dd2c4d1faf135abe46b99921%7C0%7C0%7C639180052248532369%7CUnknown%7CTWFpbGZsb3d8eyJFbXB0eU1hcGkiOnRydWUsIlYiOiIwLjAuMDAwMCIsIlAiOiJXaW4zMiIsIkFOIjoiTWFpbCIsIldUIjoyfQ%3D%3D%7C0%7C%7C%7C&amp;sdata=r%2BDfpOqmPgpk%2BFrj%2FQyGG6FjWrxk2XOTGoVkBxS863w%3D&amp;reserved=0" TargetMode="External"/><Relationship Id="rId34" Type="http://schemas.openxmlformats.org/officeDocument/2006/relationships/header" Target="header1.xml"/><Relationship Id="rId42" Type="http://schemas.openxmlformats.org/officeDocument/2006/relationships/customXml" Target="../customXml/item3.xm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cid:image005.jpg@01DD04AE.A2C5B730" TargetMode="External"/><Relationship Id="rId29" Type="http://schemas.openxmlformats.org/officeDocument/2006/relationships/image" Target="cid:image008.png@01DD04AE.A2C5B730"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cid:image002.jpg@01DD04AE.A2C5B730" TargetMode="External"/><Relationship Id="rId24" Type="http://schemas.openxmlformats.org/officeDocument/2006/relationships/hyperlink" Target="https://nam10.safelinks.protection.outlook.com/?url=https%3A%2F%2Fwww.instagram.com%2Fdeloitte%2F&amp;data=05%7C02%7Cantoscano%40deloitte.com%7C56b2c376e6624f3df40008ded2def24c%7C36da45f1dd2c4d1faf135abe46b99921%7C0%7C0%7C639180052248548002%7CUnknown%7CTWFpbGZsb3d8eyJFbXB0eU1hcGkiOnRydWUsIlYiOiIwLjAuMDAwMCIsIlAiOiJXaW4zMiIsIkFOIjoiTWFpbCIsIldUIjoyfQ%3D%3D%7C0%7C%7C%7C&amp;sdata=k%2Fq28OZunWllJ7WOwSK4sPkvZoAjr1oZcZUqP%2FDMq7M%3D&amp;reserved=0" TargetMode="External"/><Relationship Id="rId32" Type="http://schemas.openxmlformats.org/officeDocument/2006/relationships/hyperlink" Target="mailto:privacidad@deloittemx.com"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nam10.safelinks.protection.outlook.com/?url=https%3A%2F%2Fwww.facebook.com%2Fdeloitte&amp;data=05%7C02%7Cantoscano%40deloitte.com%7C56b2c376e6624f3df40008ded2def24c%7C36da45f1dd2c4d1faf135abe46b99921%7C0%7C0%7C639180052248492694%7CUnknown%7CTWFpbGZsb3d8eyJFbXB0eU1hcGkiOnRydWUsIlYiOiIwLjAuMDAwMCIsIlAiOiJXaW4zMiIsIkFOIjoiTWFpbCIsIldUIjoyfQ%3D%3D%7C0%7C%7C%7C&amp;sdata=EMd%2FABOs1V8iTRYYFzdU%2B8Nsz6VDK9%2BXzVN92XjcaxQ%3D&amp;reserved=0" TargetMode="External"/><Relationship Id="rId23" Type="http://schemas.openxmlformats.org/officeDocument/2006/relationships/image" Target="cid:image006.png@01DD04AE.A2C5B730" TargetMode="External"/><Relationship Id="rId28" Type="http://schemas.openxmlformats.org/officeDocument/2006/relationships/image" Target="media/image8.png"/><Relationship Id="rId36"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image" Target="media/image5.jpeg"/><Relationship Id="rId31" Type="http://schemas.openxmlformats.org/officeDocument/2006/relationships/hyperlink" Target="http://www.deloitte.com" TargetMode="External"/><Relationship Id="rId44" Type="http://schemas.openxmlformats.org/officeDocument/2006/relationships/customXml" Target="../customXml/item5.xml"/><Relationship Id="rId4" Type="http://schemas.openxmlformats.org/officeDocument/2006/relationships/settings" Target="settings.xml"/><Relationship Id="rId9" Type="http://schemas.openxmlformats.org/officeDocument/2006/relationships/image" Target="cid:image001.png@01DD04AE.A2C5B730" TargetMode="External"/><Relationship Id="rId14" Type="http://schemas.openxmlformats.org/officeDocument/2006/relationships/image" Target="cid:image003.png@01DD04AE.A2C5B730" TargetMode="External"/><Relationship Id="rId22" Type="http://schemas.openxmlformats.org/officeDocument/2006/relationships/image" Target="media/image6.png"/><Relationship Id="rId27" Type="http://schemas.openxmlformats.org/officeDocument/2006/relationships/hyperlink" Target="https://nam10.safelinks.protection.outlook.com/?url=https%3A%2F%2Fwww.youtube.com%2Fchannel%2FUC7kV7N6crIrZkcCK4tpTSig&amp;data=05%7C02%7Cantoscano%40deloitte.com%7C56b2c376e6624f3df40008ded2def24c%7C36da45f1dd2c4d1faf135abe46b99921%7C0%7C0%7C639180052248563916%7CUnknown%7CTWFpbGZsb3d8eyJFbXB0eU1hcGkiOnRydWUsIlYiOiIwLjAuMDAwMCIsIlAiOiJXaW4zMiIsIkFOIjoiTWFpbCIsIldUIjoyfQ%3D%3D%7C0%7C%7C%7C&amp;sdata=Fs5Brr5BuibpgBfi4CuGN%2FdQsihYe83wUnt%2FKTSvSq0%3D&amp;reserved=0" TargetMode="External"/><Relationship Id="rId30" Type="http://schemas.openxmlformats.org/officeDocument/2006/relationships/hyperlink" Target="http://www.deloitte.com/about" TargetMode="External"/><Relationship Id="rId35" Type="http://schemas.openxmlformats.org/officeDocument/2006/relationships/header" Target="header2.xml"/><Relationship Id="rId43" Type="http://schemas.openxmlformats.org/officeDocument/2006/relationships/customXml" Target="../customXml/item4.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citaxlegal@deloitte.com" TargetMode="External"/><Relationship Id="rId17" Type="http://schemas.openxmlformats.org/officeDocument/2006/relationships/image" Target="cid:image004.png@01DD04AE.A2C5B730" TargetMode="External"/><Relationship Id="rId25" Type="http://schemas.openxmlformats.org/officeDocument/2006/relationships/image" Target="media/image7.png"/><Relationship Id="rId33" Type="http://schemas.openxmlformats.org/officeDocument/2006/relationships/hyperlink" Target="https://www2.deloitte.com/ar/es.html" TargetMode="External"/><Relationship Id="rId38"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oscano\AppData\Local\Temp\Templafy\WordVsto\u32ihdg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TemplafyTemplateConfiguration><![CDATA[{"elementsMetadata":[],"transformationConfigurations":[],"templateName":"blankdocument","templateDescription":"","enableDocumentContentUpdater":false,"version":"2.0"}]]></TemplafyTemplateConfiguration>
</file>

<file path=customXml/item2.xml><?xml version="1.0" encoding="utf-8"?>
<TemplafyFormConfiguration><![CDATA[{"formFields":[],"formDataEntries":[]}]]></TemplafyFormConfiguration>
</file>

<file path=customXml/item3.xml><?xml version="1.0" encoding="utf-8"?>
<ct:contentTypeSchema xmlns:ct="http://schemas.microsoft.com/office/2006/metadata/contentType" xmlns:ma="http://schemas.microsoft.com/office/2006/metadata/properties/metaAttributes" ct:_="" ma:_="" ma:contentTypeName="KMI Document" ma:contentTypeID="0x010100B8ADFA7584DDBF4AAD44257180168E0C007390E0BB3DD1B1499804740715D4AFBF" ma:contentTypeVersion="" ma:contentTypeDescription="" ma:contentTypeScope="" ma:versionID="79a682f821a254f35048792761e50251">
  <xsd:schema xmlns:xsd="http://www.w3.org/2001/XMLSchema" xmlns:xs="http://www.w3.org/2001/XMLSchema" xmlns:p="http://schemas.microsoft.com/office/2006/metadata/properties" xmlns:ns2="54c02a4e-4f2a-4f4c-a1d7-7e423af7bf0e" xmlns:ns3="8e4c44b0-1876-4baa-89b3-bc74d2398f4d" targetNamespace="http://schemas.microsoft.com/office/2006/metadata/properties" ma:root="true" ma:fieldsID="6aa8949a19a5f5ee660ba285d7c4c17a" ns2:_="" ns3:_="">
    <xsd:import namespace="54c02a4e-4f2a-4f4c-a1d7-7e423af7bf0e"/>
    <xsd:import namespace="8e4c44b0-1876-4baa-89b3-bc74d2398f4d"/>
    <xsd:element name="properties">
      <xsd:complexType>
        <xsd:sequence>
          <xsd:element name="documentManagement">
            <xsd:complexType>
              <xsd:all>
                <xsd:element ref="ns2:h36ea57c07b940e79438865ab6b9d0af" minOccurs="0"/>
                <xsd:element ref="ns2:TaxCatchAll" minOccurs="0"/>
                <xsd:element ref="ns2:TaxCatchAllLabel" minOccurs="0"/>
                <xsd:element ref="ns2:p796a1425e8f4e9f9a9907e2f3e1cc89" minOccurs="0"/>
                <xsd:element ref="ns2:pe54903eea82489ebc221e6b158801c6" minOccurs="0"/>
                <xsd:element ref="ns2:e17b6a9154434647ba3de4a3a875036d" minOccurs="0"/>
                <xsd:element ref="ns2:gb0da28118314ee0a0dd18a007ff19c2" minOccurs="0"/>
                <xsd:element ref="ns2:Referencias" minOccurs="0"/>
                <xsd:element ref="ns2:l0478d21b078490484bb6e09bb97820c" minOccurs="0"/>
                <xsd:element ref="ns2:l7d852f5b4f94ef7b93ec308d95112d1" minOccurs="0"/>
                <xsd:element ref="ns3:Fech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c02a4e-4f2a-4f4c-a1d7-7e423af7bf0e" elementFormDefault="qualified">
    <xsd:import namespace="http://schemas.microsoft.com/office/2006/documentManagement/types"/>
    <xsd:import namespace="http://schemas.microsoft.com/office/infopath/2007/PartnerControls"/>
    <xsd:element name="h36ea57c07b940e79438865ab6b9d0af" ma:index="8" ma:taxonomy="true" ma:internalName="h36ea57c07b940e79438865ab6b9d0af" ma:taxonomyFieldName="A_x00f1_o" ma:displayName="Año" ma:default="" ma:fieldId="{136ea57c-07b9-40e7-9438-865ab6b9d0af}" ma:taxonomyMulti="true" ma:sspId="07ed5746-dda7-458e-bd38-936d3893630a" ma:termSetId="e7051366-16f7-4f4e-bdc7-90b10d42c569"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b89a40e7-1807-4deb-9486-24a63c551507}" ma:internalName="TaxCatchAll" ma:showField="CatchAllData" ma:web="54c02a4e-4f2a-4f4c-a1d7-7e423af7bf0e">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b89a40e7-1807-4deb-9486-24a63c551507}" ma:internalName="TaxCatchAllLabel" ma:readOnly="true" ma:showField="CatchAllDataLabel" ma:web="54c02a4e-4f2a-4f4c-a1d7-7e423af7bf0e">
      <xsd:complexType>
        <xsd:complexContent>
          <xsd:extension base="dms:MultiChoiceLookup">
            <xsd:sequence>
              <xsd:element name="Value" type="dms:Lookup" maxOccurs="unbounded" minOccurs="0" nillable="true"/>
            </xsd:sequence>
          </xsd:extension>
        </xsd:complexContent>
      </xsd:complexType>
    </xsd:element>
    <xsd:element name="p796a1425e8f4e9f9a9907e2f3e1cc89" ma:index="12" ma:taxonomy="true" ma:internalName="p796a1425e8f4e9f9a9907e2f3e1cc89" ma:taxonomyFieldName="Ley" ma:displayName="Ley" ma:default="" ma:fieldId="{9796a142-5e8f-4e9f-9a99-07e2f3e1cc89}" ma:taxonomyMulti="true" ma:sspId="07ed5746-dda7-458e-bd38-936d3893630a" ma:termSetId="d42c380e-cdd8-42b0-8851-a91b5131358d" ma:anchorId="00000000-0000-0000-0000-000000000000" ma:open="false" ma:isKeyword="false">
      <xsd:complexType>
        <xsd:sequence>
          <xsd:element ref="pc:Terms" minOccurs="0" maxOccurs="1"/>
        </xsd:sequence>
      </xsd:complexType>
    </xsd:element>
    <xsd:element name="pe54903eea82489ebc221e6b158801c6" ma:index="14" ma:taxonomy="true" ma:internalName="pe54903eea82489ebc221e6b158801c6" ma:taxonomyFieldName="L_x00ed_nea_x0020_de_x0020_servicio" ma:displayName="Línea de servicio" ma:default="" ma:fieldId="{9e54903e-ea82-489e-bc22-1e6b158801c6}" ma:sspId="07ed5746-dda7-458e-bd38-936d3893630a" ma:termSetId="714f3edd-5bcd-4c65-9424-2eb535e2106f" ma:anchorId="00000000-0000-0000-0000-000000000000" ma:open="false" ma:isKeyword="false">
      <xsd:complexType>
        <xsd:sequence>
          <xsd:element ref="pc:Terms" minOccurs="0" maxOccurs="1"/>
        </xsd:sequence>
      </xsd:complexType>
    </xsd:element>
    <xsd:element name="e17b6a9154434647ba3de4a3a875036d" ma:index="16" ma:taxonomy="true" ma:internalName="e17b6a9154434647ba3de4a3a875036d" ma:taxonomyFieldName="Palabras_x0020_Clave" ma:displayName="Palabras Clave" ma:default="" ma:fieldId="{e17b6a91-5443-4647-ba3d-e4a3a875036d}" ma:taxonomyMulti="true" ma:sspId="07ed5746-dda7-458e-bd38-936d3893630a" ma:termSetId="ad184e09-166c-4b31-90fb-ee2ec4e1be8f" ma:anchorId="00000000-0000-0000-0000-000000000000" ma:open="false" ma:isKeyword="false">
      <xsd:complexType>
        <xsd:sequence>
          <xsd:element ref="pc:Terms" minOccurs="0" maxOccurs="1"/>
        </xsd:sequence>
      </xsd:complexType>
    </xsd:element>
    <xsd:element name="gb0da28118314ee0a0dd18a007ff19c2" ma:index="18" nillable="true" ma:taxonomy="true" ma:internalName="gb0da28118314ee0a0dd18a007ff19c2" ma:taxonomyFieldName="Producto" ma:displayName="Producto" ma:default="" ma:fieldId="{0b0da281-1831-4ee0-a0dd-18a007ff19c2}" ma:sspId="07ed5746-dda7-458e-bd38-936d3893630a" ma:termSetId="e9dfdd26-f560-4650-8c58-c57195b7fc8a" ma:anchorId="00000000-0000-0000-0000-000000000000" ma:open="false" ma:isKeyword="false">
      <xsd:complexType>
        <xsd:sequence>
          <xsd:element ref="pc:Terms" minOccurs="0" maxOccurs="1"/>
        </xsd:sequence>
      </xsd:complexType>
    </xsd:element>
    <xsd:element name="Referencias" ma:index="20" nillable="true" ma:displayName="Referencias" ma:internalName="Referencias">
      <xsd:simpleType>
        <xsd:restriction base="dms:Unknown"/>
      </xsd:simpleType>
    </xsd:element>
    <xsd:element name="l0478d21b078490484bb6e09bb97820c" ma:index="21" ma:taxonomy="true" ma:internalName="l0478d21b078490484bb6e09bb97820c" ma:taxonomyFieldName="Subproducto" ma:displayName="Subproducto" ma:default="" ma:fieldId="{50478d21-b078-4904-84bb-6e09bb97820c}" ma:sspId="07ed5746-dda7-458e-bd38-936d3893630a" ma:termSetId="da9a8584-404d-4e74-87ec-665a962e6a99" ma:anchorId="00000000-0000-0000-0000-000000000000" ma:open="false" ma:isKeyword="false">
      <xsd:complexType>
        <xsd:sequence>
          <xsd:element ref="pc:Terms" minOccurs="0" maxOccurs="1"/>
        </xsd:sequence>
      </xsd:complexType>
    </xsd:element>
    <xsd:element name="l7d852f5b4f94ef7b93ec308d95112d1" ma:index="23" ma:taxonomy="true" ma:internalName="l7d852f5b4f94ef7b93ec308d95112d1" ma:taxonomyFieldName="Vigencia" ma:displayName="Vigencia" ma:default="" ma:fieldId="{57d852f5-b4f9-4ef7-b93e-c308d95112d1}" ma:sspId="07ed5746-dda7-458e-bd38-936d3893630a" ma:termSetId="ddd764e3-036a-4a70-a945-a72ed8ead418"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e4c44b0-1876-4baa-89b3-bc74d2398f4d" elementFormDefault="qualified">
    <xsd:import namespace="http://schemas.microsoft.com/office/2006/documentManagement/types"/>
    <xsd:import namespace="http://schemas.microsoft.com/office/infopath/2007/PartnerControls"/>
    <xsd:element name="Fecha" ma:index="25" nillable="true" ma:displayName="Fecha" ma:format="DateOnly" ma:internalName="Fecha">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Referencias xmlns="54c02a4e-4f2a-4f4c-a1d7-7e423af7bf0e" xsi:nil="true"/>
    <TaxCatchAll xmlns="54c02a4e-4f2a-4f4c-a1d7-7e423af7bf0e"/>
    <p796a1425e8f4e9f9a9907e2f3e1cc89 xmlns="54c02a4e-4f2a-4f4c-a1d7-7e423af7bf0e">
      <Terms xmlns="http://schemas.microsoft.com/office/infopath/2007/PartnerControls"/>
    </p796a1425e8f4e9f9a9907e2f3e1cc89>
    <Fecha xmlns="8e4c44b0-1876-4baa-89b3-bc74d2398f4d" xsi:nil="true"/>
    <l0478d21b078490484bb6e09bb97820c xmlns="54c02a4e-4f2a-4f4c-a1d7-7e423af7bf0e">
      <Terms xmlns="http://schemas.microsoft.com/office/infopath/2007/PartnerControls"/>
    </l0478d21b078490484bb6e09bb97820c>
    <h36ea57c07b940e79438865ab6b9d0af xmlns="54c02a4e-4f2a-4f4c-a1d7-7e423af7bf0e">
      <Terms xmlns="http://schemas.microsoft.com/office/infopath/2007/PartnerControls"/>
    </h36ea57c07b940e79438865ab6b9d0af>
    <e17b6a9154434647ba3de4a3a875036d xmlns="54c02a4e-4f2a-4f4c-a1d7-7e423af7bf0e">
      <Terms xmlns="http://schemas.microsoft.com/office/infopath/2007/PartnerControls"/>
    </e17b6a9154434647ba3de4a3a875036d>
    <pe54903eea82489ebc221e6b158801c6 xmlns="54c02a4e-4f2a-4f4c-a1d7-7e423af7bf0e">
      <Terms xmlns="http://schemas.microsoft.com/office/infopath/2007/PartnerControls"/>
    </pe54903eea82489ebc221e6b158801c6>
    <l7d852f5b4f94ef7b93ec308d95112d1 xmlns="54c02a4e-4f2a-4f4c-a1d7-7e423af7bf0e">
      <Terms xmlns="http://schemas.microsoft.com/office/infopath/2007/PartnerControls"/>
    </l7d852f5b4f94ef7b93ec308d95112d1>
    <gb0da28118314ee0a0dd18a007ff19c2 xmlns="54c02a4e-4f2a-4f4c-a1d7-7e423af7bf0e">
      <Terms xmlns="http://schemas.microsoft.com/office/infopath/2007/PartnerControls"/>
    </gb0da28118314ee0a0dd18a007ff19c2>
  </documentManagement>
</p:properties>
</file>

<file path=customXml/itemProps1.xml><?xml version="1.0" encoding="utf-8"?>
<ds:datastoreItem xmlns:ds="http://schemas.openxmlformats.org/officeDocument/2006/customXml" ds:itemID="{F65CA0ED-96EF-4260-A2FA-3B6BF0118885}">
  <ds:schemaRefs/>
</ds:datastoreItem>
</file>

<file path=customXml/itemProps2.xml><?xml version="1.0" encoding="utf-8"?>
<ds:datastoreItem xmlns:ds="http://schemas.openxmlformats.org/officeDocument/2006/customXml" ds:itemID="{7076626C-638D-40B6-8763-B743F2C533E1}">
  <ds:schemaRefs/>
</ds:datastoreItem>
</file>

<file path=customXml/itemProps3.xml><?xml version="1.0" encoding="utf-8"?>
<ds:datastoreItem xmlns:ds="http://schemas.openxmlformats.org/officeDocument/2006/customXml" ds:itemID="{986A56E8-F60C-45C4-A25E-E4DD00EE8A57}"/>
</file>

<file path=customXml/itemProps4.xml><?xml version="1.0" encoding="utf-8"?>
<ds:datastoreItem xmlns:ds="http://schemas.openxmlformats.org/officeDocument/2006/customXml" ds:itemID="{F420840D-DD6B-441F-94FC-6FD366EB7CC4}"/>
</file>

<file path=customXml/itemProps5.xml><?xml version="1.0" encoding="utf-8"?>
<ds:datastoreItem xmlns:ds="http://schemas.openxmlformats.org/officeDocument/2006/customXml" ds:itemID="{F19A0F87-F861-4EFC-9C80-D117D0F52E92}"/>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u32ihdg0.dotx</Template>
  <TotalTime>1</TotalTime>
  <Pages>3</Pages>
  <Words>928</Words>
  <Characters>5291</Characters>
  <Application>Microsoft Office Word</Application>
  <DocSecurity>0</DocSecurity>
  <Lines>44</Lines>
  <Paragraphs>12</Paragraphs>
  <ScaleCrop>false</ScaleCrop>
  <Company/>
  <LinksUpToDate>false</LinksUpToDate>
  <CharactersWithSpaces>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Toscano, Andrea Judith</cp:lastModifiedBy>
  <cp:revision>1</cp:revision>
  <dcterms:created xsi:type="dcterms:W3CDTF">2026-07-06T12:34:00Z</dcterms:created>
  <dcterms:modified xsi:type="dcterms:W3CDTF">2026-07-06T12:36:00Z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enantId">
    <vt:lpwstr>slatamdeloitte</vt:lpwstr>
  </property>
  <property fmtid="{D5CDD505-2E9C-101B-9397-08002B2CF9AE}" pid="3" name="TemplafyTemplateId">
    <vt:lpwstr>1106122253144948736</vt:lpwstr>
  </property>
  <property fmtid="{D5CDD505-2E9C-101B-9397-08002B2CF9AE}" pid="4" name="TemplafyUserProfileId">
    <vt:lpwstr>1208620960147310515</vt:lpwstr>
  </property>
  <property fmtid="{D5CDD505-2E9C-101B-9397-08002B2CF9AE}" pid="5" name="TemplafyFromBlank">
    <vt:bool>true</vt:bool>
  </property>
  <property fmtid="{D5CDD505-2E9C-101B-9397-08002B2CF9AE}" pid="6" name="ContentTypeId">
    <vt:lpwstr>0x010100B8ADFA7584DDBF4AAD44257180168E0C007390E0BB3DD1B1499804740715D4AFBF</vt:lpwstr>
  </property>
</Properties>
</file>