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shd w:val="clear" w:color="auto" w:fill="000000"/>
        <w:tblCellMar>
          <w:left w:w="0" w:type="dxa"/>
          <w:right w:w="0" w:type="dxa"/>
        </w:tblCellMar>
        <w:tblLook w:val="04A0" w:firstRow="1" w:lastRow="0" w:firstColumn="1" w:lastColumn="0" w:noHBand="0" w:noVBand="1"/>
      </w:tblPr>
      <w:tblGrid>
        <w:gridCol w:w="9360"/>
      </w:tblGrid>
      <w:tr w:rsidR="00475934" w:rsidRPr="00475934" w14:paraId="3EA2AA81" w14:textId="77777777">
        <w:trPr>
          <w:trHeight w:val="567"/>
          <w:jc w:val="center"/>
        </w:trPr>
        <w:tc>
          <w:tcPr>
            <w:tcW w:w="5000" w:type="pct"/>
            <w:shd w:val="clear" w:color="auto" w:fill="000000"/>
            <w:vAlign w:val="bottom"/>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3968"/>
              <w:gridCol w:w="3967"/>
            </w:tblGrid>
            <w:tr w:rsidR="00475934" w:rsidRPr="00475934" w14:paraId="1879A871" w14:textId="77777777">
              <w:trPr>
                <w:trHeight w:val="825"/>
                <w:jc w:val="center"/>
              </w:trPr>
              <w:tc>
                <w:tcPr>
                  <w:tcW w:w="3969" w:type="dxa"/>
                  <w:shd w:val="clear" w:color="auto" w:fill="000000"/>
                  <w:tcMar>
                    <w:top w:w="227" w:type="dxa"/>
                    <w:left w:w="0" w:type="dxa"/>
                    <w:bottom w:w="227" w:type="dxa"/>
                    <w:right w:w="0" w:type="dxa"/>
                  </w:tcMar>
                  <w:vAlign w:val="center"/>
                  <w:hideMark/>
                </w:tcPr>
                <w:p w14:paraId="633C26F8" w14:textId="77777777" w:rsidR="00475934" w:rsidRPr="00475934" w:rsidRDefault="00475934" w:rsidP="00475934">
                  <w:pPr>
                    <w:spacing w:after="0" w:line="240" w:lineRule="auto"/>
                    <w:rPr>
                      <w:rFonts w:ascii="Verdana" w:eastAsia="Aptos" w:hAnsi="Verdana" w:cs="Aptos"/>
                      <w:color w:val="000000"/>
                      <w:lang w:val="en-GB"/>
                    </w:rPr>
                  </w:pPr>
                  <w:r w:rsidRPr="00475934">
                    <w:rPr>
                      <w:rFonts w:ascii="Verdana" w:eastAsia="Aptos" w:hAnsi="Verdana" w:cs="Aptos"/>
                      <w:noProof/>
                      <w:color w:val="000000"/>
                      <w:lang w:val="es-MX" w:eastAsia="es-MX"/>
                    </w:rPr>
                    <w:drawing>
                      <wp:inline distT="0" distB="0" distL="0" distR="0" wp14:anchorId="58F563BC" wp14:editId="58FFFA5D">
                        <wp:extent cx="1435100" cy="279400"/>
                        <wp:effectExtent l="0" t="0" r="12700" b="6350"/>
                        <wp:docPr id="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435100" cy="279400"/>
                                </a:xfrm>
                                <a:prstGeom prst="rect">
                                  <a:avLst/>
                                </a:prstGeom>
                                <a:noFill/>
                                <a:ln>
                                  <a:noFill/>
                                </a:ln>
                              </pic:spPr>
                            </pic:pic>
                          </a:graphicData>
                        </a:graphic>
                      </wp:inline>
                    </w:drawing>
                  </w:r>
                </w:p>
              </w:tc>
              <w:tc>
                <w:tcPr>
                  <w:tcW w:w="3969" w:type="dxa"/>
                  <w:shd w:val="clear" w:color="auto" w:fill="000000"/>
                  <w:tcMar>
                    <w:top w:w="227" w:type="dxa"/>
                    <w:left w:w="0" w:type="dxa"/>
                    <w:bottom w:w="227" w:type="dxa"/>
                    <w:right w:w="0" w:type="dxa"/>
                  </w:tcMar>
                  <w:vAlign w:val="center"/>
                </w:tcPr>
                <w:p w14:paraId="15AFE890" w14:textId="77777777" w:rsidR="00475934" w:rsidRPr="00475934" w:rsidRDefault="00475934" w:rsidP="00475934">
                  <w:pPr>
                    <w:spacing w:after="0" w:line="240" w:lineRule="auto"/>
                    <w:jc w:val="right"/>
                    <w:rPr>
                      <w:rFonts w:ascii="Verdana" w:eastAsia="Aptos" w:hAnsi="Verdana" w:cs="Aptos"/>
                      <w:color w:val="000000"/>
                      <w:lang w:val="en-GB"/>
                    </w:rPr>
                  </w:pPr>
                </w:p>
              </w:tc>
            </w:tr>
          </w:tbl>
          <w:p w14:paraId="0E3FBF83" w14:textId="77777777" w:rsidR="00475934" w:rsidRPr="00475934" w:rsidRDefault="00475934" w:rsidP="00475934">
            <w:pPr>
              <w:spacing w:after="0" w:line="240" w:lineRule="auto"/>
              <w:jc w:val="center"/>
              <w:rPr>
                <w:rFonts w:ascii="Times New Roman" w:eastAsia="Times New Roman" w:hAnsi="Times New Roman" w:cs="Times New Roman"/>
                <w:sz w:val="20"/>
                <w:szCs w:val="20"/>
              </w:rPr>
            </w:pPr>
          </w:p>
        </w:tc>
      </w:tr>
    </w:tbl>
    <w:p w14:paraId="0173ED42" w14:textId="77777777" w:rsidR="00475934" w:rsidRPr="00475934" w:rsidRDefault="00475934" w:rsidP="00475934">
      <w:pPr>
        <w:spacing w:after="0" w:line="240" w:lineRule="auto"/>
        <w:rPr>
          <w:rFonts w:ascii="Verdana" w:eastAsia="Aptos" w:hAnsi="Verdana" w:cs="Aptos"/>
          <w:color w:val="000000"/>
          <w:sz w:val="4"/>
          <w:szCs w:val="4"/>
          <w:lang w:val="en-GB" w:eastAsia="zh-TW"/>
        </w:rPr>
      </w:pPr>
    </w:p>
    <w:tbl>
      <w:tblPr>
        <w:tblW w:w="8175" w:type="dxa"/>
        <w:jc w:val="center"/>
        <w:shd w:val="clear" w:color="auto" w:fill="F2F2F2"/>
        <w:tblCellMar>
          <w:left w:w="0" w:type="dxa"/>
          <w:right w:w="0" w:type="dxa"/>
        </w:tblCellMar>
        <w:tblLook w:val="04A0" w:firstRow="1" w:lastRow="0" w:firstColumn="1" w:lastColumn="0" w:noHBand="0" w:noVBand="1"/>
      </w:tblPr>
      <w:tblGrid>
        <w:gridCol w:w="8175"/>
      </w:tblGrid>
      <w:tr w:rsidR="00475934" w:rsidRPr="00475934" w14:paraId="172556E5"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tblCellMar>
                <w:left w:w="0" w:type="dxa"/>
                <w:right w:w="0" w:type="dxa"/>
              </w:tblCellMar>
              <w:tblLook w:val="04A0" w:firstRow="1" w:lastRow="0" w:firstColumn="1" w:lastColumn="0" w:noHBand="0" w:noVBand="1"/>
            </w:tblPr>
            <w:tblGrid>
              <w:gridCol w:w="7935"/>
            </w:tblGrid>
            <w:tr w:rsidR="00475934" w:rsidRPr="00475934" w14:paraId="5C36673B" w14:textId="77777777">
              <w:trPr>
                <w:jc w:val="center"/>
              </w:trPr>
              <w:tc>
                <w:tcPr>
                  <w:tcW w:w="7938" w:type="dxa"/>
                  <w:shd w:val="clear" w:color="auto" w:fill="F2F2F2"/>
                  <w:hideMark/>
                </w:tcPr>
                <w:p w14:paraId="5761C103" w14:textId="77777777" w:rsidR="00475934" w:rsidRPr="00475934" w:rsidRDefault="00475934" w:rsidP="00475934">
                  <w:pPr>
                    <w:spacing w:before="240" w:after="240" w:line="240" w:lineRule="auto"/>
                    <w:rPr>
                      <w:rFonts w:ascii="Calibri Light" w:eastAsia="Aptos" w:hAnsi="Calibri Light" w:cs="Calibri Light"/>
                      <w:color w:val="7F7F7F"/>
                      <w:sz w:val="16"/>
                      <w:szCs w:val="16"/>
                      <w:lang w:val="es-AR"/>
                    </w:rPr>
                  </w:pPr>
                  <w:r w:rsidRPr="00475934">
                    <w:rPr>
                      <w:rFonts w:ascii="Calibri Light" w:eastAsia="Aptos" w:hAnsi="Calibri Light" w:cs="Calibri Light"/>
                      <w:color w:val="7F7F7F"/>
                      <w:sz w:val="18"/>
                      <w:szCs w:val="18"/>
                      <w:lang w:val="es-MX"/>
                    </w:rPr>
                    <w:t xml:space="preserve">Deloitte Argentina | </w:t>
                  </w:r>
                  <w:proofErr w:type="spellStart"/>
                  <w:r w:rsidRPr="00475934">
                    <w:rPr>
                      <w:rFonts w:ascii="Calibri Light" w:eastAsia="Aptos" w:hAnsi="Calibri Light" w:cs="Calibri Light"/>
                      <w:color w:val="7F7F7F"/>
                      <w:sz w:val="18"/>
                      <w:szCs w:val="18"/>
                      <w:lang w:val="es-MX"/>
                    </w:rPr>
                    <w:t>Clients</w:t>
                  </w:r>
                  <w:proofErr w:type="spellEnd"/>
                  <w:r w:rsidRPr="00475934">
                    <w:rPr>
                      <w:rFonts w:ascii="Calibri Light" w:eastAsia="Aptos" w:hAnsi="Calibri Light" w:cs="Calibri Light"/>
                      <w:color w:val="7F7F7F"/>
                      <w:sz w:val="18"/>
                      <w:szCs w:val="18"/>
                      <w:lang w:val="es-MX"/>
                    </w:rPr>
                    <w:t xml:space="preserve"> &amp; Industries Tax &amp; Legal | 30 de </w:t>
                  </w:r>
                  <w:proofErr w:type="gramStart"/>
                  <w:r w:rsidRPr="00475934">
                    <w:rPr>
                      <w:rFonts w:ascii="Calibri Light" w:eastAsia="Aptos" w:hAnsi="Calibri Light" w:cs="Calibri Light"/>
                      <w:color w:val="7F7F7F"/>
                      <w:sz w:val="18"/>
                      <w:szCs w:val="18"/>
                      <w:lang w:val="es-MX"/>
                    </w:rPr>
                    <w:t>Junio</w:t>
                  </w:r>
                  <w:proofErr w:type="gramEnd"/>
                  <w:r w:rsidRPr="00475934">
                    <w:rPr>
                      <w:rFonts w:ascii="Calibri Light" w:eastAsia="Aptos" w:hAnsi="Calibri Light" w:cs="Calibri Light"/>
                      <w:color w:val="7F7F7F"/>
                      <w:sz w:val="18"/>
                      <w:szCs w:val="18"/>
                      <w:lang w:val="es-MX"/>
                    </w:rPr>
                    <w:t xml:space="preserve"> 2026</w:t>
                  </w:r>
                </w:p>
              </w:tc>
            </w:tr>
          </w:tbl>
          <w:p w14:paraId="2E233141" w14:textId="77777777" w:rsidR="00475934" w:rsidRPr="00475934" w:rsidRDefault="00475934" w:rsidP="00475934">
            <w:pPr>
              <w:spacing w:after="0" w:line="240" w:lineRule="auto"/>
              <w:jc w:val="center"/>
              <w:rPr>
                <w:rFonts w:ascii="Times New Roman" w:eastAsia="Times New Roman" w:hAnsi="Times New Roman" w:cs="Times New Roman"/>
                <w:sz w:val="20"/>
                <w:szCs w:val="20"/>
                <w:lang w:val="es-MX"/>
              </w:rPr>
            </w:pPr>
          </w:p>
        </w:tc>
      </w:tr>
      <w:tr w:rsidR="00475934" w:rsidRPr="00475934" w14:paraId="05EBF3D8"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475934" w:rsidRPr="00475934" w14:paraId="5C1D31BE" w14:textId="77777777">
              <w:trPr>
                <w:jc w:val="center"/>
              </w:trPr>
              <w:tc>
                <w:tcPr>
                  <w:tcW w:w="7938" w:type="dxa"/>
                  <w:tcBorders>
                    <w:top w:val="nil"/>
                    <w:left w:val="nil"/>
                    <w:bottom w:val="single" w:sz="12" w:space="0" w:color="F2F2F2"/>
                    <w:right w:val="nil"/>
                  </w:tcBorders>
                  <w:shd w:val="clear" w:color="auto" w:fill="000000"/>
                  <w:vAlign w:val="center"/>
                  <w:hideMark/>
                </w:tcPr>
                <w:p w14:paraId="0E833F39" w14:textId="77777777" w:rsidR="00475934" w:rsidRPr="00475934" w:rsidRDefault="00475934" w:rsidP="00475934">
                  <w:pPr>
                    <w:spacing w:before="240" w:after="240" w:line="240" w:lineRule="auto"/>
                    <w:jc w:val="center"/>
                    <w:rPr>
                      <w:rFonts w:ascii="Verdana" w:eastAsia="Aptos" w:hAnsi="Verdana" w:cs="Aptos"/>
                      <w:color w:val="000000"/>
                      <w:lang w:val="es-AR"/>
                    </w:rPr>
                  </w:pPr>
                  <w:r w:rsidRPr="00475934">
                    <w:rPr>
                      <w:rFonts w:ascii="Verdana" w:eastAsia="Aptos" w:hAnsi="Verdana" w:cs="Aptos"/>
                      <w:noProof/>
                      <w:color w:val="000000"/>
                      <w:lang w:val="es-AR"/>
                    </w:rPr>
                    <w:drawing>
                      <wp:inline distT="0" distB="0" distL="0" distR="0" wp14:anchorId="6F349E2B" wp14:editId="50A4D666">
                        <wp:extent cx="1797050" cy="1797050"/>
                        <wp:effectExtent l="0" t="0" r="12700" b="12700"/>
                        <wp:docPr id="514" name="Picture 24"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hape&#10;&#10;Description automatically generated"/>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797050" cy="1797050"/>
                                </a:xfrm>
                                <a:prstGeom prst="rect">
                                  <a:avLst/>
                                </a:prstGeom>
                                <a:noFill/>
                                <a:ln>
                                  <a:noFill/>
                                </a:ln>
                              </pic:spPr>
                            </pic:pic>
                          </a:graphicData>
                        </a:graphic>
                      </wp:inline>
                    </w:drawing>
                  </w:r>
                </w:p>
              </w:tc>
            </w:tr>
            <w:tr w:rsidR="00475934" w:rsidRPr="00475934" w14:paraId="4B49D654" w14:textId="77777777">
              <w:trPr>
                <w:jc w:val="center"/>
              </w:trPr>
              <w:tc>
                <w:tcPr>
                  <w:tcW w:w="7938" w:type="dxa"/>
                  <w:tcBorders>
                    <w:top w:val="nil"/>
                    <w:left w:val="nil"/>
                    <w:bottom w:val="single" w:sz="12" w:space="0" w:color="F2F2F2"/>
                    <w:right w:val="nil"/>
                  </w:tcBorders>
                  <w:shd w:val="clear" w:color="auto" w:fill="000000"/>
                  <w:tcMar>
                    <w:top w:w="454" w:type="dxa"/>
                    <w:left w:w="454" w:type="dxa"/>
                    <w:bottom w:w="454" w:type="dxa"/>
                    <w:right w:w="454" w:type="dxa"/>
                  </w:tcMar>
                  <w:hideMark/>
                </w:tcPr>
                <w:p w14:paraId="670A1D2A" w14:textId="77777777" w:rsidR="00475934" w:rsidRPr="00475934" w:rsidRDefault="00475934" w:rsidP="00475934">
                  <w:pPr>
                    <w:keepNext/>
                    <w:spacing w:after="0" w:line="240" w:lineRule="auto"/>
                    <w:outlineLvl w:val="0"/>
                    <w:rPr>
                      <w:rFonts w:ascii="Calibri Light" w:eastAsia="Times New Roman" w:hAnsi="Calibri Light" w:cs="Calibri Light"/>
                      <w:color w:val="86BC25"/>
                      <w:kern w:val="36"/>
                      <w:sz w:val="42"/>
                      <w:szCs w:val="42"/>
                      <w:lang w:val="en-GB"/>
                    </w:rPr>
                  </w:pPr>
                  <w:r w:rsidRPr="00475934">
                    <w:rPr>
                      <w:rFonts w:ascii="Calibri Light" w:eastAsia="Times New Roman" w:hAnsi="Calibri Light" w:cs="Calibri Light"/>
                      <w:color w:val="86BC25"/>
                      <w:kern w:val="36"/>
                      <w:sz w:val="42"/>
                      <w:szCs w:val="42"/>
                      <w:lang w:val="en-GB"/>
                    </w:rPr>
                    <w:t>Tax News</w:t>
                  </w:r>
                </w:p>
                <w:p w14:paraId="0A0DB79E" w14:textId="77777777" w:rsidR="00475934" w:rsidRPr="00475934" w:rsidRDefault="00475934" w:rsidP="00475934">
                  <w:pPr>
                    <w:keepNext/>
                    <w:spacing w:after="0" w:line="240" w:lineRule="auto"/>
                    <w:outlineLvl w:val="2"/>
                    <w:rPr>
                      <w:rFonts w:ascii="Verdana" w:eastAsia="Times New Roman" w:hAnsi="Verdana" w:cs="Aptos"/>
                      <w:color w:val="000000"/>
                      <w:sz w:val="34"/>
                      <w:szCs w:val="34"/>
                      <w:lang w:val="en-GB"/>
                    </w:rPr>
                  </w:pPr>
                  <w:proofErr w:type="spellStart"/>
                  <w:r w:rsidRPr="00475934">
                    <w:rPr>
                      <w:rFonts w:ascii="Calibri Light" w:eastAsia="Times New Roman" w:hAnsi="Calibri Light" w:cs="Calibri Light"/>
                      <w:color w:val="FFFFFF"/>
                      <w:sz w:val="42"/>
                      <w:szCs w:val="42"/>
                      <w:lang w:val="en-GB"/>
                    </w:rPr>
                    <w:t>Novedades</w:t>
                  </w:r>
                  <w:proofErr w:type="spellEnd"/>
                  <w:r w:rsidRPr="00475934">
                    <w:rPr>
                      <w:rFonts w:ascii="Calibri Light" w:eastAsia="Times New Roman" w:hAnsi="Calibri Light" w:cs="Calibri Light"/>
                      <w:color w:val="FFFFFF"/>
                      <w:sz w:val="42"/>
                      <w:szCs w:val="42"/>
                      <w:lang w:val="en-GB"/>
                    </w:rPr>
                    <w:t xml:space="preserve"> Nacionales</w:t>
                  </w:r>
                </w:p>
              </w:tc>
            </w:tr>
          </w:tbl>
          <w:p w14:paraId="6AB03B9D" w14:textId="77777777" w:rsidR="00475934" w:rsidRPr="00475934" w:rsidRDefault="00475934" w:rsidP="00475934">
            <w:pPr>
              <w:spacing w:after="0" w:line="240" w:lineRule="auto"/>
              <w:jc w:val="center"/>
              <w:rPr>
                <w:rFonts w:ascii="Times New Roman" w:eastAsia="Times New Roman" w:hAnsi="Times New Roman" w:cs="Times New Roman"/>
                <w:sz w:val="20"/>
                <w:szCs w:val="20"/>
              </w:rPr>
            </w:pPr>
          </w:p>
        </w:tc>
      </w:tr>
      <w:tr w:rsidR="00475934" w:rsidRPr="00475934" w14:paraId="1B08EBFF"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000000"/>
              <w:tblCellMar>
                <w:left w:w="0" w:type="dxa"/>
                <w:right w:w="0" w:type="dxa"/>
              </w:tblCellMar>
              <w:tblLook w:val="04A0" w:firstRow="1" w:lastRow="0" w:firstColumn="1" w:lastColumn="0" w:noHBand="0" w:noVBand="1"/>
            </w:tblPr>
            <w:tblGrid>
              <w:gridCol w:w="7935"/>
            </w:tblGrid>
            <w:tr w:rsidR="00475934" w:rsidRPr="00475934" w14:paraId="5099AF44" w14:textId="77777777">
              <w:trPr>
                <w:trHeight w:val="454"/>
                <w:jc w:val="center"/>
              </w:trPr>
              <w:tc>
                <w:tcPr>
                  <w:tcW w:w="7938" w:type="dxa"/>
                  <w:tcBorders>
                    <w:top w:val="single" w:sz="8" w:space="0" w:color="auto"/>
                    <w:left w:val="nil"/>
                    <w:bottom w:val="nil"/>
                    <w:right w:val="nil"/>
                  </w:tcBorders>
                  <w:shd w:val="clear" w:color="auto" w:fill="000000"/>
                  <w:tcMar>
                    <w:top w:w="0" w:type="dxa"/>
                    <w:left w:w="454" w:type="dxa"/>
                    <w:bottom w:w="0" w:type="dxa"/>
                    <w:right w:w="454" w:type="dxa"/>
                  </w:tcMar>
                </w:tcPr>
                <w:p w14:paraId="47F657F8" w14:textId="77777777" w:rsidR="00475934" w:rsidRPr="00475934" w:rsidRDefault="00475934" w:rsidP="00475934">
                  <w:pPr>
                    <w:spacing w:after="0" w:line="240" w:lineRule="auto"/>
                    <w:rPr>
                      <w:rFonts w:ascii="Verdana" w:eastAsia="Aptos" w:hAnsi="Verdana" w:cs="Aptos"/>
                      <w:color w:val="FFFFFF"/>
                      <w:lang w:val="es-AR"/>
                    </w:rPr>
                  </w:pPr>
                </w:p>
              </w:tc>
            </w:tr>
            <w:tr w:rsidR="00475934" w:rsidRPr="00475934" w14:paraId="76B5A323" w14:textId="77777777">
              <w:trPr>
                <w:trHeight w:val="1134"/>
                <w:jc w:val="center"/>
              </w:trPr>
              <w:tc>
                <w:tcPr>
                  <w:tcW w:w="7938" w:type="dxa"/>
                  <w:shd w:val="clear" w:color="auto" w:fill="000000"/>
                  <w:tcMar>
                    <w:top w:w="0" w:type="dxa"/>
                    <w:left w:w="454" w:type="dxa"/>
                    <w:bottom w:w="0" w:type="dxa"/>
                    <w:right w:w="454" w:type="dxa"/>
                  </w:tcMar>
                  <w:vAlign w:val="center"/>
                </w:tcPr>
                <w:p w14:paraId="32E5AC4E" w14:textId="77777777" w:rsidR="00475934" w:rsidRPr="00475934" w:rsidRDefault="00475934" w:rsidP="00475934">
                  <w:pPr>
                    <w:spacing w:after="0" w:line="240" w:lineRule="auto"/>
                    <w:rPr>
                      <w:rFonts w:ascii="Calibri Light" w:eastAsia="Aptos" w:hAnsi="Calibri Light" w:cs="Calibri Light"/>
                      <w:color w:val="FFFFFF"/>
                      <w:sz w:val="16"/>
                      <w:szCs w:val="16"/>
                      <w:lang w:val="es-AR"/>
                    </w:rPr>
                  </w:pPr>
                  <w:r w:rsidRPr="00475934">
                    <w:rPr>
                      <w:rFonts w:ascii="Calibri Light" w:eastAsia="Aptos" w:hAnsi="Calibri Light" w:cs="Calibri Light"/>
                      <w:color w:val="FFFFFF"/>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300FF5B1" w14:textId="77777777" w:rsidR="00475934" w:rsidRPr="00475934" w:rsidRDefault="00475934" w:rsidP="00475934">
                  <w:pPr>
                    <w:spacing w:after="0" w:line="240" w:lineRule="auto"/>
                    <w:rPr>
                      <w:rFonts w:ascii="Calibri Light" w:eastAsia="Aptos" w:hAnsi="Calibri Light" w:cs="Calibri Light"/>
                      <w:color w:val="FFFFFF"/>
                      <w:sz w:val="16"/>
                      <w:szCs w:val="16"/>
                      <w:lang w:val="es-AR"/>
                    </w:rPr>
                  </w:pPr>
                </w:p>
                <w:tbl>
                  <w:tblPr>
                    <w:tblW w:w="0" w:type="auto"/>
                    <w:tblCellMar>
                      <w:left w:w="0" w:type="dxa"/>
                      <w:right w:w="0" w:type="dxa"/>
                    </w:tblCellMar>
                    <w:tblLook w:val="04A0" w:firstRow="1" w:lastRow="0" w:firstColumn="1" w:lastColumn="0" w:noHBand="0" w:noVBand="1"/>
                  </w:tblPr>
                  <w:tblGrid>
                    <w:gridCol w:w="906"/>
                    <w:gridCol w:w="6121"/>
                  </w:tblGrid>
                  <w:tr w:rsidR="00475934" w:rsidRPr="00475934" w14:paraId="28D295F2" w14:textId="77777777">
                    <w:tc>
                      <w:tcPr>
                        <w:tcW w:w="848" w:type="dxa"/>
                        <w:tcMar>
                          <w:top w:w="0" w:type="dxa"/>
                          <w:left w:w="108" w:type="dxa"/>
                          <w:bottom w:w="0" w:type="dxa"/>
                          <w:right w:w="108" w:type="dxa"/>
                        </w:tcMar>
                        <w:vAlign w:val="center"/>
                        <w:hideMark/>
                      </w:tcPr>
                      <w:p w14:paraId="6F515A78" w14:textId="77777777" w:rsidR="00475934" w:rsidRPr="00475934" w:rsidRDefault="00475934" w:rsidP="00475934">
                        <w:pPr>
                          <w:spacing w:after="0" w:line="240" w:lineRule="auto"/>
                          <w:rPr>
                            <w:rFonts w:ascii="Calibri" w:eastAsia="Aptos" w:hAnsi="Calibri" w:cs="Calibri"/>
                            <w:b/>
                            <w:bCs/>
                            <w:color w:val="FFFFFF"/>
                            <w:sz w:val="16"/>
                            <w:szCs w:val="16"/>
                            <w:lang w:val="es-AR"/>
                          </w:rPr>
                        </w:pPr>
                        <w:r w:rsidRPr="00475934">
                          <w:rPr>
                            <w:rFonts w:ascii="Verdana" w:eastAsia="Aptos" w:hAnsi="Verdana" w:cs="Aptos"/>
                            <w:noProof/>
                            <w:color w:val="000000"/>
                            <w:lang w:val="en-GB"/>
                          </w:rPr>
                          <w:drawing>
                            <wp:inline distT="0" distB="0" distL="0" distR="0" wp14:anchorId="5EC1EDC8" wp14:editId="50CBEC9E">
                              <wp:extent cx="425450" cy="425450"/>
                              <wp:effectExtent l="0" t="0" r="12700" b="12700"/>
                              <wp:docPr id="515" name="Group 13">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13"/>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p>
                    </w:tc>
                    <w:tc>
                      <w:tcPr>
                        <w:tcW w:w="6182" w:type="dxa"/>
                        <w:tcMar>
                          <w:top w:w="0" w:type="dxa"/>
                          <w:left w:w="108" w:type="dxa"/>
                          <w:bottom w:w="0" w:type="dxa"/>
                          <w:right w:w="108" w:type="dxa"/>
                        </w:tcMar>
                        <w:vAlign w:val="center"/>
                        <w:hideMark/>
                      </w:tcPr>
                      <w:p w14:paraId="1F089F43" w14:textId="77777777" w:rsidR="00475934" w:rsidRPr="00475934" w:rsidRDefault="00475934" w:rsidP="00475934">
                        <w:pPr>
                          <w:spacing w:after="0" w:line="240" w:lineRule="auto"/>
                          <w:rPr>
                            <w:rFonts w:ascii="Calibri Light" w:eastAsia="Aptos" w:hAnsi="Calibri Light" w:cs="Calibri Light"/>
                            <w:color w:val="FFFFFF"/>
                            <w:lang w:val="es-AR"/>
                          </w:rPr>
                        </w:pPr>
                        <w:r w:rsidRPr="00475934">
                          <w:rPr>
                            <w:rFonts w:ascii="Calibri" w:eastAsia="Aptos" w:hAnsi="Calibri" w:cs="Calibri"/>
                            <w:b/>
                            <w:bCs/>
                            <w:color w:val="FFFFFF"/>
                            <w:lang w:val="es-AR"/>
                          </w:rPr>
                          <w:t xml:space="preserve">Para </w:t>
                        </w:r>
                        <w:proofErr w:type="gramStart"/>
                        <w:r w:rsidRPr="00475934">
                          <w:rPr>
                            <w:rFonts w:ascii="Calibri" w:eastAsia="Aptos" w:hAnsi="Calibri" w:cs="Calibri"/>
                            <w:b/>
                            <w:bCs/>
                            <w:color w:val="FFFFFF"/>
                            <w:lang w:val="es-AR"/>
                          </w:rPr>
                          <w:t>mayor información</w:t>
                        </w:r>
                        <w:proofErr w:type="gramEnd"/>
                        <w:r w:rsidRPr="00475934">
                          <w:rPr>
                            <w:rFonts w:ascii="Calibri" w:eastAsia="Aptos" w:hAnsi="Calibri" w:cs="Calibri"/>
                            <w:b/>
                            <w:bCs/>
                            <w:color w:val="FFFFFF"/>
                            <w:lang w:val="es-AR"/>
                          </w:rPr>
                          <w:t xml:space="preserve"> y análisis de las normas, sugerimos contactar vía e-mail a nuestros profesionales, quienes lo asesorarán particularmente.</w:t>
                        </w:r>
                      </w:p>
                    </w:tc>
                  </w:tr>
                </w:tbl>
                <w:p w14:paraId="31CF3F21" w14:textId="77777777" w:rsidR="00475934" w:rsidRPr="00475934" w:rsidRDefault="00475934" w:rsidP="00475934">
                  <w:pPr>
                    <w:spacing w:after="0" w:line="240" w:lineRule="auto"/>
                    <w:rPr>
                      <w:rFonts w:ascii="Calibri" w:eastAsia="Aptos" w:hAnsi="Calibri" w:cs="Calibri"/>
                      <w:b/>
                      <w:bCs/>
                      <w:color w:val="FFFFFF"/>
                      <w:lang w:val="es-MX"/>
                    </w:rPr>
                  </w:pPr>
                </w:p>
              </w:tc>
            </w:tr>
            <w:tr w:rsidR="00475934" w:rsidRPr="00475934" w14:paraId="0DD0CE89" w14:textId="77777777">
              <w:trPr>
                <w:trHeight w:val="454"/>
                <w:jc w:val="center"/>
              </w:trPr>
              <w:tc>
                <w:tcPr>
                  <w:tcW w:w="7938" w:type="dxa"/>
                  <w:shd w:val="clear" w:color="auto" w:fill="000000"/>
                  <w:tcMar>
                    <w:top w:w="0" w:type="dxa"/>
                    <w:left w:w="454" w:type="dxa"/>
                    <w:bottom w:w="0" w:type="dxa"/>
                    <w:right w:w="454" w:type="dxa"/>
                  </w:tcMar>
                </w:tcPr>
                <w:p w14:paraId="314060DD" w14:textId="77777777" w:rsidR="00475934" w:rsidRPr="00475934" w:rsidRDefault="00475934" w:rsidP="00475934">
                  <w:pPr>
                    <w:spacing w:after="0" w:line="240" w:lineRule="auto"/>
                    <w:rPr>
                      <w:rFonts w:ascii="Verdana" w:eastAsia="Aptos" w:hAnsi="Verdana" w:cs="Aptos"/>
                      <w:color w:val="000000"/>
                      <w:lang w:val="es-MX"/>
                    </w:rPr>
                  </w:pPr>
                </w:p>
              </w:tc>
            </w:tr>
          </w:tbl>
          <w:p w14:paraId="1E9025DA" w14:textId="77777777" w:rsidR="00475934" w:rsidRPr="00475934" w:rsidRDefault="00475934" w:rsidP="00475934">
            <w:pPr>
              <w:spacing w:after="0" w:line="240" w:lineRule="auto"/>
              <w:jc w:val="center"/>
              <w:rPr>
                <w:rFonts w:ascii="Times New Roman" w:eastAsia="Times New Roman" w:hAnsi="Times New Roman" w:cs="Times New Roman"/>
                <w:sz w:val="20"/>
                <w:szCs w:val="20"/>
                <w:lang w:val="es-MX"/>
              </w:rPr>
            </w:pPr>
          </w:p>
        </w:tc>
      </w:tr>
      <w:tr w:rsidR="00475934" w:rsidRPr="00475934" w14:paraId="7452342B"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475934" w:rsidRPr="00475934" w14:paraId="325DF198"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40525A45" w14:textId="77777777" w:rsidR="00475934" w:rsidRPr="00475934" w:rsidRDefault="00475934" w:rsidP="00475934">
                  <w:pPr>
                    <w:spacing w:after="120" w:line="240" w:lineRule="auto"/>
                    <w:jc w:val="both"/>
                    <w:rPr>
                      <w:rFonts w:ascii="Verdana" w:eastAsia="Aptos" w:hAnsi="Verdana" w:cs="Aptos"/>
                      <w:color w:val="000000"/>
                      <w:lang w:val="es-MX"/>
                    </w:rPr>
                  </w:pPr>
                </w:p>
              </w:tc>
            </w:tr>
            <w:tr w:rsidR="00475934" w:rsidRPr="00475934" w14:paraId="296ACA6E" w14:textId="77777777">
              <w:trPr>
                <w:trHeight w:val="1134"/>
                <w:jc w:val="center"/>
              </w:trPr>
              <w:tc>
                <w:tcPr>
                  <w:tcW w:w="7938" w:type="dxa"/>
                  <w:shd w:val="clear" w:color="auto" w:fill="FFFFFF"/>
                  <w:tcMar>
                    <w:top w:w="0" w:type="dxa"/>
                    <w:left w:w="454" w:type="dxa"/>
                    <w:bottom w:w="0" w:type="dxa"/>
                    <w:right w:w="454" w:type="dxa"/>
                  </w:tcMar>
                  <w:hideMark/>
                </w:tcPr>
                <w:p w14:paraId="590A169B" w14:textId="77777777" w:rsidR="00475934" w:rsidRPr="00475934" w:rsidRDefault="00475934" w:rsidP="00475934">
                  <w:pPr>
                    <w:spacing w:after="120" w:line="240" w:lineRule="auto"/>
                    <w:jc w:val="both"/>
                    <w:rPr>
                      <w:rFonts w:ascii="Calibri" w:eastAsia="Aptos" w:hAnsi="Calibri" w:cs="Calibri"/>
                      <w:b/>
                      <w:bCs/>
                      <w:color w:val="86BC25"/>
                      <w:spacing w:val="-2"/>
                      <w:sz w:val="32"/>
                      <w:szCs w:val="32"/>
                      <w:lang w:val="es-AR"/>
                    </w:rPr>
                  </w:pPr>
                  <w:r w:rsidRPr="00475934">
                    <w:rPr>
                      <w:rFonts w:ascii="Calibri" w:eastAsia="Aptos" w:hAnsi="Calibri" w:cs="Calibri"/>
                      <w:b/>
                      <w:bCs/>
                      <w:color w:val="86BC25"/>
                      <w:spacing w:val="-2"/>
                      <w:sz w:val="32"/>
                      <w:szCs w:val="32"/>
                      <w:lang w:val="es-AR"/>
                    </w:rPr>
                    <w:t xml:space="preserve">Presentación Estados Contables </w:t>
                  </w:r>
                </w:p>
                <w:p w14:paraId="73120F99" w14:textId="77777777" w:rsidR="00475934" w:rsidRPr="00475934" w:rsidRDefault="00475934" w:rsidP="00475934">
                  <w:pPr>
                    <w:spacing w:after="120" w:line="240" w:lineRule="auto"/>
                    <w:jc w:val="both"/>
                    <w:rPr>
                      <w:rFonts w:ascii="Calibri Light" w:eastAsia="Aptos" w:hAnsi="Calibri Light" w:cs="Calibri Light"/>
                      <w:spacing w:val="-2"/>
                      <w:sz w:val="32"/>
                      <w:szCs w:val="32"/>
                      <w:lang w:val="es-AR"/>
                    </w:rPr>
                  </w:pPr>
                  <w:r w:rsidRPr="00475934">
                    <w:rPr>
                      <w:rFonts w:ascii="Calibri Light" w:eastAsia="Aptos" w:hAnsi="Calibri Light" w:cs="Calibri Light"/>
                      <w:color w:val="000000"/>
                      <w:spacing w:val="-2"/>
                      <w:sz w:val="32"/>
                      <w:szCs w:val="32"/>
                      <w:lang w:val="es-AR"/>
                    </w:rPr>
                    <w:t>Resolución General (ARCA) N°5871/2026</w:t>
                  </w:r>
                </w:p>
                <w:p w14:paraId="16ED51E0" w14:textId="77777777" w:rsidR="00475934" w:rsidRPr="00475934" w:rsidRDefault="00475934" w:rsidP="00475934">
                  <w:pPr>
                    <w:spacing w:after="120" w:line="240" w:lineRule="auto"/>
                    <w:jc w:val="both"/>
                    <w:rPr>
                      <w:rFonts w:ascii="Calibri Light" w:eastAsia="Aptos" w:hAnsi="Calibri Light" w:cs="Calibri Light"/>
                      <w:color w:val="000000"/>
                      <w:lang w:val="es-AR"/>
                    </w:rPr>
                  </w:pPr>
                  <w:r w:rsidRPr="00475934">
                    <w:rPr>
                      <w:rFonts w:ascii="Calibri Light" w:eastAsia="Aptos" w:hAnsi="Calibri Light" w:cs="Calibri Light"/>
                      <w:color w:val="000000"/>
                      <w:lang w:val="es-AR"/>
                    </w:rPr>
                    <w:lastRenderedPageBreak/>
                    <w:t>Se extiende hasta el 31 de julio de 2026 el plazo para la presentación de la documentación complementaria del Impuesto a las Ganancias, Memoria, Estados Contables, Informe del Auditor y documentación adicional, por parte de entidades que practiquen balance comercial y tengan cierre de ejercicio en diciembre de 2025.</w:t>
                  </w:r>
                </w:p>
              </w:tc>
            </w:tr>
            <w:tr w:rsidR="00475934" w:rsidRPr="00475934" w14:paraId="5DC5CF2D" w14:textId="77777777">
              <w:trPr>
                <w:trHeight w:val="454"/>
                <w:jc w:val="center"/>
              </w:trPr>
              <w:tc>
                <w:tcPr>
                  <w:tcW w:w="7938" w:type="dxa"/>
                  <w:shd w:val="clear" w:color="auto" w:fill="FFFFFF"/>
                  <w:tcMar>
                    <w:top w:w="0" w:type="dxa"/>
                    <w:left w:w="454" w:type="dxa"/>
                    <w:bottom w:w="0" w:type="dxa"/>
                    <w:right w:w="454" w:type="dxa"/>
                  </w:tcMar>
                </w:tcPr>
                <w:p w14:paraId="00E49F74" w14:textId="77777777" w:rsidR="00475934" w:rsidRPr="00475934" w:rsidRDefault="00475934" w:rsidP="00475934">
                  <w:pPr>
                    <w:spacing w:after="120" w:line="240" w:lineRule="auto"/>
                    <w:jc w:val="both"/>
                    <w:rPr>
                      <w:rFonts w:ascii="Verdana" w:eastAsia="Aptos" w:hAnsi="Verdana" w:cs="Aptos"/>
                      <w:color w:val="000000"/>
                      <w:lang w:val="es-MX"/>
                    </w:rPr>
                  </w:pPr>
                </w:p>
              </w:tc>
            </w:tr>
          </w:tbl>
          <w:p w14:paraId="08A9C75F" w14:textId="77777777" w:rsidR="00475934" w:rsidRPr="00475934" w:rsidRDefault="00475934" w:rsidP="00475934">
            <w:pPr>
              <w:spacing w:after="0" w:line="240" w:lineRule="auto"/>
              <w:jc w:val="center"/>
              <w:rPr>
                <w:rFonts w:ascii="Times New Roman" w:eastAsia="Times New Roman" w:hAnsi="Times New Roman" w:cs="Times New Roman"/>
                <w:sz w:val="20"/>
                <w:szCs w:val="20"/>
                <w:lang w:val="es-MX"/>
              </w:rPr>
            </w:pPr>
          </w:p>
        </w:tc>
      </w:tr>
      <w:tr w:rsidR="00475934" w:rsidRPr="00475934" w14:paraId="414C64F8"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475934" w:rsidRPr="00475934" w14:paraId="20AD028C"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10A8395B" w14:textId="77777777" w:rsidR="00475934" w:rsidRPr="00475934" w:rsidRDefault="00475934" w:rsidP="00475934">
                  <w:pPr>
                    <w:spacing w:after="120" w:line="240" w:lineRule="auto"/>
                    <w:jc w:val="both"/>
                    <w:rPr>
                      <w:rFonts w:ascii="Verdana" w:eastAsia="Aptos" w:hAnsi="Verdana" w:cs="Aptos"/>
                      <w:color w:val="000000"/>
                      <w:lang w:val="es-MX"/>
                    </w:rPr>
                  </w:pPr>
                </w:p>
              </w:tc>
            </w:tr>
            <w:tr w:rsidR="00475934" w:rsidRPr="00475934" w14:paraId="74D857DE" w14:textId="77777777">
              <w:trPr>
                <w:trHeight w:val="1134"/>
                <w:jc w:val="center"/>
              </w:trPr>
              <w:tc>
                <w:tcPr>
                  <w:tcW w:w="7938" w:type="dxa"/>
                  <w:shd w:val="clear" w:color="auto" w:fill="FFFFFF"/>
                  <w:tcMar>
                    <w:top w:w="0" w:type="dxa"/>
                    <w:left w:w="454" w:type="dxa"/>
                    <w:bottom w:w="0" w:type="dxa"/>
                    <w:right w:w="454" w:type="dxa"/>
                  </w:tcMar>
                  <w:hideMark/>
                </w:tcPr>
                <w:p w14:paraId="284767F6" w14:textId="77777777" w:rsidR="00475934" w:rsidRPr="00475934" w:rsidRDefault="00475934" w:rsidP="00475934">
                  <w:pPr>
                    <w:spacing w:after="120" w:line="240" w:lineRule="auto"/>
                    <w:jc w:val="both"/>
                    <w:rPr>
                      <w:rFonts w:ascii="Calibri" w:eastAsia="Aptos" w:hAnsi="Calibri" w:cs="Calibri"/>
                      <w:b/>
                      <w:bCs/>
                      <w:color w:val="86BC25"/>
                      <w:spacing w:val="-2"/>
                      <w:sz w:val="32"/>
                      <w:szCs w:val="32"/>
                      <w:lang w:val="es-AR"/>
                    </w:rPr>
                  </w:pPr>
                  <w:r w:rsidRPr="00475934">
                    <w:rPr>
                      <w:rFonts w:ascii="Calibri" w:eastAsia="Aptos" w:hAnsi="Calibri" w:cs="Calibri"/>
                      <w:b/>
                      <w:bCs/>
                      <w:color w:val="86BC25"/>
                      <w:spacing w:val="-2"/>
                      <w:sz w:val="32"/>
                      <w:szCs w:val="32"/>
                      <w:lang w:val="es-AR"/>
                    </w:rPr>
                    <w:t>Prestaciones del Sistema Integral Previsional Argentino</w:t>
                  </w:r>
                </w:p>
                <w:p w14:paraId="566C1D8F" w14:textId="77777777" w:rsidR="00475934" w:rsidRPr="00475934" w:rsidRDefault="00475934" w:rsidP="00475934">
                  <w:pPr>
                    <w:spacing w:after="120" w:line="240" w:lineRule="auto"/>
                    <w:jc w:val="both"/>
                    <w:rPr>
                      <w:rFonts w:ascii="Calibri Light" w:eastAsia="Aptos" w:hAnsi="Calibri Light" w:cs="Calibri Light"/>
                      <w:spacing w:val="-2"/>
                      <w:sz w:val="32"/>
                      <w:szCs w:val="32"/>
                      <w:lang w:val="es-AR"/>
                    </w:rPr>
                  </w:pPr>
                  <w:r w:rsidRPr="00475934">
                    <w:rPr>
                      <w:rFonts w:ascii="Calibri Light" w:eastAsia="Aptos" w:hAnsi="Calibri Light" w:cs="Calibri Light"/>
                      <w:color w:val="000000"/>
                      <w:spacing w:val="-2"/>
                      <w:sz w:val="32"/>
                      <w:szCs w:val="32"/>
                      <w:lang w:val="es-AR"/>
                    </w:rPr>
                    <w:t>Resolución N°186/2026</w:t>
                  </w:r>
                </w:p>
                <w:p w14:paraId="0CB6E4F3" w14:textId="77777777" w:rsidR="00475934" w:rsidRPr="00475934" w:rsidRDefault="00475934" w:rsidP="00475934">
                  <w:pPr>
                    <w:spacing w:after="120" w:line="240" w:lineRule="auto"/>
                    <w:jc w:val="both"/>
                    <w:rPr>
                      <w:rFonts w:ascii="Calibri Light" w:eastAsia="Aptos" w:hAnsi="Calibri Light" w:cs="Calibri Light"/>
                      <w:spacing w:val="-2"/>
                      <w:lang w:val="es-AR"/>
                    </w:rPr>
                  </w:pPr>
                  <w:r w:rsidRPr="00475934">
                    <w:rPr>
                      <w:rFonts w:ascii="Calibri Light" w:eastAsia="Aptos" w:hAnsi="Calibri Light" w:cs="Calibri Light"/>
                      <w:color w:val="000000"/>
                      <w:spacing w:val="-2"/>
                      <w:lang w:val="es-AR"/>
                    </w:rPr>
                    <w:t xml:space="preserve">El 30 de junio de 2026 se publicó en el Boletín Oficial la Resolución N°186/2026 de ANSES mediante la cual se establecen los valores correspondientes a los topes mínimos y máximos aplicables a la base imponible dispuesta en el Art. 9 de la Ley 24.241, conforme el siguiente esquema: </w:t>
                  </w:r>
                </w:p>
                <w:p w14:paraId="5F79E444" w14:textId="77777777" w:rsidR="00475934" w:rsidRPr="00475934" w:rsidRDefault="00475934" w:rsidP="00475934">
                  <w:pPr>
                    <w:spacing w:after="120" w:line="240" w:lineRule="auto"/>
                    <w:jc w:val="both"/>
                    <w:rPr>
                      <w:rFonts w:ascii="Calibri Light" w:eastAsia="Aptos" w:hAnsi="Calibri Light" w:cs="Calibri Light"/>
                      <w:spacing w:val="-2"/>
                      <w:lang w:val="es-AR"/>
                    </w:rPr>
                  </w:pPr>
                  <w:r w:rsidRPr="00475934">
                    <w:rPr>
                      <w:rFonts w:ascii="Calibri Light" w:eastAsia="Aptos" w:hAnsi="Calibri Light" w:cs="Calibri Light"/>
                      <w:color w:val="000000"/>
                      <w:spacing w:val="-2"/>
                      <w:lang w:val="es-AR"/>
                    </w:rPr>
                    <w:t>      • Tope Mínimo: $138.757,90 (PESOS CIENTO TREINTA Y OCHO MIL SETECIENTOS CINCUENTA Y SIETE CON NOVENTA CENTAVOS).</w:t>
                  </w:r>
                </w:p>
                <w:p w14:paraId="6236E210" w14:textId="77777777" w:rsidR="00475934" w:rsidRPr="00475934" w:rsidRDefault="00475934" w:rsidP="00475934">
                  <w:pPr>
                    <w:spacing w:after="120" w:line="240" w:lineRule="auto"/>
                    <w:jc w:val="both"/>
                    <w:rPr>
                      <w:rFonts w:ascii="Calibri Light" w:eastAsia="Aptos" w:hAnsi="Calibri Light" w:cs="Calibri Light"/>
                      <w:spacing w:val="-2"/>
                      <w:lang w:val="es-AR"/>
                    </w:rPr>
                  </w:pPr>
                  <w:r w:rsidRPr="00475934">
                    <w:rPr>
                      <w:rFonts w:ascii="Calibri Light" w:eastAsia="Aptos" w:hAnsi="Calibri Light" w:cs="Calibri Light"/>
                      <w:color w:val="000000"/>
                      <w:spacing w:val="-2"/>
                      <w:lang w:val="es-AR"/>
                    </w:rPr>
                    <w:t>      • Tope Máximo: $4.509.567,41 (PESOS CUATRO MILLONES QUINIENTOS NUEVE MIL QUINIENTOS SESENTA Y SIETE CON CUARENTA Y UN CENTAVOS).</w:t>
                  </w:r>
                </w:p>
                <w:p w14:paraId="6E8B6616" w14:textId="77777777" w:rsidR="00475934" w:rsidRPr="00475934" w:rsidRDefault="00475934" w:rsidP="00475934">
                  <w:pPr>
                    <w:spacing w:after="120" w:line="240" w:lineRule="auto"/>
                    <w:jc w:val="both"/>
                    <w:rPr>
                      <w:rFonts w:ascii="Calibri Light" w:eastAsia="Aptos" w:hAnsi="Calibri Light" w:cs="Calibri Light"/>
                      <w:spacing w:val="-2"/>
                      <w:lang w:val="es-AR"/>
                    </w:rPr>
                  </w:pPr>
                  <w:r w:rsidRPr="00475934">
                    <w:rPr>
                      <w:rFonts w:ascii="Calibri Light" w:eastAsia="Aptos" w:hAnsi="Calibri Light" w:cs="Calibri Light"/>
                      <w:color w:val="000000"/>
                      <w:spacing w:val="-2"/>
                      <w:lang w:val="es-AR"/>
                    </w:rPr>
                    <w:t>Los mencionados topes se aplicarán a partir del período devengado del mes de julio 2026.</w:t>
                  </w:r>
                </w:p>
              </w:tc>
            </w:tr>
            <w:tr w:rsidR="00475934" w:rsidRPr="00475934" w14:paraId="39117599" w14:textId="77777777">
              <w:trPr>
                <w:trHeight w:val="454"/>
                <w:jc w:val="center"/>
              </w:trPr>
              <w:tc>
                <w:tcPr>
                  <w:tcW w:w="7938" w:type="dxa"/>
                  <w:shd w:val="clear" w:color="auto" w:fill="FFFFFF"/>
                  <w:tcMar>
                    <w:top w:w="0" w:type="dxa"/>
                    <w:left w:w="454" w:type="dxa"/>
                    <w:bottom w:w="0" w:type="dxa"/>
                    <w:right w:w="454" w:type="dxa"/>
                  </w:tcMar>
                </w:tcPr>
                <w:p w14:paraId="2AAFE5D9" w14:textId="77777777" w:rsidR="00475934" w:rsidRPr="00475934" w:rsidRDefault="00475934" w:rsidP="00475934">
                  <w:pPr>
                    <w:spacing w:after="120" w:line="240" w:lineRule="auto"/>
                    <w:jc w:val="both"/>
                    <w:rPr>
                      <w:rFonts w:ascii="Verdana" w:eastAsia="Aptos" w:hAnsi="Verdana" w:cs="Aptos"/>
                      <w:color w:val="000000"/>
                      <w:lang w:val="es-MX"/>
                    </w:rPr>
                  </w:pPr>
                </w:p>
              </w:tc>
            </w:tr>
          </w:tbl>
          <w:p w14:paraId="6DD93829" w14:textId="77777777" w:rsidR="00475934" w:rsidRPr="00475934" w:rsidRDefault="00475934" w:rsidP="00475934">
            <w:pPr>
              <w:spacing w:after="0" w:line="240" w:lineRule="auto"/>
              <w:jc w:val="center"/>
              <w:rPr>
                <w:rFonts w:ascii="Times New Roman" w:eastAsia="Times New Roman" w:hAnsi="Times New Roman" w:cs="Times New Roman"/>
                <w:sz w:val="20"/>
                <w:szCs w:val="20"/>
                <w:lang w:val="es-MX"/>
              </w:rPr>
            </w:pPr>
          </w:p>
        </w:tc>
      </w:tr>
      <w:tr w:rsidR="00475934" w:rsidRPr="00475934" w14:paraId="6701837D" w14:textId="77777777">
        <w:trPr>
          <w:jc w:val="center"/>
        </w:trPr>
        <w:tc>
          <w:tcPr>
            <w:tcW w:w="8176" w:type="dxa"/>
            <w:shd w:val="clear" w:color="auto" w:fill="F2F2F2"/>
            <w:tcMar>
              <w:top w:w="113" w:type="dxa"/>
              <w:left w:w="113" w:type="dxa"/>
              <w:bottom w:w="113" w:type="dxa"/>
              <w:right w:w="113" w:type="dxa"/>
            </w:tcMar>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475934" w:rsidRPr="00475934" w14:paraId="3156E995"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2ACA6379" w14:textId="77777777" w:rsidR="00475934" w:rsidRPr="00475934" w:rsidRDefault="00475934" w:rsidP="00475934">
                  <w:pPr>
                    <w:spacing w:after="120" w:line="240" w:lineRule="auto"/>
                    <w:jc w:val="both"/>
                    <w:rPr>
                      <w:rFonts w:ascii="Verdana" w:eastAsia="Aptos" w:hAnsi="Verdana" w:cs="Aptos"/>
                      <w:color w:val="000000"/>
                      <w:lang w:val="es-MX"/>
                    </w:rPr>
                  </w:pPr>
                </w:p>
              </w:tc>
            </w:tr>
            <w:tr w:rsidR="00475934" w:rsidRPr="00475934" w14:paraId="4B3B3A27" w14:textId="77777777">
              <w:trPr>
                <w:trHeight w:val="1134"/>
                <w:jc w:val="center"/>
              </w:trPr>
              <w:tc>
                <w:tcPr>
                  <w:tcW w:w="7938" w:type="dxa"/>
                  <w:shd w:val="clear" w:color="auto" w:fill="FFFFFF"/>
                  <w:tcMar>
                    <w:top w:w="0" w:type="dxa"/>
                    <w:left w:w="454" w:type="dxa"/>
                    <w:bottom w:w="0" w:type="dxa"/>
                    <w:right w:w="454" w:type="dxa"/>
                  </w:tcMar>
                  <w:hideMark/>
                </w:tcPr>
                <w:p w14:paraId="6E4BBDB0" w14:textId="77777777" w:rsidR="00475934" w:rsidRPr="00475934" w:rsidRDefault="00475934" w:rsidP="00475934">
                  <w:pPr>
                    <w:spacing w:after="120" w:line="240" w:lineRule="auto"/>
                    <w:jc w:val="both"/>
                    <w:rPr>
                      <w:rFonts w:ascii="Calibri" w:eastAsia="Aptos" w:hAnsi="Calibri" w:cs="Calibri"/>
                      <w:b/>
                      <w:bCs/>
                      <w:color w:val="86BC25"/>
                      <w:spacing w:val="-2"/>
                      <w:sz w:val="32"/>
                      <w:szCs w:val="32"/>
                      <w:lang w:val="es-AR"/>
                    </w:rPr>
                  </w:pPr>
                  <w:r w:rsidRPr="00475934">
                    <w:rPr>
                      <w:rFonts w:ascii="Calibri" w:eastAsia="Aptos" w:hAnsi="Calibri" w:cs="Calibri"/>
                      <w:b/>
                      <w:bCs/>
                      <w:color w:val="86BC25"/>
                      <w:spacing w:val="-2"/>
                      <w:sz w:val="32"/>
                      <w:szCs w:val="32"/>
                      <w:lang w:val="es-AR"/>
                    </w:rPr>
                    <w:t>Asignaciones Familiares</w:t>
                  </w:r>
                </w:p>
                <w:p w14:paraId="6AB8EA7E" w14:textId="77777777" w:rsidR="00475934" w:rsidRPr="00475934" w:rsidRDefault="00475934" w:rsidP="00475934">
                  <w:pPr>
                    <w:spacing w:after="120" w:line="240" w:lineRule="auto"/>
                    <w:jc w:val="both"/>
                    <w:rPr>
                      <w:rFonts w:ascii="Calibri Light" w:eastAsia="Aptos" w:hAnsi="Calibri Light" w:cs="Calibri Light"/>
                      <w:spacing w:val="-2"/>
                      <w:sz w:val="32"/>
                      <w:szCs w:val="32"/>
                      <w:lang w:val="es-AR"/>
                    </w:rPr>
                  </w:pPr>
                  <w:r w:rsidRPr="00475934">
                    <w:rPr>
                      <w:rFonts w:ascii="Calibri Light" w:eastAsia="Aptos" w:hAnsi="Calibri Light" w:cs="Calibri Light"/>
                      <w:color w:val="000000"/>
                      <w:spacing w:val="-2"/>
                      <w:sz w:val="32"/>
                      <w:szCs w:val="32"/>
                      <w:lang w:val="es-AR"/>
                    </w:rPr>
                    <w:t>Resolución N°187/2026</w:t>
                  </w:r>
                </w:p>
                <w:p w14:paraId="5308D0CB" w14:textId="77777777" w:rsidR="00475934" w:rsidRPr="00475934" w:rsidRDefault="00475934" w:rsidP="00475934">
                  <w:pPr>
                    <w:spacing w:after="120" w:line="240" w:lineRule="auto"/>
                    <w:jc w:val="both"/>
                    <w:rPr>
                      <w:rFonts w:ascii="Calibri Light" w:eastAsia="Aptos" w:hAnsi="Calibri Light" w:cs="Calibri Light"/>
                      <w:spacing w:val="-2"/>
                      <w:lang w:val="es-AR"/>
                    </w:rPr>
                  </w:pPr>
                  <w:r w:rsidRPr="00475934">
                    <w:rPr>
                      <w:rFonts w:ascii="Calibri Light" w:eastAsia="Aptos" w:hAnsi="Calibri Light" w:cs="Calibri Light"/>
                      <w:color w:val="000000"/>
                      <w:spacing w:val="-2"/>
                      <w:lang w:val="es-AR"/>
                    </w:rPr>
                    <w:t xml:space="preserve">El 30 de junio de 2026 se publicó en el Boletín Oficial la Resolución N°187/2026 de ANSES mediante la cual se establece un incremento del 2,15% </w:t>
                  </w:r>
                  <w:proofErr w:type="gramStart"/>
                  <w:r w:rsidRPr="00475934">
                    <w:rPr>
                      <w:rFonts w:ascii="Calibri Light" w:eastAsia="Aptos" w:hAnsi="Calibri Light" w:cs="Calibri Light"/>
                      <w:color w:val="000000"/>
                      <w:spacing w:val="-2"/>
                      <w:lang w:val="es-AR"/>
                    </w:rPr>
                    <w:t>en relación a</w:t>
                  </w:r>
                  <w:proofErr w:type="gramEnd"/>
                  <w:r w:rsidRPr="00475934">
                    <w:rPr>
                      <w:rFonts w:ascii="Calibri Light" w:eastAsia="Aptos" w:hAnsi="Calibri Light" w:cs="Calibri Light"/>
                      <w:color w:val="000000"/>
                      <w:spacing w:val="-2"/>
                      <w:lang w:val="es-AR"/>
                    </w:rPr>
                    <w:t xml:space="preserve"> los límites y rangos de ingresos del grupo familiar y de los montos de las asignaciones familiares a partir de julio 2026 (Ley 24.714).</w:t>
                  </w:r>
                </w:p>
                <w:p w14:paraId="143EE09A" w14:textId="77777777" w:rsidR="00475934" w:rsidRPr="00475934" w:rsidRDefault="00475934" w:rsidP="00475934">
                  <w:pPr>
                    <w:spacing w:after="120" w:line="240" w:lineRule="auto"/>
                    <w:jc w:val="both"/>
                    <w:rPr>
                      <w:rFonts w:ascii="Calibri Light" w:eastAsia="Aptos" w:hAnsi="Calibri Light" w:cs="Calibri Light"/>
                      <w:spacing w:val="-2"/>
                      <w:lang w:val="es-AR"/>
                    </w:rPr>
                  </w:pPr>
                  <w:r w:rsidRPr="00475934">
                    <w:rPr>
                      <w:rFonts w:ascii="Calibri Light" w:eastAsia="Aptos" w:hAnsi="Calibri Light" w:cs="Calibri Light"/>
                      <w:color w:val="000000"/>
                      <w:spacing w:val="-2"/>
                      <w:lang w:val="es-AR"/>
                    </w:rPr>
                    <w:t>Por otro lado, la Resolución dispone que la percepción de un ingreso superior a $3.034.844 por parte de una de las personas integrantes del grupo familiar, excluye a dicho grupo del cobro de las asignaciones familiares.</w:t>
                  </w:r>
                </w:p>
              </w:tc>
            </w:tr>
            <w:tr w:rsidR="00475934" w:rsidRPr="00475934" w14:paraId="49B8A556" w14:textId="77777777">
              <w:trPr>
                <w:trHeight w:val="454"/>
                <w:jc w:val="center"/>
              </w:trPr>
              <w:tc>
                <w:tcPr>
                  <w:tcW w:w="7938" w:type="dxa"/>
                  <w:shd w:val="clear" w:color="auto" w:fill="FFFFFF"/>
                  <w:tcMar>
                    <w:top w:w="0" w:type="dxa"/>
                    <w:left w:w="454" w:type="dxa"/>
                    <w:bottom w:w="0" w:type="dxa"/>
                    <w:right w:w="454" w:type="dxa"/>
                  </w:tcMar>
                </w:tcPr>
                <w:p w14:paraId="3A32CB93" w14:textId="77777777" w:rsidR="00475934" w:rsidRPr="00475934" w:rsidRDefault="00475934" w:rsidP="00475934">
                  <w:pPr>
                    <w:spacing w:after="120" w:line="240" w:lineRule="auto"/>
                    <w:jc w:val="both"/>
                    <w:rPr>
                      <w:rFonts w:ascii="Verdana" w:eastAsia="Aptos" w:hAnsi="Verdana" w:cs="Aptos"/>
                      <w:color w:val="000000"/>
                      <w:lang w:val="es-MX"/>
                    </w:rPr>
                  </w:pPr>
                </w:p>
              </w:tc>
            </w:tr>
          </w:tbl>
          <w:p w14:paraId="4BABB367" w14:textId="77777777" w:rsidR="00475934" w:rsidRPr="00475934" w:rsidRDefault="00475934" w:rsidP="00475934">
            <w:pPr>
              <w:spacing w:after="0" w:line="240" w:lineRule="auto"/>
              <w:rPr>
                <w:rFonts w:ascii="Verdana" w:eastAsia="Aptos" w:hAnsi="Verdana" w:cs="Aptos"/>
                <w:color w:val="000000"/>
                <w:lang w:val="es-MX"/>
              </w:rPr>
            </w:pPr>
          </w:p>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475934" w:rsidRPr="00475934" w14:paraId="5F581A99"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150E441F" w14:textId="77777777" w:rsidR="00475934" w:rsidRPr="00475934" w:rsidRDefault="00475934" w:rsidP="00475934">
                  <w:pPr>
                    <w:spacing w:after="120" w:line="240" w:lineRule="auto"/>
                    <w:jc w:val="both"/>
                    <w:rPr>
                      <w:rFonts w:ascii="Verdana" w:eastAsia="Aptos" w:hAnsi="Verdana" w:cs="Aptos"/>
                      <w:color w:val="000000"/>
                      <w:lang w:val="es-MX"/>
                    </w:rPr>
                  </w:pPr>
                </w:p>
              </w:tc>
            </w:tr>
            <w:tr w:rsidR="00475934" w:rsidRPr="00475934" w14:paraId="5F85EB6A" w14:textId="77777777">
              <w:trPr>
                <w:trHeight w:val="1134"/>
                <w:jc w:val="center"/>
              </w:trPr>
              <w:tc>
                <w:tcPr>
                  <w:tcW w:w="7938" w:type="dxa"/>
                  <w:shd w:val="clear" w:color="auto" w:fill="FFFFFF"/>
                  <w:tcMar>
                    <w:top w:w="0" w:type="dxa"/>
                    <w:left w:w="454" w:type="dxa"/>
                    <w:bottom w:w="0" w:type="dxa"/>
                    <w:right w:w="454" w:type="dxa"/>
                  </w:tcMar>
                  <w:hideMark/>
                </w:tcPr>
                <w:p w14:paraId="52014868" w14:textId="77777777" w:rsidR="00475934" w:rsidRPr="00475934" w:rsidRDefault="00475934" w:rsidP="00475934">
                  <w:pPr>
                    <w:spacing w:after="120" w:line="240" w:lineRule="auto"/>
                    <w:jc w:val="both"/>
                    <w:rPr>
                      <w:rFonts w:ascii="Calibri Light" w:eastAsia="Aptos" w:hAnsi="Calibri Light" w:cs="Calibri Light"/>
                      <w:color w:val="000000"/>
                      <w:lang w:val="es-MX"/>
                    </w:rPr>
                  </w:pPr>
                  <w:r w:rsidRPr="00475934">
                    <w:rPr>
                      <w:rFonts w:ascii="Calibri" w:eastAsia="Aptos" w:hAnsi="Calibri" w:cs="Calibri"/>
                      <w:b/>
                      <w:bCs/>
                      <w:color w:val="86BC25"/>
                      <w:sz w:val="32"/>
                      <w:szCs w:val="32"/>
                      <w:lang w:val="es-AR"/>
                    </w:rPr>
                    <w:t>Tratados y Convenios Multilaterales</w:t>
                  </w:r>
                  <w:r w:rsidRPr="00475934">
                    <w:rPr>
                      <w:rFonts w:ascii="Calibri Light" w:eastAsia="Aptos" w:hAnsi="Calibri Light" w:cs="Calibri Light"/>
                      <w:color w:val="000000"/>
                      <w:lang w:val="es-AR"/>
                    </w:rPr>
                    <w:t xml:space="preserve"> </w:t>
                  </w:r>
                </w:p>
                <w:p w14:paraId="16439C0B" w14:textId="77777777" w:rsidR="00475934" w:rsidRPr="00475934" w:rsidRDefault="00475934" w:rsidP="00475934">
                  <w:pPr>
                    <w:spacing w:after="120" w:line="240" w:lineRule="auto"/>
                    <w:jc w:val="both"/>
                    <w:rPr>
                      <w:rFonts w:ascii="Calibri Light" w:eastAsia="Aptos" w:hAnsi="Calibri Light" w:cs="Calibri Light"/>
                      <w:color w:val="000000"/>
                      <w:lang w:val="es-MX"/>
                    </w:rPr>
                  </w:pPr>
                  <w:r w:rsidRPr="00475934">
                    <w:rPr>
                      <w:rFonts w:ascii="Calibri Light" w:eastAsia="Aptos" w:hAnsi="Calibri Light" w:cs="Calibri Light"/>
                      <w:color w:val="000000"/>
                      <w:spacing w:val="-2"/>
                      <w:sz w:val="32"/>
                      <w:szCs w:val="32"/>
                      <w:lang w:val="es-AR"/>
                    </w:rPr>
                    <w:t>Ministerio de Relaciones Exteriores, Comercio Internacional y de Culto</w:t>
                  </w:r>
                  <w:r w:rsidRPr="00475934">
                    <w:rPr>
                      <w:rFonts w:ascii="Calibri Light" w:eastAsia="Aptos" w:hAnsi="Calibri Light" w:cs="Calibri Light"/>
                      <w:color w:val="000000"/>
                      <w:lang w:val="es-AR"/>
                    </w:rPr>
                    <w:t xml:space="preserve"> </w:t>
                  </w:r>
                </w:p>
                <w:p w14:paraId="3AC618CE" w14:textId="77777777" w:rsidR="00475934" w:rsidRPr="00475934" w:rsidRDefault="00475934" w:rsidP="00475934">
                  <w:pPr>
                    <w:spacing w:after="120" w:line="240" w:lineRule="auto"/>
                    <w:jc w:val="both"/>
                    <w:rPr>
                      <w:rFonts w:ascii="Calibri Light" w:eastAsia="Aptos" w:hAnsi="Calibri Light" w:cs="Calibri Light"/>
                      <w:color w:val="000000"/>
                      <w:lang w:val="es-AR"/>
                    </w:rPr>
                  </w:pPr>
                  <w:r w:rsidRPr="00475934">
                    <w:rPr>
                      <w:rFonts w:ascii="Calibri Light" w:eastAsia="Aptos" w:hAnsi="Calibri Light" w:cs="Calibri Light"/>
                      <w:color w:val="000000"/>
                      <w:lang w:val="es-AR"/>
                    </w:rPr>
                    <w:t>Se publica la entrada en vigor de los siguientes Acuerdos de Complementación Económica celebrados entre Argentina, Brasil, Paraguay y Uruguay:</w:t>
                  </w:r>
                </w:p>
                <w:p w14:paraId="5CB26343" w14:textId="77777777" w:rsidR="00475934" w:rsidRPr="00475934" w:rsidRDefault="00475934" w:rsidP="00475934">
                  <w:pPr>
                    <w:numPr>
                      <w:ilvl w:val="0"/>
                      <w:numId w:val="1"/>
                    </w:numPr>
                    <w:spacing w:after="120" w:line="240" w:lineRule="auto"/>
                    <w:ind w:left="714" w:hanging="357"/>
                    <w:contextualSpacing/>
                    <w:jc w:val="both"/>
                    <w:rPr>
                      <w:rFonts w:ascii="Calibri Light" w:eastAsia="Aptos" w:hAnsi="Calibri Light" w:cs="Calibri Light"/>
                      <w:color w:val="000000"/>
                      <w:lang w:val="es-AR"/>
                    </w:rPr>
                  </w:pPr>
                  <w:r w:rsidRPr="00475934">
                    <w:rPr>
                      <w:rFonts w:ascii="Calibri Light" w:eastAsia="Aptos" w:hAnsi="Calibri Light" w:cs="Calibri Light"/>
                      <w:color w:val="000000"/>
                      <w:lang w:val="es-AR"/>
                    </w:rPr>
                    <w:t>Acuerdo de Complementación Económica N°18 celebrado entre Argentina, Brasil, Paraguay y Uruguay (AAP.CE/18.190.177) - centésimo Nonagésimo Protocolo Adicional - Apéndice 177.</w:t>
                  </w:r>
                </w:p>
                <w:p w14:paraId="4296E5AB" w14:textId="77777777" w:rsidR="00475934" w:rsidRPr="00475934" w:rsidRDefault="00475934" w:rsidP="00475934">
                  <w:pPr>
                    <w:numPr>
                      <w:ilvl w:val="0"/>
                      <w:numId w:val="1"/>
                    </w:numPr>
                    <w:spacing w:after="120" w:line="240" w:lineRule="auto"/>
                    <w:contextualSpacing/>
                    <w:jc w:val="both"/>
                    <w:rPr>
                      <w:rFonts w:ascii="Calibri Light" w:eastAsia="Aptos" w:hAnsi="Calibri Light" w:cs="Calibri Light"/>
                      <w:color w:val="000000"/>
                      <w:lang w:val="es-AR"/>
                    </w:rPr>
                  </w:pPr>
                  <w:r w:rsidRPr="00475934">
                    <w:rPr>
                      <w:rFonts w:ascii="Calibri Light" w:eastAsia="Aptos" w:hAnsi="Calibri Light" w:cs="Calibri Light"/>
                      <w:color w:val="000000"/>
                      <w:lang w:val="es-AR"/>
                    </w:rPr>
                    <w:t>Aprueba la reducción temporaria de la alícuota del Arancel Externo Común para la PA 2836.20.10 (Anhidro). La alícuota será del 2% por un plazo de 365 días con un límite cuantitativo de 240.000 toneladas.</w:t>
                  </w:r>
                </w:p>
                <w:p w14:paraId="31F5B347" w14:textId="77777777" w:rsidR="00475934" w:rsidRPr="00475934" w:rsidRDefault="00475934" w:rsidP="00475934">
                  <w:pPr>
                    <w:numPr>
                      <w:ilvl w:val="0"/>
                      <w:numId w:val="1"/>
                    </w:numPr>
                    <w:spacing w:after="120" w:line="240" w:lineRule="auto"/>
                    <w:ind w:left="714" w:hanging="357"/>
                    <w:contextualSpacing/>
                    <w:jc w:val="both"/>
                    <w:rPr>
                      <w:rFonts w:ascii="Calibri Light" w:eastAsia="Aptos" w:hAnsi="Calibri Light" w:cs="Calibri Light"/>
                      <w:color w:val="000000"/>
                      <w:lang w:val="es-AR"/>
                    </w:rPr>
                  </w:pPr>
                  <w:r w:rsidRPr="00475934">
                    <w:rPr>
                      <w:rFonts w:ascii="Calibri Light" w:eastAsia="Aptos" w:hAnsi="Calibri Light" w:cs="Calibri Light"/>
                      <w:color w:val="000000"/>
                      <w:lang w:val="es-AR"/>
                    </w:rPr>
                    <w:t>Acuerdo de Complementación Económica N°18 celebrado entre Argentina, Brasil, Paraguay y Uruguay (AAP.CE/18.190.178) - centésimo Nonagésimo Protocolo Adicional - Apéndice 178.</w:t>
                  </w:r>
                </w:p>
                <w:p w14:paraId="39EB82AF" w14:textId="77777777" w:rsidR="00475934" w:rsidRPr="00475934" w:rsidRDefault="00475934" w:rsidP="00475934">
                  <w:pPr>
                    <w:numPr>
                      <w:ilvl w:val="0"/>
                      <w:numId w:val="1"/>
                    </w:numPr>
                    <w:spacing w:after="120" w:line="240" w:lineRule="auto"/>
                    <w:ind w:left="714" w:hanging="357"/>
                    <w:contextualSpacing/>
                    <w:jc w:val="both"/>
                    <w:rPr>
                      <w:rFonts w:ascii="Calibri Light" w:eastAsia="Aptos" w:hAnsi="Calibri Light" w:cs="Calibri Light"/>
                      <w:color w:val="000000"/>
                      <w:lang w:val="es-AR"/>
                    </w:rPr>
                  </w:pPr>
                  <w:r w:rsidRPr="00475934">
                    <w:rPr>
                      <w:rFonts w:ascii="Calibri Light" w:eastAsia="Aptos" w:hAnsi="Calibri Light" w:cs="Calibri Light"/>
                      <w:color w:val="000000"/>
                      <w:lang w:val="es-AR"/>
                    </w:rPr>
                    <w:t>Aprueba la reducción temporaria de la alícuota del Arancel Externo Común para la PA 7326.90.90 (Las demás manufacturas de hierro y acero). La alícuota será del 2% por un plazo de 365 días con un límite cuantitativo de 180.000 toneladas.</w:t>
                  </w:r>
                </w:p>
                <w:p w14:paraId="1B014FE3" w14:textId="77777777" w:rsidR="00475934" w:rsidRPr="00475934" w:rsidRDefault="00475934" w:rsidP="00475934">
                  <w:pPr>
                    <w:numPr>
                      <w:ilvl w:val="0"/>
                      <w:numId w:val="1"/>
                    </w:numPr>
                    <w:spacing w:after="120" w:line="240" w:lineRule="auto"/>
                    <w:ind w:left="714" w:hanging="357"/>
                    <w:contextualSpacing/>
                    <w:jc w:val="both"/>
                    <w:rPr>
                      <w:rFonts w:ascii="Calibri Light" w:eastAsia="Aptos" w:hAnsi="Calibri Light" w:cs="Calibri Light"/>
                      <w:color w:val="000000"/>
                      <w:lang w:val="es-AR"/>
                    </w:rPr>
                  </w:pPr>
                  <w:r w:rsidRPr="00475934">
                    <w:rPr>
                      <w:rFonts w:ascii="Calibri Light" w:eastAsia="Aptos" w:hAnsi="Calibri Light" w:cs="Calibri Light"/>
                      <w:color w:val="000000"/>
                      <w:lang w:val="es-AR"/>
                    </w:rPr>
                    <w:t>Acuerdo de Complementación Económica N°18 celebrado entre Argentina, Brasil, Paraguay y Uruguay (AAP.CE/18.190.179) - centésimo Nonagésimo Protocolo Adicional - Apéndice 179.</w:t>
                  </w:r>
                </w:p>
                <w:p w14:paraId="1C6288EA" w14:textId="77777777" w:rsidR="00475934" w:rsidRPr="00475934" w:rsidRDefault="00475934" w:rsidP="00475934">
                  <w:pPr>
                    <w:numPr>
                      <w:ilvl w:val="0"/>
                      <w:numId w:val="1"/>
                    </w:numPr>
                    <w:spacing w:after="120" w:line="240" w:lineRule="auto"/>
                    <w:ind w:left="714" w:hanging="357"/>
                    <w:contextualSpacing/>
                    <w:jc w:val="both"/>
                    <w:rPr>
                      <w:rFonts w:ascii="Calibri Light" w:eastAsia="Aptos" w:hAnsi="Calibri Light" w:cs="Calibri Light"/>
                      <w:color w:val="000000"/>
                      <w:lang w:val="es-AR"/>
                    </w:rPr>
                  </w:pPr>
                  <w:r w:rsidRPr="00475934">
                    <w:rPr>
                      <w:rFonts w:ascii="Calibri Light" w:eastAsia="Aptos" w:hAnsi="Calibri Light" w:cs="Calibri Light"/>
                      <w:color w:val="000000"/>
                      <w:lang w:val="es-AR"/>
                    </w:rPr>
                    <w:t>Aprueba la reducción temporaria de la alícuota del Arancel Externo Común para la PA 3926.90.40 (Artículos de laboratorio o farmacia). La alícuota será del 0% por un plazo de 365 días con un límite cuantitativo de 300.000 unidades.</w:t>
                  </w:r>
                </w:p>
                <w:p w14:paraId="0B2B3D7F" w14:textId="77777777" w:rsidR="00475934" w:rsidRPr="00475934" w:rsidRDefault="00475934" w:rsidP="00475934">
                  <w:pPr>
                    <w:numPr>
                      <w:ilvl w:val="0"/>
                      <w:numId w:val="1"/>
                    </w:numPr>
                    <w:spacing w:after="120" w:line="240" w:lineRule="auto"/>
                    <w:ind w:left="714" w:hanging="357"/>
                    <w:contextualSpacing/>
                    <w:jc w:val="both"/>
                    <w:rPr>
                      <w:rFonts w:ascii="Calibri Light" w:eastAsia="Aptos" w:hAnsi="Calibri Light" w:cs="Calibri Light"/>
                      <w:color w:val="000000"/>
                      <w:lang w:val="es-AR"/>
                    </w:rPr>
                  </w:pPr>
                  <w:r w:rsidRPr="00475934">
                    <w:rPr>
                      <w:rFonts w:ascii="Calibri Light" w:eastAsia="Aptos" w:hAnsi="Calibri Light" w:cs="Calibri Light"/>
                      <w:color w:val="000000"/>
                      <w:lang w:val="es-AR"/>
                    </w:rPr>
                    <w:t>Acuerdo de Complementación Económica N°18 celebrado entre Argentina, Brasil, Paraguay y Uruguay (AAP.CE/18.190.179) - centésimo Nonagésimo Protocolo Adicional - Apéndice 180.</w:t>
                  </w:r>
                </w:p>
                <w:p w14:paraId="14E2E55D" w14:textId="77777777" w:rsidR="00475934" w:rsidRPr="00475934" w:rsidRDefault="00475934" w:rsidP="00475934">
                  <w:pPr>
                    <w:numPr>
                      <w:ilvl w:val="0"/>
                      <w:numId w:val="1"/>
                    </w:numPr>
                    <w:spacing w:after="120" w:line="240" w:lineRule="auto"/>
                    <w:contextualSpacing/>
                    <w:jc w:val="both"/>
                    <w:rPr>
                      <w:rFonts w:ascii="Calibri Light" w:eastAsia="Aptos" w:hAnsi="Calibri Light" w:cs="Calibri Light"/>
                      <w:color w:val="000000"/>
                      <w:lang w:val="es-AR"/>
                    </w:rPr>
                  </w:pPr>
                  <w:r w:rsidRPr="00475934">
                    <w:rPr>
                      <w:rFonts w:ascii="Calibri Light" w:eastAsia="Aptos" w:hAnsi="Calibri Light" w:cs="Calibri Light"/>
                      <w:color w:val="000000"/>
                      <w:lang w:val="es-AR"/>
                    </w:rPr>
                    <w:t>Aprueba la reducción temporaria de la alícuota del Arancel Externo Común para la PA 3302.90.99 (Mezclas de sustancias odoríferas). La alícuota será del 2% por un plazo de 365 días con un límite cuantitativo de 205.440 kg.</w:t>
                  </w:r>
                </w:p>
              </w:tc>
            </w:tr>
            <w:tr w:rsidR="00475934" w:rsidRPr="00475934" w14:paraId="6B987CB1" w14:textId="77777777">
              <w:trPr>
                <w:trHeight w:val="454"/>
                <w:jc w:val="center"/>
              </w:trPr>
              <w:tc>
                <w:tcPr>
                  <w:tcW w:w="7938" w:type="dxa"/>
                  <w:shd w:val="clear" w:color="auto" w:fill="FFFFFF"/>
                  <w:tcMar>
                    <w:top w:w="0" w:type="dxa"/>
                    <w:left w:w="454" w:type="dxa"/>
                    <w:bottom w:w="0" w:type="dxa"/>
                    <w:right w:w="454" w:type="dxa"/>
                  </w:tcMar>
                </w:tcPr>
                <w:p w14:paraId="2FA5180D" w14:textId="77777777" w:rsidR="00475934" w:rsidRPr="00475934" w:rsidRDefault="00475934" w:rsidP="00475934">
                  <w:pPr>
                    <w:spacing w:after="120" w:line="240" w:lineRule="auto"/>
                    <w:jc w:val="both"/>
                    <w:rPr>
                      <w:rFonts w:ascii="Verdana" w:eastAsia="Aptos" w:hAnsi="Verdana" w:cs="Aptos"/>
                      <w:color w:val="000000"/>
                      <w:lang w:val="es-MX"/>
                    </w:rPr>
                  </w:pPr>
                </w:p>
              </w:tc>
            </w:tr>
          </w:tbl>
          <w:p w14:paraId="53F48790" w14:textId="77777777" w:rsidR="00475934" w:rsidRPr="00475934" w:rsidRDefault="00475934" w:rsidP="00475934">
            <w:pPr>
              <w:spacing w:after="0" w:line="240" w:lineRule="auto"/>
              <w:rPr>
                <w:rFonts w:ascii="Verdana" w:eastAsia="Aptos" w:hAnsi="Verdana" w:cs="Aptos"/>
                <w:color w:val="000000"/>
                <w:lang w:val="es-MX"/>
              </w:rPr>
            </w:pPr>
          </w:p>
        </w:tc>
      </w:tr>
      <w:tr w:rsidR="00475934" w:rsidRPr="00475934" w14:paraId="154F94A8"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475934" w:rsidRPr="00475934" w14:paraId="657C8C68"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401E4CFE" w14:textId="77777777" w:rsidR="00475934" w:rsidRPr="00475934" w:rsidRDefault="00475934" w:rsidP="00475934">
                  <w:pPr>
                    <w:spacing w:after="120" w:line="240" w:lineRule="auto"/>
                    <w:jc w:val="both"/>
                    <w:rPr>
                      <w:rFonts w:ascii="Verdana" w:eastAsia="Aptos" w:hAnsi="Verdana" w:cs="Aptos"/>
                      <w:color w:val="000000"/>
                      <w:lang w:val="es-MX"/>
                    </w:rPr>
                  </w:pPr>
                </w:p>
              </w:tc>
            </w:tr>
            <w:tr w:rsidR="00475934" w:rsidRPr="00475934" w14:paraId="78ABC7E1" w14:textId="77777777">
              <w:trPr>
                <w:trHeight w:val="1134"/>
                <w:jc w:val="center"/>
              </w:trPr>
              <w:tc>
                <w:tcPr>
                  <w:tcW w:w="7938" w:type="dxa"/>
                  <w:shd w:val="clear" w:color="auto" w:fill="FFFFFF"/>
                  <w:tcMar>
                    <w:top w:w="0" w:type="dxa"/>
                    <w:left w:w="454" w:type="dxa"/>
                    <w:bottom w:w="0" w:type="dxa"/>
                    <w:right w:w="454" w:type="dxa"/>
                  </w:tcMar>
                  <w:hideMark/>
                </w:tcPr>
                <w:p w14:paraId="76234D57" w14:textId="77777777" w:rsidR="00475934" w:rsidRPr="00475934" w:rsidRDefault="00475934" w:rsidP="00475934">
                  <w:pPr>
                    <w:spacing w:after="120" w:line="240" w:lineRule="auto"/>
                    <w:jc w:val="both"/>
                    <w:rPr>
                      <w:rFonts w:ascii="Calibri Light" w:eastAsia="Aptos" w:hAnsi="Calibri Light" w:cs="Calibri Light"/>
                      <w:spacing w:val="-2"/>
                      <w:sz w:val="32"/>
                      <w:szCs w:val="32"/>
                      <w:lang w:val="es-AR"/>
                    </w:rPr>
                  </w:pPr>
                  <w:r w:rsidRPr="00475934">
                    <w:rPr>
                      <w:rFonts w:ascii="Calibri" w:eastAsia="Aptos" w:hAnsi="Calibri" w:cs="Calibri"/>
                      <w:b/>
                      <w:bCs/>
                      <w:color w:val="86BC25"/>
                      <w:sz w:val="32"/>
                      <w:szCs w:val="32"/>
                      <w:lang w:val="es-AR"/>
                    </w:rPr>
                    <w:t>Inspección general de personas jurídicas</w:t>
                  </w:r>
                  <w:r w:rsidRPr="00475934">
                    <w:rPr>
                      <w:rFonts w:ascii="Calibri Light" w:eastAsia="Aptos" w:hAnsi="Calibri Light" w:cs="Calibri Light"/>
                      <w:color w:val="000000"/>
                      <w:spacing w:val="-2"/>
                      <w:sz w:val="32"/>
                      <w:szCs w:val="32"/>
                      <w:lang w:val="es-AR"/>
                    </w:rPr>
                    <w:t xml:space="preserve"> </w:t>
                  </w:r>
                </w:p>
                <w:p w14:paraId="435B0176" w14:textId="77777777" w:rsidR="00475934" w:rsidRPr="00475934" w:rsidRDefault="00475934" w:rsidP="00475934">
                  <w:pPr>
                    <w:spacing w:after="120" w:line="240" w:lineRule="auto"/>
                    <w:jc w:val="both"/>
                    <w:rPr>
                      <w:rFonts w:ascii="Calibri Light" w:eastAsia="Aptos" w:hAnsi="Calibri Light" w:cs="Calibri Light"/>
                      <w:spacing w:val="-2"/>
                      <w:sz w:val="32"/>
                      <w:szCs w:val="32"/>
                      <w:lang w:val="es-AR"/>
                    </w:rPr>
                  </w:pPr>
                  <w:r w:rsidRPr="00475934">
                    <w:rPr>
                      <w:rFonts w:ascii="Calibri Light" w:eastAsia="Aptos" w:hAnsi="Calibri Light" w:cs="Calibri Light"/>
                      <w:color w:val="000000"/>
                      <w:spacing w:val="-2"/>
                      <w:sz w:val="32"/>
                      <w:szCs w:val="32"/>
                      <w:lang w:val="es-AR"/>
                    </w:rPr>
                    <w:t xml:space="preserve">Resolución General </w:t>
                  </w:r>
                  <w:r w:rsidRPr="00475934">
                    <w:rPr>
                      <w:rFonts w:ascii="Calibri Light" w:eastAsia="Aptos" w:hAnsi="Calibri Light" w:cs="Calibri Light"/>
                      <w:color w:val="000000"/>
                      <w:sz w:val="32"/>
                      <w:szCs w:val="32"/>
                      <w:lang w:val="es-AR"/>
                    </w:rPr>
                    <w:t xml:space="preserve">(ARCA) </w:t>
                  </w:r>
                  <w:proofErr w:type="spellStart"/>
                  <w:r w:rsidRPr="00475934">
                    <w:rPr>
                      <w:rFonts w:ascii="Calibri Light" w:eastAsia="Aptos" w:hAnsi="Calibri Light" w:cs="Calibri Light"/>
                      <w:color w:val="000000"/>
                      <w:sz w:val="32"/>
                      <w:szCs w:val="32"/>
                      <w:lang w:val="es-AR"/>
                    </w:rPr>
                    <w:t>N°</w:t>
                  </w:r>
                  <w:proofErr w:type="spellEnd"/>
                  <w:r w:rsidRPr="00475934">
                    <w:rPr>
                      <w:rFonts w:ascii="Calibri Light" w:eastAsia="Aptos" w:hAnsi="Calibri Light" w:cs="Calibri Light"/>
                      <w:color w:val="000000"/>
                      <w:sz w:val="32"/>
                      <w:szCs w:val="32"/>
                      <w:lang w:val="es-AR"/>
                    </w:rPr>
                    <w:t xml:space="preserve"> 5867/2026</w:t>
                  </w:r>
                </w:p>
                <w:p w14:paraId="1553D347" w14:textId="77777777" w:rsidR="00475934" w:rsidRPr="00475934" w:rsidRDefault="00475934" w:rsidP="00475934">
                  <w:pPr>
                    <w:spacing w:after="120" w:line="240" w:lineRule="auto"/>
                    <w:jc w:val="both"/>
                    <w:rPr>
                      <w:rFonts w:ascii="Calibri Light" w:eastAsia="Aptos" w:hAnsi="Calibri Light" w:cs="Calibri Light"/>
                      <w:color w:val="000000"/>
                      <w:lang w:val="es-AR"/>
                    </w:rPr>
                  </w:pPr>
                  <w:r w:rsidRPr="00475934">
                    <w:rPr>
                      <w:rFonts w:ascii="Calibri Light" w:eastAsia="Aptos" w:hAnsi="Calibri Light" w:cs="Calibri Light"/>
                      <w:color w:val="000000"/>
                      <w:lang w:val="es-AR"/>
                    </w:rPr>
                    <w:t xml:space="preserve">Se establece un régimen simplificado de presentación contable para ciertas entidades de Salta (asociaciones civiles, simples asociaciones y fundaciones). Las </w:t>
                  </w:r>
                  <w:r w:rsidRPr="00475934">
                    <w:rPr>
                      <w:rFonts w:ascii="Calibri Light" w:eastAsia="Aptos" w:hAnsi="Calibri Light" w:cs="Calibri Light"/>
                      <w:color w:val="000000"/>
                      <w:lang w:val="es-AR"/>
                    </w:rPr>
                    <w:lastRenderedPageBreak/>
                    <w:t xml:space="preserve">entidades incluidas (Categoría I) podrán presentar un Estado de Recursos y Gastos en un formato simplificado, que refleje fielmente su contabilidad. No aplicará para aquellas entidades que no tengan órgano de fiscalización. </w:t>
                  </w:r>
                  <w:r w:rsidRPr="00475934">
                    <w:rPr>
                      <w:rFonts w:ascii="Calibri Light" w:eastAsia="Aptos" w:hAnsi="Calibri Light" w:cs="Calibri Light"/>
                      <w:color w:val="000000"/>
                      <w:lang w:val="es-AR"/>
                    </w:rPr>
                    <w:br/>
                    <w:t>La Inspección General de Personas Jurídicas debe informar qué entidades adhieren al régimen mediante un formulario (F. 1266) y hacerlo dentro de 15 días hábiles desde que la entidad se incorpora.</w:t>
                  </w:r>
                </w:p>
                <w:p w14:paraId="4BDD023D" w14:textId="77777777" w:rsidR="00475934" w:rsidRPr="00475934" w:rsidRDefault="00475934" w:rsidP="00475934">
                  <w:pPr>
                    <w:numPr>
                      <w:ilvl w:val="0"/>
                      <w:numId w:val="1"/>
                    </w:numPr>
                    <w:spacing w:after="120" w:line="240" w:lineRule="auto"/>
                    <w:contextualSpacing/>
                    <w:jc w:val="both"/>
                    <w:rPr>
                      <w:rFonts w:ascii="Calibri Light" w:eastAsia="Aptos" w:hAnsi="Calibri Light" w:cs="Calibri Light"/>
                      <w:color w:val="000000"/>
                      <w:lang w:val="es-AR"/>
                    </w:rPr>
                  </w:pPr>
                  <w:r w:rsidRPr="00475934">
                    <w:rPr>
                      <w:rFonts w:ascii="Calibri Light" w:eastAsia="Aptos" w:hAnsi="Calibri Light" w:cs="Calibri Light"/>
                      <w:color w:val="000000"/>
                      <w:lang w:val="es-AR"/>
                    </w:rPr>
                    <w:t>El Estado de Recursos y Gastos se presenta ante ARCA mediante el sistema online “Presentación Única de Balances (PUB)”. La norma aplica desde su publicación y afecta ejercicios iniciados desde el 1° de enero de 2025.</w:t>
                  </w:r>
                </w:p>
              </w:tc>
            </w:tr>
            <w:tr w:rsidR="00475934" w:rsidRPr="00475934" w14:paraId="75CFB5D7" w14:textId="77777777">
              <w:trPr>
                <w:trHeight w:val="454"/>
                <w:jc w:val="center"/>
              </w:trPr>
              <w:tc>
                <w:tcPr>
                  <w:tcW w:w="7938" w:type="dxa"/>
                  <w:shd w:val="clear" w:color="auto" w:fill="FFFFFF"/>
                  <w:tcMar>
                    <w:top w:w="0" w:type="dxa"/>
                    <w:left w:w="454" w:type="dxa"/>
                    <w:bottom w:w="0" w:type="dxa"/>
                    <w:right w:w="454" w:type="dxa"/>
                  </w:tcMar>
                </w:tcPr>
                <w:p w14:paraId="71200E41" w14:textId="77777777" w:rsidR="00475934" w:rsidRPr="00475934" w:rsidRDefault="00475934" w:rsidP="00475934">
                  <w:pPr>
                    <w:spacing w:after="120" w:line="240" w:lineRule="auto"/>
                    <w:jc w:val="both"/>
                    <w:rPr>
                      <w:rFonts w:ascii="Verdana" w:eastAsia="Aptos" w:hAnsi="Verdana" w:cs="Aptos"/>
                      <w:color w:val="000000"/>
                      <w:lang w:val="es-MX"/>
                    </w:rPr>
                  </w:pPr>
                </w:p>
              </w:tc>
            </w:tr>
          </w:tbl>
          <w:p w14:paraId="3C7FFE67" w14:textId="77777777" w:rsidR="00475934" w:rsidRPr="00475934" w:rsidRDefault="00475934" w:rsidP="00475934">
            <w:pPr>
              <w:spacing w:after="0" w:line="240" w:lineRule="auto"/>
              <w:jc w:val="center"/>
              <w:rPr>
                <w:rFonts w:ascii="Times New Roman" w:eastAsia="Times New Roman" w:hAnsi="Times New Roman" w:cs="Times New Roman"/>
                <w:sz w:val="20"/>
                <w:szCs w:val="20"/>
                <w:lang w:val="es-MX"/>
              </w:rPr>
            </w:pPr>
          </w:p>
        </w:tc>
      </w:tr>
      <w:tr w:rsidR="00475934" w:rsidRPr="00475934" w14:paraId="2411BC56"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475934" w:rsidRPr="00475934" w14:paraId="71E22D94" w14:textId="77777777">
              <w:trPr>
                <w:jc w:val="center"/>
              </w:trPr>
              <w:tc>
                <w:tcPr>
                  <w:tcW w:w="7938" w:type="dxa"/>
                  <w:shd w:val="clear" w:color="auto" w:fill="FFFFFF"/>
                  <w:tcMar>
                    <w:top w:w="170" w:type="dxa"/>
                    <w:left w:w="0" w:type="dxa"/>
                    <w:bottom w:w="170" w:type="dxa"/>
                    <w:right w:w="0" w:type="dxa"/>
                  </w:tcMar>
                  <w:vAlign w:val="center"/>
                  <w:hideMark/>
                </w:tcPr>
                <w:tbl>
                  <w:tblPr>
                    <w:tblW w:w="4530" w:type="dxa"/>
                    <w:jc w:val="center"/>
                    <w:tblCellMar>
                      <w:left w:w="0" w:type="dxa"/>
                      <w:right w:w="0" w:type="dxa"/>
                    </w:tblCellMar>
                    <w:tblLook w:val="04A0" w:firstRow="1" w:lastRow="0" w:firstColumn="1" w:lastColumn="0" w:noHBand="0" w:noVBand="1"/>
                  </w:tblPr>
                  <w:tblGrid>
                    <w:gridCol w:w="756"/>
                    <w:gridCol w:w="755"/>
                    <w:gridCol w:w="755"/>
                    <w:gridCol w:w="755"/>
                    <w:gridCol w:w="755"/>
                    <w:gridCol w:w="754"/>
                  </w:tblGrid>
                  <w:tr w:rsidR="00475934" w:rsidRPr="00475934" w14:paraId="77CE2A6E" w14:textId="77777777">
                    <w:trPr>
                      <w:jc w:val="center"/>
                    </w:trPr>
                    <w:tc>
                      <w:tcPr>
                        <w:tcW w:w="756" w:type="dxa"/>
                        <w:hideMark/>
                      </w:tcPr>
                      <w:p w14:paraId="29069F57" w14:textId="77777777" w:rsidR="00475934" w:rsidRPr="00475934" w:rsidRDefault="00475934" w:rsidP="00475934">
                        <w:pPr>
                          <w:spacing w:after="20" w:line="240" w:lineRule="auto"/>
                          <w:jc w:val="center"/>
                          <w:rPr>
                            <w:rFonts w:ascii="Verdana" w:eastAsia="Aptos" w:hAnsi="Verdana" w:cs="Aptos"/>
                            <w:color w:val="000000"/>
                            <w:lang w:val="en-GB"/>
                          </w:rPr>
                        </w:pPr>
                        <w:r w:rsidRPr="00475934">
                          <w:rPr>
                            <w:rFonts w:ascii="Verdana" w:eastAsia="Aptos" w:hAnsi="Verdana" w:cs="Aptos"/>
                            <w:noProof/>
                            <w:color w:val="000000"/>
                            <w:lang w:val="en-GB" w:eastAsia="en-GB"/>
                          </w:rPr>
                          <w:lastRenderedPageBreak/>
                          <w:drawing>
                            <wp:inline distT="0" distB="0" distL="0" distR="0" wp14:anchorId="3A4156DF" wp14:editId="77AE6AF2">
                              <wp:extent cx="285750" cy="285750"/>
                              <wp:effectExtent l="0" t="0" r="0" b="0"/>
                              <wp:docPr id="516" name="Picture 2" descr="Facebook logo button">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 logo button"/>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7E1B89D2" w14:textId="77777777" w:rsidR="00475934" w:rsidRPr="00475934" w:rsidRDefault="00475934" w:rsidP="00475934">
                        <w:pPr>
                          <w:spacing w:after="20" w:line="240" w:lineRule="auto"/>
                          <w:jc w:val="center"/>
                          <w:rPr>
                            <w:rFonts w:ascii="Verdana" w:eastAsia="Aptos" w:hAnsi="Verdana" w:cs="Aptos"/>
                            <w:color w:val="000000"/>
                            <w:lang w:val="en-GB"/>
                          </w:rPr>
                        </w:pPr>
                        <w:r w:rsidRPr="00475934">
                          <w:rPr>
                            <w:rFonts w:ascii="Verdana" w:eastAsia="Aptos" w:hAnsi="Verdana" w:cs="Aptos"/>
                            <w:noProof/>
                            <w:color w:val="000000"/>
                            <w:lang w:val="en-GB" w:eastAsia="en-GB"/>
                          </w:rPr>
                          <w:drawing>
                            <wp:inline distT="0" distB="0" distL="0" distR="0" wp14:anchorId="7949C01E" wp14:editId="1D5C48FE">
                              <wp:extent cx="285750" cy="285750"/>
                              <wp:effectExtent l="0" t="0" r="0" b="0"/>
                              <wp:docPr id="517" name="Picture 3">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0183267E" w14:textId="77777777" w:rsidR="00475934" w:rsidRPr="00475934" w:rsidRDefault="00475934" w:rsidP="00475934">
                        <w:pPr>
                          <w:spacing w:after="20" w:line="240" w:lineRule="auto"/>
                          <w:jc w:val="center"/>
                          <w:rPr>
                            <w:rFonts w:ascii="Verdana" w:eastAsia="Aptos" w:hAnsi="Verdana" w:cs="Aptos"/>
                            <w:color w:val="000000"/>
                            <w:lang w:val="en-GB"/>
                          </w:rPr>
                        </w:pPr>
                        <w:r w:rsidRPr="00475934">
                          <w:rPr>
                            <w:rFonts w:ascii="Verdana" w:eastAsia="Aptos" w:hAnsi="Verdana" w:cs="Aptos"/>
                            <w:noProof/>
                            <w:color w:val="000000"/>
                            <w:lang w:val="en-GB" w:eastAsia="en-GB"/>
                          </w:rPr>
                          <w:drawing>
                            <wp:inline distT="0" distB="0" distL="0" distR="0" wp14:anchorId="7869091E" wp14:editId="708FC3B9">
                              <wp:extent cx="285750" cy="285750"/>
                              <wp:effectExtent l="0" t="0" r="0" b="0"/>
                              <wp:docPr id="518" name="Picture 12" descr="LinkedIn logo button">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kedIn logo button"/>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1F686427" w14:textId="77777777" w:rsidR="00475934" w:rsidRPr="00475934" w:rsidRDefault="00475934" w:rsidP="00475934">
                        <w:pPr>
                          <w:spacing w:after="20" w:line="240" w:lineRule="auto"/>
                          <w:jc w:val="center"/>
                          <w:rPr>
                            <w:rFonts w:ascii="Verdana" w:eastAsia="Aptos" w:hAnsi="Verdana" w:cs="Aptos"/>
                            <w:color w:val="000000"/>
                            <w:lang w:val="en-GB"/>
                          </w:rPr>
                        </w:pPr>
                        <w:r w:rsidRPr="00475934">
                          <w:rPr>
                            <w:rFonts w:ascii="Verdana" w:eastAsia="Aptos" w:hAnsi="Verdana" w:cs="Aptos"/>
                            <w:noProof/>
                            <w:color w:val="000000"/>
                            <w:lang w:val="en-GB" w:eastAsia="en-GB"/>
                          </w:rPr>
                          <w:drawing>
                            <wp:inline distT="0" distB="0" distL="0" distR="0" wp14:anchorId="56548BEA" wp14:editId="048865A8">
                              <wp:extent cx="285750" cy="285750"/>
                              <wp:effectExtent l="0" t="0" r="0" b="0"/>
                              <wp:docPr id="519" name="Picture 14">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r:link="rId27">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02D6DE60" w14:textId="77777777" w:rsidR="00475934" w:rsidRPr="00475934" w:rsidRDefault="00475934" w:rsidP="00475934">
                        <w:pPr>
                          <w:spacing w:after="20" w:line="240" w:lineRule="auto"/>
                          <w:jc w:val="center"/>
                          <w:rPr>
                            <w:rFonts w:ascii="Verdana" w:eastAsia="Aptos" w:hAnsi="Verdana" w:cs="Aptos"/>
                            <w:color w:val="000000"/>
                            <w:lang w:val="en-GB" w:eastAsia="en-GB"/>
                          </w:rPr>
                        </w:pPr>
                        <w:r w:rsidRPr="00475934">
                          <w:rPr>
                            <w:rFonts w:ascii="Verdana" w:eastAsia="Aptos" w:hAnsi="Verdana" w:cs="Aptos"/>
                            <w:noProof/>
                            <w:color w:val="000000"/>
                            <w:lang w:val="es-MX" w:eastAsia="es-MX"/>
                          </w:rPr>
                          <w:drawing>
                            <wp:inline distT="0" distB="0" distL="0" distR="0" wp14:anchorId="7FB082BE" wp14:editId="3194B360">
                              <wp:extent cx="285750" cy="285750"/>
                              <wp:effectExtent l="0" t="0" r="0" b="0"/>
                              <wp:docPr id="520" name="Picture 5">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081DBC51" w14:textId="77777777" w:rsidR="00475934" w:rsidRPr="00475934" w:rsidRDefault="00475934" w:rsidP="00475934">
                        <w:pPr>
                          <w:spacing w:after="20" w:line="240" w:lineRule="auto"/>
                          <w:jc w:val="center"/>
                          <w:rPr>
                            <w:rFonts w:ascii="Verdana" w:eastAsia="Aptos" w:hAnsi="Verdana" w:cs="Aptos"/>
                            <w:color w:val="000000"/>
                            <w:lang w:val="en-GB"/>
                          </w:rPr>
                        </w:pPr>
                      </w:p>
                    </w:tc>
                  </w:tr>
                </w:tbl>
                <w:p w14:paraId="3B3EC396" w14:textId="77777777" w:rsidR="00475934" w:rsidRPr="00475934" w:rsidRDefault="00475934" w:rsidP="00475934">
                  <w:pPr>
                    <w:spacing w:after="0" w:line="240" w:lineRule="auto"/>
                    <w:jc w:val="center"/>
                    <w:rPr>
                      <w:rFonts w:ascii="Times New Roman" w:eastAsia="Times New Roman" w:hAnsi="Times New Roman" w:cs="Times New Roman"/>
                      <w:sz w:val="20"/>
                      <w:szCs w:val="20"/>
                    </w:rPr>
                  </w:pPr>
                </w:p>
              </w:tc>
            </w:tr>
          </w:tbl>
          <w:p w14:paraId="0CFB69AD" w14:textId="77777777" w:rsidR="00475934" w:rsidRPr="00475934" w:rsidRDefault="00475934" w:rsidP="00475934">
            <w:pPr>
              <w:spacing w:after="0" w:line="240" w:lineRule="auto"/>
              <w:jc w:val="center"/>
              <w:rPr>
                <w:rFonts w:ascii="Times New Roman" w:eastAsia="Times New Roman" w:hAnsi="Times New Roman" w:cs="Times New Roman"/>
                <w:sz w:val="20"/>
                <w:szCs w:val="20"/>
              </w:rPr>
            </w:pPr>
          </w:p>
        </w:tc>
      </w:tr>
      <w:tr w:rsidR="00475934" w:rsidRPr="00475934" w14:paraId="53A76C5F"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475934" w:rsidRPr="00475934" w14:paraId="291990C5" w14:textId="77777777">
              <w:trPr>
                <w:trHeight w:val="851"/>
                <w:jc w:val="center"/>
              </w:trPr>
              <w:tc>
                <w:tcPr>
                  <w:tcW w:w="7938" w:type="dxa"/>
                  <w:shd w:val="clear" w:color="auto" w:fill="FFFFFF"/>
                  <w:tcMar>
                    <w:top w:w="284" w:type="dxa"/>
                    <w:left w:w="454" w:type="dxa"/>
                    <w:bottom w:w="284" w:type="dxa"/>
                    <w:right w:w="454" w:type="dxa"/>
                  </w:tcMar>
                  <w:vAlign w:val="center"/>
                </w:tcPr>
                <w:p w14:paraId="5772E258" w14:textId="77777777" w:rsidR="00475934" w:rsidRPr="00475934" w:rsidRDefault="00475934" w:rsidP="00475934">
                  <w:pPr>
                    <w:spacing w:after="0" w:line="240" w:lineRule="auto"/>
                    <w:rPr>
                      <w:rFonts w:ascii="Calibri Light" w:eastAsia="Aptos" w:hAnsi="Calibri Light" w:cs="Calibri Light"/>
                      <w:color w:val="A6A6A6"/>
                      <w:sz w:val="14"/>
                      <w:szCs w:val="14"/>
                      <w:lang w:val="es-AR"/>
                    </w:rPr>
                  </w:pPr>
                  <w:r w:rsidRPr="00475934">
                    <w:rPr>
                      <w:rFonts w:ascii="Calibri Light" w:eastAsia="Aptos" w:hAnsi="Calibri Light" w:cs="Calibri Light"/>
                      <w:color w:val="A6A6A6"/>
                      <w:sz w:val="14"/>
                      <w:szCs w:val="14"/>
                      <w:lang w:val="es-AR"/>
                    </w:rPr>
                    <w:t xml:space="preserve">Deloitte se refiere a una o más de las firmas miembro de Deloitte Touche </w:t>
                  </w:r>
                  <w:proofErr w:type="spellStart"/>
                  <w:r w:rsidRPr="00475934">
                    <w:rPr>
                      <w:rFonts w:ascii="Calibri Light" w:eastAsia="Aptos" w:hAnsi="Calibri Light" w:cs="Calibri Light"/>
                      <w:color w:val="A6A6A6"/>
                      <w:sz w:val="14"/>
                      <w:szCs w:val="14"/>
                      <w:lang w:val="es-AR"/>
                    </w:rPr>
                    <w:t>Tohmatsu</w:t>
                  </w:r>
                  <w:proofErr w:type="spellEnd"/>
                  <w:r w:rsidRPr="00475934">
                    <w:rPr>
                      <w:rFonts w:ascii="Calibri Light" w:eastAsia="Aptos" w:hAnsi="Calibri Light" w:cs="Calibri Light"/>
                      <w:color w:val="A6A6A6"/>
                      <w:sz w:val="14"/>
                      <w:szCs w:val="14"/>
                      <w:lang w:val="es-AR"/>
                    </w:rPr>
                    <w:t xml:space="preserve"> </w:t>
                  </w:r>
                  <w:proofErr w:type="spellStart"/>
                  <w:r w:rsidRPr="00475934">
                    <w:rPr>
                      <w:rFonts w:ascii="Calibri Light" w:eastAsia="Aptos" w:hAnsi="Calibri Light" w:cs="Calibri Light"/>
                      <w:color w:val="A6A6A6"/>
                      <w:sz w:val="14"/>
                      <w:szCs w:val="14"/>
                      <w:lang w:val="es-AR"/>
                    </w:rPr>
                    <w:t>Limited</w:t>
                  </w:r>
                  <w:proofErr w:type="spellEnd"/>
                  <w:r w:rsidRPr="00475934">
                    <w:rPr>
                      <w:rFonts w:ascii="Calibri Light" w:eastAsia="Aptos" w:hAnsi="Calibri Light" w:cs="Calibri Light"/>
                      <w:color w:val="A6A6A6"/>
                      <w:sz w:val="14"/>
                      <w:szCs w:val="14"/>
                      <w:lang w:val="es-AR"/>
                    </w:rPr>
                    <w:t xml:space="preserve">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t>
                  </w:r>
                  <w:hyperlink r:id="rId31" w:history="1">
                    <w:r w:rsidRPr="00475934">
                      <w:rPr>
                        <w:rFonts w:ascii="Calibri Light" w:eastAsia="Aptos" w:hAnsi="Calibri Light" w:cs="Calibri Light"/>
                        <w:color w:val="3ABAEB"/>
                        <w:sz w:val="14"/>
                        <w:szCs w:val="14"/>
                        <w:u w:val="single"/>
                        <w:lang w:val="es-AR"/>
                      </w:rPr>
                      <w:t>www.deloitte.com/about</w:t>
                    </w:r>
                  </w:hyperlink>
                  <w:r w:rsidRPr="00475934">
                    <w:rPr>
                      <w:rFonts w:ascii="Calibri Light" w:eastAsia="Aptos" w:hAnsi="Calibri Light" w:cs="Calibri Light"/>
                      <w:color w:val="A6A6A6"/>
                      <w:sz w:val="14"/>
                      <w:szCs w:val="14"/>
                      <w:lang w:val="es-AR"/>
                    </w:rPr>
                    <w:t xml:space="preserve"> para obtener más información.</w:t>
                  </w:r>
                </w:p>
                <w:p w14:paraId="6D621F29" w14:textId="77777777" w:rsidR="00475934" w:rsidRPr="00475934" w:rsidRDefault="00475934" w:rsidP="00475934">
                  <w:pPr>
                    <w:spacing w:after="0" w:line="240" w:lineRule="auto"/>
                    <w:rPr>
                      <w:rFonts w:ascii="Calibri Light" w:eastAsia="Aptos" w:hAnsi="Calibri Light" w:cs="Calibri Light"/>
                      <w:color w:val="A6A6A6"/>
                      <w:sz w:val="14"/>
                      <w:szCs w:val="14"/>
                      <w:lang w:val="es-AR"/>
                    </w:rPr>
                  </w:pPr>
                </w:p>
                <w:p w14:paraId="685255E3" w14:textId="77777777" w:rsidR="00475934" w:rsidRPr="00475934" w:rsidRDefault="00475934" w:rsidP="00475934">
                  <w:pPr>
                    <w:spacing w:after="0" w:line="240" w:lineRule="auto"/>
                    <w:rPr>
                      <w:rFonts w:ascii="Calibri Light" w:eastAsia="Aptos" w:hAnsi="Calibri Light" w:cs="Calibri Light"/>
                      <w:color w:val="A6A6A6"/>
                      <w:sz w:val="14"/>
                      <w:szCs w:val="14"/>
                      <w:lang w:val="es-AR"/>
                    </w:rPr>
                  </w:pPr>
                  <w:r w:rsidRPr="00475934">
                    <w:rPr>
                      <w:rFonts w:ascii="Calibri Light" w:eastAsia="Aptos" w:hAnsi="Calibri Light" w:cs="Calibri Light"/>
                      <w:color w:val="A6A6A6"/>
                      <w:sz w:val="14"/>
                      <w:szCs w:val="14"/>
                      <w:lang w:val="es-AR"/>
                    </w:rPr>
                    <w:t xml:space="preserve">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t>
                  </w:r>
                  <w:hyperlink r:id="rId32" w:history="1">
                    <w:r w:rsidRPr="00475934">
                      <w:rPr>
                        <w:rFonts w:ascii="Calibri Light" w:eastAsia="Aptos" w:hAnsi="Calibri Light" w:cs="Calibri Light"/>
                        <w:color w:val="3ABAEB"/>
                        <w:sz w:val="14"/>
                        <w:szCs w:val="14"/>
                        <w:u w:val="single"/>
                        <w:lang w:val="es-AR"/>
                      </w:rPr>
                      <w:t>www.deloitte.com</w:t>
                    </w:r>
                  </w:hyperlink>
                  <w:r w:rsidRPr="00475934">
                    <w:rPr>
                      <w:rFonts w:ascii="Calibri Light" w:eastAsia="Aptos" w:hAnsi="Calibri Light" w:cs="Calibri Light"/>
                      <w:color w:val="A6A6A6"/>
                      <w:sz w:val="14"/>
                      <w:szCs w:val="14"/>
                      <w:lang w:val="es-AR"/>
                    </w:rPr>
                    <w:t>.</w:t>
                  </w:r>
                </w:p>
                <w:p w14:paraId="39B5D82E" w14:textId="77777777" w:rsidR="00475934" w:rsidRPr="00475934" w:rsidRDefault="00475934" w:rsidP="00475934">
                  <w:pPr>
                    <w:spacing w:after="0" w:line="240" w:lineRule="auto"/>
                    <w:rPr>
                      <w:rFonts w:ascii="Calibri Light" w:eastAsia="Aptos" w:hAnsi="Calibri Light" w:cs="Calibri Light"/>
                      <w:color w:val="A6A6A6"/>
                      <w:sz w:val="14"/>
                      <w:szCs w:val="14"/>
                      <w:lang w:val="es-AR"/>
                    </w:rPr>
                  </w:pPr>
                </w:p>
                <w:p w14:paraId="10333A13" w14:textId="77777777" w:rsidR="00475934" w:rsidRPr="00475934" w:rsidRDefault="00475934" w:rsidP="00475934">
                  <w:pPr>
                    <w:spacing w:after="0" w:line="240" w:lineRule="auto"/>
                    <w:rPr>
                      <w:rFonts w:ascii="Calibri Light" w:eastAsia="Aptos" w:hAnsi="Calibri Light" w:cs="Calibri Light"/>
                      <w:color w:val="A6A6A6"/>
                      <w:sz w:val="14"/>
                      <w:szCs w:val="14"/>
                      <w:lang w:val="es-AR"/>
                    </w:rPr>
                  </w:pPr>
                  <w:r w:rsidRPr="00475934">
                    <w:rPr>
                      <w:rFonts w:ascii="Calibri Light" w:eastAsia="Aptos"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1847AAD2" w14:textId="77777777" w:rsidR="00475934" w:rsidRPr="00475934" w:rsidRDefault="00475934" w:rsidP="00475934">
                  <w:pPr>
                    <w:spacing w:after="0" w:line="240" w:lineRule="auto"/>
                    <w:rPr>
                      <w:rFonts w:ascii="Calibri Light" w:eastAsia="Aptos" w:hAnsi="Calibri Light" w:cs="Calibri Light"/>
                      <w:color w:val="A6A6A6"/>
                      <w:sz w:val="14"/>
                      <w:szCs w:val="14"/>
                      <w:lang w:val="es-AR"/>
                    </w:rPr>
                  </w:pPr>
                </w:p>
                <w:p w14:paraId="1070EB72" w14:textId="77777777" w:rsidR="00475934" w:rsidRPr="00475934" w:rsidRDefault="00475934" w:rsidP="00475934">
                  <w:pPr>
                    <w:spacing w:after="0" w:line="240" w:lineRule="auto"/>
                    <w:rPr>
                      <w:rFonts w:ascii="Calibri Light" w:eastAsia="Aptos" w:hAnsi="Calibri Light" w:cs="Calibri Light"/>
                      <w:color w:val="A6A6A6"/>
                      <w:sz w:val="14"/>
                      <w:szCs w:val="14"/>
                      <w:lang w:val="es-AR"/>
                    </w:rPr>
                  </w:pPr>
                  <w:r w:rsidRPr="00475934">
                    <w:rPr>
                      <w:rFonts w:ascii="Calibri Light" w:eastAsia="Aptos" w:hAnsi="Calibri Light" w:cs="Calibri Light"/>
                      <w:color w:val="A6A6A6"/>
                      <w:sz w:val="14"/>
                      <w:szCs w:val="14"/>
                      <w:lang w:val="es-AR"/>
                    </w:rPr>
                    <w:t xml:space="preserve">Esta publicación contiene únicamente información general, y ninguna de las firmas de Deloitte Touche </w:t>
                  </w:r>
                  <w:proofErr w:type="spellStart"/>
                  <w:r w:rsidRPr="00475934">
                    <w:rPr>
                      <w:rFonts w:ascii="Calibri Light" w:eastAsia="Aptos" w:hAnsi="Calibri Light" w:cs="Calibri Light"/>
                      <w:color w:val="A6A6A6"/>
                      <w:sz w:val="14"/>
                      <w:szCs w:val="14"/>
                      <w:lang w:val="es-AR"/>
                    </w:rPr>
                    <w:t>Tohmatsu</w:t>
                  </w:r>
                  <w:proofErr w:type="spellEnd"/>
                  <w:r w:rsidRPr="00475934">
                    <w:rPr>
                      <w:rFonts w:ascii="Calibri Light" w:eastAsia="Aptos" w:hAnsi="Calibri Light" w:cs="Calibri Light"/>
                      <w:color w:val="A6A6A6"/>
                      <w:sz w:val="14"/>
                      <w:szCs w:val="14"/>
                      <w:lang w:val="es-AR"/>
                    </w:rPr>
                    <w:t xml:space="preserve"> </w:t>
                  </w:r>
                  <w:proofErr w:type="spellStart"/>
                  <w:r w:rsidRPr="00475934">
                    <w:rPr>
                      <w:rFonts w:ascii="Calibri Light" w:eastAsia="Aptos" w:hAnsi="Calibri Light" w:cs="Calibri Light"/>
                      <w:color w:val="A6A6A6"/>
                      <w:sz w:val="14"/>
                      <w:szCs w:val="14"/>
                      <w:lang w:val="es-AR"/>
                    </w:rPr>
                    <w:t>Limited</w:t>
                  </w:r>
                  <w:proofErr w:type="spellEnd"/>
                  <w:r w:rsidRPr="00475934">
                    <w:rPr>
                      <w:rFonts w:ascii="Calibri Light" w:eastAsia="Aptos" w:hAnsi="Calibri Light" w:cs="Calibri Light"/>
                      <w:color w:val="A6A6A6"/>
                      <w:sz w:val="14"/>
                      <w:szCs w:val="14"/>
                      <w:lang w:val="es-AR"/>
                    </w:rPr>
                    <w:t xml:space="preserve"> ("DTTL"), su red global de firmas miembro o sus entidades relacionadas (en conjunto, la "compañía Deloitte") está, a través de esta publicación, prestando asesoramiento o servicios profesionales. Antes de tomar cualquier decisión o de emprender cualquier acción que pueda afectar a sus finanzas o a su negocio, debe consultar a un asesor profesional cualificado.</w:t>
                  </w:r>
                </w:p>
                <w:p w14:paraId="57052DE2" w14:textId="77777777" w:rsidR="00475934" w:rsidRPr="00475934" w:rsidRDefault="00475934" w:rsidP="00475934">
                  <w:pPr>
                    <w:spacing w:after="0" w:line="240" w:lineRule="auto"/>
                    <w:rPr>
                      <w:rFonts w:ascii="Calibri Light" w:eastAsia="Aptos" w:hAnsi="Calibri Light" w:cs="Calibri Light"/>
                      <w:color w:val="A6A6A6"/>
                      <w:sz w:val="14"/>
                      <w:szCs w:val="14"/>
                      <w:lang w:val="es-AR"/>
                    </w:rPr>
                  </w:pPr>
                </w:p>
                <w:p w14:paraId="7CBE1D27" w14:textId="77777777" w:rsidR="00475934" w:rsidRPr="00475934" w:rsidRDefault="00475934" w:rsidP="00475934">
                  <w:pPr>
                    <w:spacing w:after="0" w:line="240" w:lineRule="auto"/>
                    <w:rPr>
                      <w:rFonts w:ascii="Calibri Light" w:eastAsia="Aptos" w:hAnsi="Calibri Light" w:cs="Calibri Light"/>
                      <w:color w:val="A6A6A6"/>
                      <w:sz w:val="14"/>
                      <w:szCs w:val="14"/>
                      <w:lang w:val="es-AR"/>
                    </w:rPr>
                  </w:pPr>
                  <w:r w:rsidRPr="00475934">
                    <w:rPr>
                      <w:rFonts w:ascii="Calibri Light" w:eastAsia="Aptos" w:hAnsi="Calibri Light" w:cs="Calibri Light"/>
                      <w:color w:val="A6A6A6"/>
                      <w:sz w:val="14"/>
                      <w:szCs w:val="14"/>
                      <w:lang w:val="es-AR"/>
                    </w:rPr>
                    <w:t>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persona que confíe en esta publicación. DTTL y cada una de sus firmas miembro y sus entidades relacionadas, son entidades legalmente separadas e independientes.</w:t>
                  </w:r>
                </w:p>
                <w:p w14:paraId="24714A25" w14:textId="77777777" w:rsidR="00475934" w:rsidRPr="00475934" w:rsidRDefault="00475934" w:rsidP="00475934">
                  <w:pPr>
                    <w:spacing w:after="0" w:line="240" w:lineRule="auto"/>
                    <w:rPr>
                      <w:rFonts w:ascii="Calibri Light" w:eastAsia="Aptos" w:hAnsi="Calibri Light" w:cs="Calibri Light"/>
                      <w:color w:val="A6A6A6"/>
                      <w:sz w:val="14"/>
                      <w:szCs w:val="14"/>
                      <w:lang w:val="es-AR"/>
                    </w:rPr>
                  </w:pPr>
                </w:p>
                <w:p w14:paraId="2936335A" w14:textId="77777777" w:rsidR="00475934" w:rsidRPr="00475934" w:rsidRDefault="00475934" w:rsidP="00475934">
                  <w:pPr>
                    <w:spacing w:after="0" w:line="240" w:lineRule="auto"/>
                    <w:rPr>
                      <w:rFonts w:ascii="Calibri Light" w:eastAsia="Aptos" w:hAnsi="Calibri Light" w:cs="Calibri Light"/>
                      <w:color w:val="A6A6A6"/>
                      <w:sz w:val="14"/>
                      <w:szCs w:val="14"/>
                      <w:lang w:val="es-AR"/>
                    </w:rPr>
                  </w:pPr>
                  <w:r w:rsidRPr="00475934">
                    <w:rPr>
                      <w:rFonts w:ascii="Calibri Light" w:eastAsia="Aptos" w:hAnsi="Calibri Light" w:cs="Calibri Light"/>
                      <w:color w:val="A6A6A6"/>
                      <w:sz w:val="14"/>
                      <w:szCs w:val="14"/>
                      <w:lang w:val="es-AR"/>
                    </w:rPr>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w:t>
                  </w:r>
                  <w:proofErr w:type="spellStart"/>
                  <w:r w:rsidRPr="00475934">
                    <w:rPr>
                      <w:rFonts w:ascii="Calibri Light" w:eastAsia="Aptos" w:hAnsi="Calibri Light" w:cs="Calibri Light"/>
                      <w:color w:val="A6A6A6"/>
                      <w:sz w:val="14"/>
                      <w:szCs w:val="14"/>
                      <w:lang w:val="es-AR"/>
                    </w:rPr>
                    <w:t>ii</w:t>
                  </w:r>
                  <w:proofErr w:type="spellEnd"/>
                  <w:r w:rsidRPr="00475934">
                    <w:rPr>
                      <w:rFonts w:ascii="Calibri Light" w:eastAsia="Aptos" w:hAnsi="Calibri Light" w:cs="Calibri Light"/>
                      <w:color w:val="A6A6A6"/>
                      <w:sz w:val="14"/>
                      <w:szCs w:val="14"/>
                      <w:lang w:val="es-AR"/>
                    </w:rPr>
                    <w:t>) evaluar la calidad de nuestros servicios; y (</w:t>
                  </w:r>
                  <w:proofErr w:type="spellStart"/>
                  <w:r w:rsidRPr="00475934">
                    <w:rPr>
                      <w:rFonts w:ascii="Calibri Light" w:eastAsia="Aptos" w:hAnsi="Calibri Light" w:cs="Calibri Light"/>
                      <w:color w:val="A6A6A6"/>
                      <w:sz w:val="14"/>
                      <w:szCs w:val="14"/>
                      <w:lang w:val="es-AR"/>
                    </w:rPr>
                    <w:t>iii</w:t>
                  </w:r>
                  <w:proofErr w:type="spellEnd"/>
                  <w:r w:rsidRPr="00475934">
                    <w:rPr>
                      <w:rFonts w:ascii="Calibri Light" w:eastAsia="Aptos" w:hAnsi="Calibri Light" w:cs="Calibri Light"/>
                      <w:color w:val="A6A6A6"/>
                      <w:sz w:val="14"/>
                      <w:szCs w:val="14"/>
                      <w:lang w:val="es-AR"/>
                    </w:rPr>
                    <w:t>) contactarlo u organizar eventos con propósitos mercadotécnicos, publicitarios o de prospección comercial.</w:t>
                  </w:r>
                </w:p>
                <w:p w14:paraId="1F5CC93B" w14:textId="77777777" w:rsidR="00475934" w:rsidRPr="00475934" w:rsidRDefault="00475934" w:rsidP="00475934">
                  <w:pPr>
                    <w:spacing w:after="0" w:line="240" w:lineRule="auto"/>
                    <w:rPr>
                      <w:rFonts w:ascii="Calibri Light" w:eastAsia="Aptos" w:hAnsi="Calibri Light" w:cs="Calibri Light"/>
                      <w:color w:val="A6A6A6"/>
                      <w:sz w:val="14"/>
                      <w:szCs w:val="14"/>
                      <w:lang w:val="es-AR"/>
                    </w:rPr>
                  </w:pPr>
                </w:p>
                <w:p w14:paraId="45A0A57D" w14:textId="77777777" w:rsidR="00475934" w:rsidRPr="00475934" w:rsidRDefault="00475934" w:rsidP="00475934">
                  <w:pPr>
                    <w:spacing w:after="0" w:line="240" w:lineRule="auto"/>
                    <w:rPr>
                      <w:rFonts w:ascii="Calibri Light" w:eastAsia="Aptos" w:hAnsi="Calibri Light" w:cs="Calibri Light"/>
                      <w:color w:val="A6A6A6"/>
                      <w:sz w:val="14"/>
                      <w:szCs w:val="14"/>
                      <w:lang w:val="es-AR"/>
                    </w:rPr>
                  </w:pPr>
                  <w:r w:rsidRPr="00475934">
                    <w:rPr>
                      <w:rFonts w:ascii="Calibri Light" w:eastAsia="Aptos" w:hAnsi="Calibri Light" w:cs="Calibri Light"/>
                      <w:color w:val="A6A6A6"/>
                      <w:sz w:val="14"/>
                      <w:szCs w:val="14"/>
                      <w:lang w:val="es-AR"/>
                    </w:rPr>
                    <w:t xml:space="preserve">Ud. presta su expreso consentimiento para que, los datos personales que hubiere </w:t>
                  </w:r>
                  <w:proofErr w:type="gramStart"/>
                  <w:r w:rsidRPr="00475934">
                    <w:rPr>
                      <w:rFonts w:ascii="Calibri Light" w:eastAsia="Aptos" w:hAnsi="Calibri Light" w:cs="Calibri Light"/>
                      <w:color w:val="A6A6A6"/>
                      <w:sz w:val="14"/>
                      <w:szCs w:val="14"/>
                      <w:lang w:val="es-AR"/>
                    </w:rPr>
                    <w:t>aportado,</w:t>
                  </w:r>
                  <w:proofErr w:type="gramEnd"/>
                  <w:r w:rsidRPr="00475934">
                    <w:rPr>
                      <w:rFonts w:ascii="Calibri Light" w:eastAsia="Aptos" w:hAnsi="Calibri Light" w:cs="Calibri Light"/>
                      <w:color w:val="A6A6A6"/>
                      <w:sz w:val="14"/>
                      <w:szCs w:val="14"/>
                      <w:lang w:val="es-AR"/>
                    </w:rPr>
                    <w:t xml:space="preserve"> sean comunicados/transferidos local o internacionalmente a (i) cualquiera de los miembros de Deloitte Touche </w:t>
                  </w:r>
                  <w:proofErr w:type="spellStart"/>
                  <w:r w:rsidRPr="00475934">
                    <w:rPr>
                      <w:rFonts w:ascii="Calibri Light" w:eastAsia="Aptos" w:hAnsi="Calibri Light" w:cs="Calibri Light"/>
                      <w:color w:val="A6A6A6"/>
                      <w:sz w:val="14"/>
                      <w:szCs w:val="14"/>
                      <w:lang w:val="es-AR"/>
                    </w:rPr>
                    <w:t>Tohmatsu</w:t>
                  </w:r>
                  <w:proofErr w:type="spellEnd"/>
                  <w:r w:rsidRPr="00475934">
                    <w:rPr>
                      <w:rFonts w:ascii="Calibri Light" w:eastAsia="Aptos" w:hAnsi="Calibri Light" w:cs="Calibri Light"/>
                      <w:color w:val="A6A6A6"/>
                      <w:sz w:val="14"/>
                      <w:szCs w:val="14"/>
                      <w:lang w:val="es-AR"/>
                    </w:rPr>
                    <w:t xml:space="preserve"> </w:t>
                  </w:r>
                  <w:proofErr w:type="spellStart"/>
                  <w:r w:rsidRPr="00475934">
                    <w:rPr>
                      <w:rFonts w:ascii="Calibri Light" w:eastAsia="Aptos" w:hAnsi="Calibri Light" w:cs="Calibri Light"/>
                      <w:color w:val="A6A6A6"/>
                      <w:sz w:val="14"/>
                      <w:szCs w:val="14"/>
                      <w:lang w:val="es-AR"/>
                    </w:rPr>
                    <w:t>Limited</w:t>
                  </w:r>
                  <w:proofErr w:type="spellEnd"/>
                  <w:r w:rsidRPr="00475934">
                    <w:rPr>
                      <w:rFonts w:ascii="Calibri Light" w:eastAsia="Aptos" w:hAnsi="Calibri Light" w:cs="Calibri Light"/>
                      <w:color w:val="A6A6A6"/>
                      <w:sz w:val="14"/>
                      <w:szCs w:val="14"/>
                      <w:lang w:val="es-AR"/>
                    </w:rPr>
                    <w:t xml:space="preserve"> (DTTL) y/o sociedades relacionadas, afiliadas, controladas, controlantes, filiales, representaciones o vinculadas de Deloitte y/o de DTTL o de los miembros de DTTL, y/o a (</w:t>
                  </w:r>
                  <w:proofErr w:type="spellStart"/>
                  <w:r w:rsidRPr="00475934">
                    <w:rPr>
                      <w:rFonts w:ascii="Calibri Light" w:eastAsia="Aptos" w:hAnsi="Calibri Light" w:cs="Calibri Light"/>
                      <w:color w:val="A6A6A6"/>
                      <w:sz w:val="14"/>
                      <w:szCs w:val="14"/>
                      <w:lang w:val="es-AR"/>
                    </w:rPr>
                    <w:t>ii</w:t>
                  </w:r>
                  <w:proofErr w:type="spellEnd"/>
                  <w:r w:rsidRPr="00475934">
                    <w:rPr>
                      <w:rFonts w:ascii="Calibri Light" w:eastAsia="Aptos" w:hAnsi="Calibri Light" w:cs="Calibri Light"/>
                      <w:color w:val="A6A6A6"/>
                      <w:sz w:val="14"/>
                      <w:szCs w:val="14"/>
                      <w:lang w:val="es-AR"/>
                    </w:rPr>
                    <w:t>) terceros proveedores de servicios de procesamiento y tratamiento de datos.</w:t>
                  </w:r>
                </w:p>
                <w:p w14:paraId="3EF98A12" w14:textId="77777777" w:rsidR="00475934" w:rsidRPr="00475934" w:rsidRDefault="00475934" w:rsidP="00475934">
                  <w:pPr>
                    <w:spacing w:after="0" w:line="240" w:lineRule="auto"/>
                    <w:rPr>
                      <w:rFonts w:ascii="Calibri Light" w:eastAsia="Aptos" w:hAnsi="Calibri Light" w:cs="Calibri Light"/>
                      <w:color w:val="A6A6A6"/>
                      <w:sz w:val="14"/>
                      <w:szCs w:val="14"/>
                      <w:lang w:val="es-AR"/>
                    </w:rPr>
                  </w:pPr>
                </w:p>
                <w:p w14:paraId="0632B054" w14:textId="77777777" w:rsidR="00475934" w:rsidRPr="00475934" w:rsidRDefault="00475934" w:rsidP="00475934">
                  <w:pPr>
                    <w:spacing w:after="0" w:line="240" w:lineRule="auto"/>
                    <w:rPr>
                      <w:rFonts w:ascii="Calibri Light" w:eastAsia="Aptos" w:hAnsi="Calibri Light" w:cs="Calibri Light"/>
                      <w:color w:val="A6A6A6"/>
                      <w:sz w:val="14"/>
                      <w:szCs w:val="14"/>
                      <w:lang w:val="es-AR"/>
                    </w:rPr>
                  </w:pPr>
                  <w:r w:rsidRPr="00475934">
                    <w:rPr>
                      <w:rFonts w:ascii="Calibri Light" w:eastAsia="Aptos" w:hAnsi="Calibri Light" w:cs="Calibri Light"/>
                      <w:color w:val="A6A6A6"/>
                      <w:sz w:val="14"/>
                      <w:szCs w:val="14"/>
                      <w:lang w:val="es-AR"/>
                    </w:rPr>
                    <w:t xml:space="preserve">En los términos permitidos por la Normativa Aplicable, usted podrá acceder, rectificar, actualizar, suprimir sus datos personales y oponerse al tratamiento de </w:t>
                  </w:r>
                  <w:proofErr w:type="gramStart"/>
                  <w:r w:rsidRPr="00475934">
                    <w:rPr>
                      <w:rFonts w:ascii="Calibri Light" w:eastAsia="Aptos" w:hAnsi="Calibri Light" w:cs="Calibri Light"/>
                      <w:color w:val="A6A6A6"/>
                      <w:sz w:val="14"/>
                      <w:szCs w:val="14"/>
                      <w:lang w:val="es-AR"/>
                    </w:rPr>
                    <w:t>los mismos</w:t>
                  </w:r>
                  <w:proofErr w:type="gramEnd"/>
                  <w:r w:rsidRPr="00475934">
                    <w:rPr>
                      <w:rFonts w:ascii="Calibri Light" w:eastAsia="Aptos" w:hAnsi="Calibri Light" w:cs="Calibri Light"/>
                      <w:color w:val="A6A6A6"/>
                      <w:sz w:val="14"/>
                      <w:szCs w:val="14"/>
                      <w:lang w:val="es-AR"/>
                    </w:rPr>
                    <w:t xml:space="preserve">, a través del correo electrónico </w:t>
                  </w:r>
                  <w:hyperlink r:id="rId33" w:history="1">
                    <w:r w:rsidRPr="00475934">
                      <w:rPr>
                        <w:rFonts w:ascii="Calibri Light" w:eastAsia="Aptos" w:hAnsi="Calibri Light" w:cs="Calibri Light"/>
                        <w:color w:val="3ABAEB"/>
                        <w:sz w:val="14"/>
                        <w:szCs w:val="14"/>
                        <w:u w:val="single"/>
                        <w:lang w:val="es-AR"/>
                      </w:rPr>
                      <w:t>privacidad@deloittemx.com</w:t>
                    </w:r>
                  </w:hyperlink>
                  <w:r w:rsidRPr="00475934">
                    <w:rPr>
                      <w:rFonts w:ascii="Calibri Light" w:eastAsia="Aptos" w:hAnsi="Calibri Light" w:cs="Calibri Light"/>
                      <w:color w:val="A6A6A6"/>
                      <w:sz w:val="14"/>
                      <w:szCs w:val="14"/>
                      <w:lang w:val="es-AR"/>
                    </w:rPr>
                    <w:t xml:space="preserve">. Asimismo, usted podrá ejercer su derecho al olvido, la portabilidad de sus datos personales, la revocación del consentimiento y a que </w:t>
                  </w:r>
                  <w:r w:rsidRPr="00475934">
                    <w:rPr>
                      <w:rFonts w:ascii="Calibri Light" w:eastAsia="Aptos" w:hAnsi="Calibri Light" w:cs="Calibri Light"/>
                      <w:color w:val="A6A6A6"/>
                      <w:sz w:val="14"/>
                      <w:szCs w:val="14"/>
                      <w:lang w:val="es-AR"/>
                    </w:rPr>
                    <w:lastRenderedPageBreak/>
                    <w:t xml:space="preserve">no se tomen decisiones exclusivamente automatizadas por el mismo medio. Para obtener más información respecto del tratamiento de sus datos personales, lo invitamos a consultar nuestra Política de Privacidad en </w:t>
                  </w:r>
                  <w:hyperlink r:id="rId34" w:history="1">
                    <w:r w:rsidRPr="00475934">
                      <w:rPr>
                        <w:rFonts w:ascii="Calibri Light" w:eastAsia="Aptos" w:hAnsi="Calibri Light" w:cs="Calibri Light"/>
                        <w:color w:val="3ABAEB"/>
                        <w:sz w:val="14"/>
                        <w:szCs w:val="14"/>
                        <w:u w:val="single"/>
                        <w:lang w:val="es-AR"/>
                      </w:rPr>
                      <w:t>https://www2.deloitte.com/ar/es.html</w:t>
                    </w:r>
                  </w:hyperlink>
                  <w:r w:rsidRPr="00475934">
                    <w:rPr>
                      <w:rFonts w:ascii="Calibri Light" w:eastAsia="Aptos" w:hAnsi="Calibri Light" w:cs="Calibri Light"/>
                      <w:color w:val="A6A6A6"/>
                      <w:sz w:val="14"/>
                      <w:szCs w:val="14"/>
                      <w:lang w:val="es-AR"/>
                    </w:rPr>
                    <w:t>.</w:t>
                  </w:r>
                </w:p>
                <w:p w14:paraId="61A34D8C" w14:textId="77777777" w:rsidR="00475934" w:rsidRPr="00475934" w:rsidRDefault="00475934" w:rsidP="00475934">
                  <w:pPr>
                    <w:spacing w:after="0" w:line="240" w:lineRule="auto"/>
                    <w:rPr>
                      <w:rFonts w:ascii="Calibri Light" w:eastAsia="Aptos" w:hAnsi="Calibri Light" w:cs="Calibri Light"/>
                      <w:color w:val="A6A6A6"/>
                      <w:sz w:val="14"/>
                      <w:szCs w:val="14"/>
                      <w:lang w:val="es-AR"/>
                    </w:rPr>
                  </w:pPr>
                </w:p>
                <w:p w14:paraId="50E2D531" w14:textId="77777777" w:rsidR="00475934" w:rsidRPr="00475934" w:rsidRDefault="00475934" w:rsidP="00475934">
                  <w:pPr>
                    <w:spacing w:after="0" w:line="240" w:lineRule="auto"/>
                    <w:rPr>
                      <w:rFonts w:ascii="Calibri Light" w:eastAsia="Aptos" w:hAnsi="Calibri Light" w:cs="Calibri Light"/>
                      <w:color w:val="A6A6A6"/>
                      <w:sz w:val="14"/>
                      <w:szCs w:val="14"/>
                      <w:lang w:val="es-AR"/>
                    </w:rPr>
                  </w:pPr>
                  <w:r w:rsidRPr="00475934">
                    <w:rPr>
                      <w:rFonts w:ascii="Calibri Light" w:eastAsia="Aptos" w:hAnsi="Calibri Light" w:cs="Calibri Light"/>
                      <w:color w:val="A6A6A6"/>
                      <w:sz w:val="14"/>
                      <w:szCs w:val="14"/>
                      <w:lang w:val="es-AR"/>
                    </w:rPr>
                    <w:t>© 2026 Deloitte &amp; Co. S.A.</w:t>
                  </w:r>
                </w:p>
              </w:tc>
            </w:tr>
          </w:tbl>
          <w:p w14:paraId="54D3927B" w14:textId="77777777" w:rsidR="00475934" w:rsidRPr="00475934" w:rsidRDefault="00475934" w:rsidP="00475934">
            <w:pPr>
              <w:spacing w:after="0" w:line="240" w:lineRule="auto"/>
              <w:jc w:val="center"/>
              <w:rPr>
                <w:rFonts w:ascii="Times New Roman" w:eastAsia="Times New Roman" w:hAnsi="Times New Roman" w:cs="Times New Roman"/>
                <w:sz w:val="20"/>
                <w:szCs w:val="20"/>
              </w:rPr>
            </w:pPr>
          </w:p>
        </w:tc>
      </w:tr>
    </w:tbl>
    <w:p w14:paraId="7A1E4687" w14:textId="77777777" w:rsidR="006D4890" w:rsidRPr="00475934" w:rsidRDefault="006D4890">
      <w:pPr>
        <w:rPr>
          <w:sz w:val="24"/>
          <w:szCs w:val="24"/>
          <w:lang w:val="es-MX"/>
        </w:rPr>
      </w:pPr>
    </w:p>
    <w:sectPr w:rsidR="006D4890" w:rsidRPr="00475934">
      <w:headerReference w:type="even" r:id="rId35"/>
      <w:headerReference w:type="default" r:id="rId36"/>
      <w:footerReference w:type="even" r:id="rId37"/>
      <w:footerReference w:type="default" r:id="rId38"/>
      <w:headerReference w:type="first" r:id="rId39"/>
      <w:footerReference w:type="firs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A155F" w14:textId="77777777" w:rsidR="002730D2" w:rsidRDefault="002730D2" w:rsidP="00961960">
      <w:pPr>
        <w:spacing w:after="0" w:line="240" w:lineRule="auto"/>
      </w:pPr>
      <w:r>
        <w:separator/>
      </w:r>
    </w:p>
  </w:endnote>
  <w:endnote w:type="continuationSeparator" w:id="0">
    <w:p w14:paraId="519F85E4" w14:textId="77777777" w:rsidR="002730D2" w:rsidRDefault="002730D2"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112DC"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D24C8"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B00FB"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B1A3A" w14:textId="77777777" w:rsidR="002730D2" w:rsidRDefault="002730D2" w:rsidP="00961960">
      <w:pPr>
        <w:spacing w:after="0" w:line="240" w:lineRule="auto"/>
      </w:pPr>
      <w:r>
        <w:separator/>
      </w:r>
    </w:p>
  </w:footnote>
  <w:footnote w:type="continuationSeparator" w:id="0">
    <w:p w14:paraId="15C9878B" w14:textId="77777777" w:rsidR="002730D2" w:rsidRDefault="002730D2"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47265"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AAFE4"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B0867" w14:textId="77777777" w:rsidR="00961960" w:rsidRDefault="00961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460FC"/>
    <w:multiLevelType w:val="hybridMultilevel"/>
    <w:tmpl w:val="8756722C"/>
    <w:lvl w:ilvl="0" w:tplc="580A0001">
      <w:start w:val="1"/>
      <w:numFmt w:val="bullet"/>
      <w:lvlText w:val=""/>
      <w:lvlJc w:val="left"/>
      <w:pPr>
        <w:ind w:left="720" w:hanging="360"/>
      </w:pPr>
      <w:rPr>
        <w:rFonts w:ascii="Symbol" w:hAnsi="Symbol" w:hint="default"/>
      </w:rPr>
    </w:lvl>
    <w:lvl w:ilvl="1" w:tplc="580A0001">
      <w:start w:val="1"/>
      <w:numFmt w:val="bullet"/>
      <w:lvlText w:val=""/>
      <w:lvlJc w:val="left"/>
      <w:pPr>
        <w:ind w:left="1440" w:hanging="360"/>
      </w:pPr>
      <w:rPr>
        <w:rFonts w:ascii="Symbol" w:hAnsi="Symbol" w:hint="default"/>
      </w:rPr>
    </w:lvl>
    <w:lvl w:ilvl="2" w:tplc="580A0005">
      <w:start w:val="1"/>
      <w:numFmt w:val="bullet"/>
      <w:lvlText w:val=""/>
      <w:lvlJc w:val="left"/>
      <w:pPr>
        <w:ind w:left="2160" w:hanging="360"/>
      </w:pPr>
      <w:rPr>
        <w:rFonts w:ascii="Wingdings" w:hAnsi="Wingdings" w:hint="default"/>
      </w:rPr>
    </w:lvl>
    <w:lvl w:ilvl="3" w:tplc="580A0001">
      <w:start w:val="1"/>
      <w:numFmt w:val="bullet"/>
      <w:lvlText w:val=""/>
      <w:lvlJc w:val="left"/>
      <w:pPr>
        <w:ind w:left="2880" w:hanging="360"/>
      </w:pPr>
      <w:rPr>
        <w:rFonts w:ascii="Symbol" w:hAnsi="Symbol" w:hint="default"/>
      </w:rPr>
    </w:lvl>
    <w:lvl w:ilvl="4" w:tplc="580A0003">
      <w:start w:val="1"/>
      <w:numFmt w:val="bullet"/>
      <w:lvlText w:val="o"/>
      <w:lvlJc w:val="left"/>
      <w:pPr>
        <w:ind w:left="3600" w:hanging="360"/>
      </w:pPr>
      <w:rPr>
        <w:rFonts w:ascii="Courier New" w:hAnsi="Courier New" w:cs="Courier New" w:hint="default"/>
      </w:rPr>
    </w:lvl>
    <w:lvl w:ilvl="5" w:tplc="580A0005">
      <w:start w:val="1"/>
      <w:numFmt w:val="bullet"/>
      <w:lvlText w:val=""/>
      <w:lvlJc w:val="left"/>
      <w:pPr>
        <w:ind w:left="4320" w:hanging="360"/>
      </w:pPr>
      <w:rPr>
        <w:rFonts w:ascii="Wingdings" w:hAnsi="Wingdings" w:hint="default"/>
      </w:rPr>
    </w:lvl>
    <w:lvl w:ilvl="6" w:tplc="580A0001">
      <w:start w:val="1"/>
      <w:numFmt w:val="bullet"/>
      <w:lvlText w:val=""/>
      <w:lvlJc w:val="left"/>
      <w:pPr>
        <w:ind w:left="5040" w:hanging="360"/>
      </w:pPr>
      <w:rPr>
        <w:rFonts w:ascii="Symbol" w:hAnsi="Symbol" w:hint="default"/>
      </w:rPr>
    </w:lvl>
    <w:lvl w:ilvl="7" w:tplc="580A0003">
      <w:start w:val="1"/>
      <w:numFmt w:val="bullet"/>
      <w:lvlText w:val="o"/>
      <w:lvlJc w:val="left"/>
      <w:pPr>
        <w:ind w:left="5760" w:hanging="360"/>
      </w:pPr>
      <w:rPr>
        <w:rFonts w:ascii="Courier New" w:hAnsi="Courier New" w:cs="Courier New" w:hint="default"/>
      </w:rPr>
    </w:lvl>
    <w:lvl w:ilvl="8" w:tplc="580A0005">
      <w:start w:val="1"/>
      <w:numFmt w:val="bullet"/>
      <w:lvlText w:val=""/>
      <w:lvlJc w:val="left"/>
      <w:pPr>
        <w:ind w:left="6480" w:hanging="360"/>
      </w:pPr>
      <w:rPr>
        <w:rFonts w:ascii="Wingdings" w:hAnsi="Wingdings" w:hint="default"/>
      </w:rPr>
    </w:lvl>
  </w:abstractNum>
  <w:num w:numId="1" w16cid:durableId="193693999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934"/>
    <w:rsid w:val="002730D2"/>
    <w:rsid w:val="003F16FF"/>
    <w:rsid w:val="00475934"/>
    <w:rsid w:val="00587C56"/>
    <w:rsid w:val="006D4890"/>
    <w:rsid w:val="00761D15"/>
    <w:rsid w:val="007A475C"/>
    <w:rsid w:val="008036EB"/>
    <w:rsid w:val="0086573C"/>
    <w:rsid w:val="008F055C"/>
    <w:rsid w:val="00961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E0E34"/>
  <w15:chartTrackingRefBased/>
  <w15:docId w15:val="{AF323928-725E-497A-B2D3-1838CF4A1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character" w:styleId="Hyperlink">
    <w:name w:val="Hyperlink"/>
    <w:basedOn w:val="DefaultParagraphFont"/>
    <w:uiPriority w:val="99"/>
    <w:unhideWhenUsed/>
    <w:rsid w:val="00475934"/>
    <w:rPr>
      <w:color w:val="467886" w:themeColor="hyperlink"/>
      <w:u w:val="single"/>
    </w:rPr>
  </w:style>
  <w:style w:type="character" w:styleId="UnresolvedMention">
    <w:name w:val="Unresolved Mention"/>
    <w:basedOn w:val="DefaultParagraphFont"/>
    <w:uiPriority w:val="99"/>
    <w:semiHidden/>
    <w:unhideWhenUsed/>
    <w:rsid w:val="004759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itaxlegal@deloitte.com" TargetMode="External"/><Relationship Id="rId18" Type="http://schemas.openxmlformats.org/officeDocument/2006/relationships/image" Target="cid:image004.png@01DD089E.6737FB80" TargetMode="External"/><Relationship Id="rId26" Type="http://schemas.openxmlformats.org/officeDocument/2006/relationships/image" Target="media/image7.png"/><Relationship Id="rId39" Type="http://schemas.openxmlformats.org/officeDocument/2006/relationships/header" Target="header3.xml"/><Relationship Id="rId21" Type="http://schemas.openxmlformats.org/officeDocument/2006/relationships/image" Target="cid:image005.jpg@01DD089E.6737FB80" TargetMode="External"/><Relationship Id="rId34" Type="http://schemas.openxmlformats.org/officeDocument/2006/relationships/hyperlink" Target="https://www2.deloitte.com/ar/es.html"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nam10.safelinks.protection.outlook.com/?url=https%3A%2F%2Fwww.facebook.com%2Fdeloitte&amp;data=05%7C02%7Cantoscano%40deloitte.com%7Ce04107999f39411b702808ded6ceb900%7C36da45f1dd2c4d1faf135abe46b99921%7C0%7C0%7C639184380599646722%7CUnknown%7CTWFpbGZsb3d8eyJFbXB0eU1hcGkiOnRydWUsIlYiOiIwLjAuMDAwMCIsIlAiOiJXaW4zMiIsIkFOIjoiTWFpbCIsIldUIjoyfQ%3D%3D%7C0%7C%7C%7C&amp;sdata=MSj9sn%2BAGgmrqqAub2hhtpDNH3QbTv0FQlXijyz6Tw0%3D&amp;reserved=0"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cid:image006.png@01DD089E.6737FB80" TargetMode="External"/><Relationship Id="rId32" Type="http://schemas.openxmlformats.org/officeDocument/2006/relationships/hyperlink" Target="http://www.deloitte.com" TargetMode="External"/><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customXml" Target="../customXml/item5.xml"/><Relationship Id="rId5" Type="http://schemas.openxmlformats.org/officeDocument/2006/relationships/settings" Target="settings.xml"/><Relationship Id="rId15" Type="http://schemas.openxmlformats.org/officeDocument/2006/relationships/image" Target="cid:image003.png@01DD089E.6737FB80" TargetMode="External"/><Relationship Id="rId23" Type="http://schemas.openxmlformats.org/officeDocument/2006/relationships/image" Target="media/image6.png"/><Relationship Id="rId28" Type="http://schemas.openxmlformats.org/officeDocument/2006/relationships/hyperlink" Target="https://nam10.safelinks.protection.outlook.com/?url=https%3A%2F%2Fwww.youtube.com%2Fchannel%2FUC7kV7N6crIrZkcCK4tpTSig&amp;data=05%7C02%7Cantoscano%40deloitte.com%7Ce04107999f39411b702808ded6ceb900%7C36da45f1dd2c4d1faf135abe46b99921%7C0%7C0%7C639184380599722645%7CUnknown%7CTWFpbGZsb3d8eyJFbXB0eU1hcGkiOnRydWUsIlYiOiIwLjAuMDAwMCIsIlAiOiJXaW4zMiIsIkFOIjoiTWFpbCIsIldUIjoyfQ%3D%3D%7C0%7C%7C%7C&amp;sdata=yrS%2BN8nse%2F5srdllvBWlpUyhulLsi0y1x%2FttodURhA4%3D&amp;reserved=0" TargetMode="External"/><Relationship Id="rId36" Type="http://schemas.openxmlformats.org/officeDocument/2006/relationships/header" Target="header2.xml"/><Relationship Id="rId10" Type="http://schemas.openxmlformats.org/officeDocument/2006/relationships/image" Target="cid:image001.png@01DD089E.6737FB80" TargetMode="External"/><Relationship Id="rId19" Type="http://schemas.openxmlformats.org/officeDocument/2006/relationships/hyperlink" Target="https://nam10.safelinks.protection.outlook.com/?url=https%3A%2F%2Ftwitter.com%2FDeloitte&amp;data=05%7C02%7Cantoscano%40deloitte.com%7Ce04107999f39411b702808ded6ceb900%7C36da45f1dd2c4d1faf135abe46b99921%7C0%7C0%7C639184380599672305%7CUnknown%7CTWFpbGZsb3d8eyJFbXB0eU1hcGkiOnRydWUsIlYiOiIwLjAuMDAwMCIsIlAiOiJXaW4zMiIsIkFOIjoiTWFpbCIsIldUIjoyfQ%3D%3D%7C0%7C%7C%7C&amp;sdata=7GgIjlXDrgV7oEghTNrTPIX1SdK%2B3rDCqJ4kV6bYLb8%3D&amp;reserved=0" TargetMode="External"/><Relationship Id="rId31" Type="http://schemas.openxmlformats.org/officeDocument/2006/relationships/hyperlink" Target="http://www.deloitte.com/about" TargetMode="External"/><Relationship Id="rId44"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s://nam10.safelinks.protection.outlook.com/?url=http%3A%2F%2Fwww.linkedin.com%2Fcompany%2Fdeloitte&amp;data=05%7C02%7Cantoscano%40deloitte.com%7Ce04107999f39411b702808ded6ceb900%7C36da45f1dd2c4d1faf135abe46b99921%7C0%7C0%7C639184380599689751%7CUnknown%7CTWFpbGZsb3d8eyJFbXB0eU1hcGkiOnRydWUsIlYiOiIwLjAuMDAwMCIsIlAiOiJXaW4zMiIsIkFOIjoiTWFpbCIsIldUIjoyfQ%3D%3D%7C0%7C%7C%7C&amp;sdata=Sm6geav2OgH8qPKxT51XHbbmbsqgENAGAzsGcAQIddQ%3D&amp;reserved=0" TargetMode="External"/><Relationship Id="rId27" Type="http://schemas.openxmlformats.org/officeDocument/2006/relationships/image" Target="cid:image007.png@01DD089E.6737FB80" TargetMode="External"/><Relationship Id="rId30" Type="http://schemas.openxmlformats.org/officeDocument/2006/relationships/image" Target="cid:image008.png@01DD089E.6737FB80" TargetMode="External"/><Relationship Id="rId35" Type="http://schemas.openxmlformats.org/officeDocument/2006/relationships/header" Target="header1.xml"/><Relationship Id="rId43" Type="http://schemas.openxmlformats.org/officeDocument/2006/relationships/customXml" Target="../customXml/item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cid:image002.jpg@01DD089E.6737FB80" TargetMode="External"/><Relationship Id="rId17" Type="http://schemas.openxmlformats.org/officeDocument/2006/relationships/image" Target="media/image4.png"/><Relationship Id="rId25" Type="http://schemas.openxmlformats.org/officeDocument/2006/relationships/hyperlink" Target="https://nam10.safelinks.protection.outlook.com/?url=https%3A%2F%2Fwww.instagram.com%2Fdeloitte%2F&amp;data=05%7C02%7Cantoscano%40deloitte.com%7Ce04107999f39411b702808ded6ceb900%7C36da45f1dd2c4d1faf135abe46b99921%7C0%7C0%7C639184380599706460%7CUnknown%7CTWFpbGZsb3d8eyJFbXB0eU1hcGkiOnRydWUsIlYiOiIwLjAuMDAwMCIsIlAiOiJXaW4zMiIsIkFOIjoiTWFpbCIsIldUIjoyfQ%3D%3D%7C0%7C%7C%7C&amp;sdata=%2B39HsWFkG0pa3fG%2FoUMCf18sCeMbETwcxGEv%2BlA8UVg%3D&amp;reserved=0" TargetMode="External"/><Relationship Id="rId33" Type="http://schemas.openxmlformats.org/officeDocument/2006/relationships/hyperlink" Target="mailto:privacidad@deloittemx.com" TargetMode="External"/><Relationship Id="rId38" Type="http://schemas.openxmlformats.org/officeDocument/2006/relationships/footer" Target="footer2.xml"/><Relationship Id="rId20" Type="http://schemas.openxmlformats.org/officeDocument/2006/relationships/image" Target="media/image5.jpeg"/><Relationship Id="rId4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scano\AppData\Local\Temp\Templafy\WordVsto\efkeufn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lafyTemplateConfiguration><![CDATA[{"elementsMetadata":[],"transformationConfigurations":[],"templateName":"blankdocument","templateDescription":"","enableDocumentContentUpdater":false,"version":"2.0"}]]></TemplafyTemplateConfiguration>
</file>

<file path=customXml/item2.xml><?xml version="1.0" encoding="utf-8"?>
<TemplafyFormConfiguration><![CDATA[{"formFields":[],"formDataEntries":[]}]]></TemplafyFormConfiguration>
</file>

<file path=customXml/item3.xml><?xml version="1.0" encoding="utf-8"?>
<ct:contentTypeSchema xmlns:ct="http://schemas.microsoft.com/office/2006/metadata/contentType" xmlns:ma="http://schemas.microsoft.com/office/2006/metadata/properties/metaAttributes" ct:_="" ma:_="" ma:contentTypeName="KMI Document" ma:contentTypeID="0x010100B8ADFA7584DDBF4AAD44257180168E0C007390E0BB3DD1B1499804740715D4AFBF" ma:contentTypeVersion="" ma:contentTypeDescription="" ma:contentTypeScope="" ma:versionID="79a682f821a254f35048792761e50251">
  <xsd:schema xmlns:xsd="http://www.w3.org/2001/XMLSchema" xmlns:xs="http://www.w3.org/2001/XMLSchema" xmlns:p="http://schemas.microsoft.com/office/2006/metadata/properties" xmlns:ns2="54c02a4e-4f2a-4f4c-a1d7-7e423af7bf0e" xmlns:ns3="8e4c44b0-1876-4baa-89b3-bc74d2398f4d" targetNamespace="http://schemas.microsoft.com/office/2006/metadata/properties" ma:root="true" ma:fieldsID="6aa8949a19a5f5ee660ba285d7c4c17a" ns2:_="" ns3:_="">
    <xsd:import namespace="54c02a4e-4f2a-4f4c-a1d7-7e423af7bf0e"/>
    <xsd:import namespace="8e4c44b0-1876-4baa-89b3-bc74d2398f4d"/>
    <xsd:element name="properties">
      <xsd:complexType>
        <xsd:sequence>
          <xsd:element name="documentManagement">
            <xsd:complexType>
              <xsd:all>
                <xsd:element ref="ns2:h36ea57c07b940e79438865ab6b9d0af" minOccurs="0"/>
                <xsd:element ref="ns2:TaxCatchAll" minOccurs="0"/>
                <xsd:element ref="ns2:TaxCatchAllLabel" minOccurs="0"/>
                <xsd:element ref="ns2:p796a1425e8f4e9f9a9907e2f3e1cc89" minOccurs="0"/>
                <xsd:element ref="ns2:pe54903eea82489ebc221e6b158801c6" minOccurs="0"/>
                <xsd:element ref="ns2:e17b6a9154434647ba3de4a3a875036d" minOccurs="0"/>
                <xsd:element ref="ns2:gb0da28118314ee0a0dd18a007ff19c2" minOccurs="0"/>
                <xsd:element ref="ns2:Referencias" minOccurs="0"/>
                <xsd:element ref="ns2:l0478d21b078490484bb6e09bb97820c" minOccurs="0"/>
                <xsd:element ref="ns2:l7d852f5b4f94ef7b93ec308d95112d1" minOccurs="0"/>
                <xsd:element ref="ns3: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c02a4e-4f2a-4f4c-a1d7-7e423af7bf0e" elementFormDefault="qualified">
    <xsd:import namespace="http://schemas.microsoft.com/office/2006/documentManagement/types"/>
    <xsd:import namespace="http://schemas.microsoft.com/office/infopath/2007/PartnerControls"/>
    <xsd:element name="h36ea57c07b940e79438865ab6b9d0af" ma:index="8" ma:taxonomy="true" ma:internalName="h36ea57c07b940e79438865ab6b9d0af" ma:taxonomyFieldName="A_x00f1_o" ma:displayName="Año" ma:default="" ma:fieldId="{136ea57c-07b9-40e7-9438-865ab6b9d0af}" ma:taxonomyMulti="true" ma:sspId="07ed5746-dda7-458e-bd38-936d3893630a" ma:termSetId="e7051366-16f7-4f4e-bdc7-90b10d42c569"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89a40e7-1807-4deb-9486-24a63c551507}" ma:internalName="TaxCatchAll" ma:showField="CatchAllData"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89a40e7-1807-4deb-9486-24a63c551507}" ma:internalName="TaxCatchAllLabel" ma:readOnly="true" ma:showField="CatchAllDataLabel"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p796a1425e8f4e9f9a9907e2f3e1cc89" ma:index="12" ma:taxonomy="true" ma:internalName="p796a1425e8f4e9f9a9907e2f3e1cc89" ma:taxonomyFieldName="Ley" ma:displayName="Ley" ma:default="" ma:fieldId="{9796a142-5e8f-4e9f-9a99-07e2f3e1cc89}" ma:taxonomyMulti="true" ma:sspId="07ed5746-dda7-458e-bd38-936d3893630a" ma:termSetId="d42c380e-cdd8-42b0-8851-a91b5131358d" ma:anchorId="00000000-0000-0000-0000-000000000000" ma:open="false" ma:isKeyword="false">
      <xsd:complexType>
        <xsd:sequence>
          <xsd:element ref="pc:Terms" minOccurs="0" maxOccurs="1"/>
        </xsd:sequence>
      </xsd:complexType>
    </xsd:element>
    <xsd:element name="pe54903eea82489ebc221e6b158801c6" ma:index="14" ma:taxonomy="true" ma:internalName="pe54903eea82489ebc221e6b158801c6" ma:taxonomyFieldName="L_x00ed_nea_x0020_de_x0020_servicio" ma:displayName="Línea de servicio" ma:default="" ma:fieldId="{9e54903e-ea82-489e-bc22-1e6b158801c6}" ma:sspId="07ed5746-dda7-458e-bd38-936d3893630a" ma:termSetId="714f3edd-5bcd-4c65-9424-2eb535e2106f" ma:anchorId="00000000-0000-0000-0000-000000000000" ma:open="false" ma:isKeyword="false">
      <xsd:complexType>
        <xsd:sequence>
          <xsd:element ref="pc:Terms" minOccurs="0" maxOccurs="1"/>
        </xsd:sequence>
      </xsd:complexType>
    </xsd:element>
    <xsd:element name="e17b6a9154434647ba3de4a3a875036d" ma:index="16" ma:taxonomy="true" ma:internalName="e17b6a9154434647ba3de4a3a875036d" ma:taxonomyFieldName="Palabras_x0020_Clave" ma:displayName="Palabras Clave" ma:default="" ma:fieldId="{e17b6a91-5443-4647-ba3d-e4a3a875036d}" ma:taxonomyMulti="true" ma:sspId="07ed5746-dda7-458e-bd38-936d3893630a" ma:termSetId="ad184e09-166c-4b31-90fb-ee2ec4e1be8f" ma:anchorId="00000000-0000-0000-0000-000000000000" ma:open="false" ma:isKeyword="false">
      <xsd:complexType>
        <xsd:sequence>
          <xsd:element ref="pc:Terms" minOccurs="0" maxOccurs="1"/>
        </xsd:sequence>
      </xsd:complexType>
    </xsd:element>
    <xsd:element name="gb0da28118314ee0a0dd18a007ff19c2" ma:index="18" nillable="true" ma:taxonomy="true" ma:internalName="gb0da28118314ee0a0dd18a007ff19c2" ma:taxonomyFieldName="Producto" ma:displayName="Producto" ma:default="" ma:fieldId="{0b0da281-1831-4ee0-a0dd-18a007ff19c2}" ma:sspId="07ed5746-dda7-458e-bd38-936d3893630a" ma:termSetId="e9dfdd26-f560-4650-8c58-c57195b7fc8a" ma:anchorId="00000000-0000-0000-0000-000000000000" ma:open="false" ma:isKeyword="false">
      <xsd:complexType>
        <xsd:sequence>
          <xsd:element ref="pc:Terms" minOccurs="0" maxOccurs="1"/>
        </xsd:sequence>
      </xsd:complexType>
    </xsd:element>
    <xsd:element name="Referencias" ma:index="20" nillable="true" ma:displayName="Referencias" ma:internalName="Referencias">
      <xsd:simpleType>
        <xsd:restriction base="dms:Unknown"/>
      </xsd:simpleType>
    </xsd:element>
    <xsd:element name="l0478d21b078490484bb6e09bb97820c" ma:index="21" ma:taxonomy="true" ma:internalName="l0478d21b078490484bb6e09bb97820c" ma:taxonomyFieldName="Subproducto" ma:displayName="Subproducto" ma:default="" ma:fieldId="{50478d21-b078-4904-84bb-6e09bb97820c}" ma:sspId="07ed5746-dda7-458e-bd38-936d3893630a" ma:termSetId="da9a8584-404d-4e74-87ec-665a962e6a99" ma:anchorId="00000000-0000-0000-0000-000000000000" ma:open="false" ma:isKeyword="false">
      <xsd:complexType>
        <xsd:sequence>
          <xsd:element ref="pc:Terms" minOccurs="0" maxOccurs="1"/>
        </xsd:sequence>
      </xsd:complexType>
    </xsd:element>
    <xsd:element name="l7d852f5b4f94ef7b93ec308d95112d1" ma:index="23" ma:taxonomy="true" ma:internalName="l7d852f5b4f94ef7b93ec308d95112d1" ma:taxonomyFieldName="Vigencia" ma:displayName="Vigencia" ma:default="" ma:fieldId="{57d852f5-b4f9-4ef7-b93e-c308d95112d1}" ma:sspId="07ed5746-dda7-458e-bd38-936d3893630a" ma:termSetId="ddd764e3-036a-4a70-a945-a72ed8ead41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e4c44b0-1876-4baa-89b3-bc74d2398f4d" elementFormDefault="qualified">
    <xsd:import namespace="http://schemas.microsoft.com/office/2006/documentManagement/types"/>
    <xsd:import namespace="http://schemas.microsoft.com/office/infopath/2007/PartnerControls"/>
    <xsd:element name="Fecha" ma:index="25" nillable="true" ma:displayName="Fecha" ma:format="DateOnly" ma:internalName="Fecha">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ias xmlns="54c02a4e-4f2a-4f4c-a1d7-7e423af7bf0e" xsi:nil="true"/>
    <TaxCatchAll xmlns="54c02a4e-4f2a-4f4c-a1d7-7e423af7bf0e"/>
    <p796a1425e8f4e9f9a9907e2f3e1cc89 xmlns="54c02a4e-4f2a-4f4c-a1d7-7e423af7bf0e">
      <Terms xmlns="http://schemas.microsoft.com/office/infopath/2007/PartnerControls"/>
    </p796a1425e8f4e9f9a9907e2f3e1cc89>
    <Fecha xmlns="8e4c44b0-1876-4baa-89b3-bc74d2398f4d" xsi:nil="true"/>
    <l0478d21b078490484bb6e09bb97820c xmlns="54c02a4e-4f2a-4f4c-a1d7-7e423af7bf0e">
      <Terms xmlns="http://schemas.microsoft.com/office/infopath/2007/PartnerControls"/>
    </l0478d21b078490484bb6e09bb97820c>
    <h36ea57c07b940e79438865ab6b9d0af xmlns="54c02a4e-4f2a-4f4c-a1d7-7e423af7bf0e">
      <Terms xmlns="http://schemas.microsoft.com/office/infopath/2007/PartnerControls"/>
    </h36ea57c07b940e79438865ab6b9d0af>
    <e17b6a9154434647ba3de4a3a875036d xmlns="54c02a4e-4f2a-4f4c-a1d7-7e423af7bf0e">
      <Terms xmlns="http://schemas.microsoft.com/office/infopath/2007/PartnerControls"/>
    </e17b6a9154434647ba3de4a3a875036d>
    <pe54903eea82489ebc221e6b158801c6 xmlns="54c02a4e-4f2a-4f4c-a1d7-7e423af7bf0e">
      <Terms xmlns="http://schemas.microsoft.com/office/infopath/2007/PartnerControls"/>
    </pe54903eea82489ebc221e6b158801c6>
    <l7d852f5b4f94ef7b93ec308d95112d1 xmlns="54c02a4e-4f2a-4f4c-a1d7-7e423af7bf0e">
      <Terms xmlns="http://schemas.microsoft.com/office/infopath/2007/PartnerControls"/>
    </l7d852f5b4f94ef7b93ec308d95112d1>
    <gb0da28118314ee0a0dd18a007ff19c2 xmlns="54c02a4e-4f2a-4f4c-a1d7-7e423af7bf0e">
      <Terms xmlns="http://schemas.microsoft.com/office/infopath/2007/PartnerControls"/>
    </gb0da28118314ee0a0dd18a007ff19c2>
  </documentManagement>
</p:properties>
</file>

<file path=customXml/itemProps1.xml><?xml version="1.0" encoding="utf-8"?>
<ds:datastoreItem xmlns:ds="http://schemas.openxmlformats.org/officeDocument/2006/customXml" ds:itemID="{F65CA0ED-96EF-4260-A2FA-3B6BF0118885}">
  <ds:schemaRefs/>
</ds:datastoreItem>
</file>

<file path=customXml/itemProps2.xml><?xml version="1.0" encoding="utf-8"?>
<ds:datastoreItem xmlns:ds="http://schemas.openxmlformats.org/officeDocument/2006/customXml" ds:itemID="{7076626C-638D-40B6-8763-B743F2C533E1}">
  <ds:schemaRefs/>
</ds:datastoreItem>
</file>

<file path=customXml/itemProps3.xml><?xml version="1.0" encoding="utf-8"?>
<ds:datastoreItem xmlns:ds="http://schemas.openxmlformats.org/officeDocument/2006/customXml" ds:itemID="{25ED531E-CA05-408C-9EE7-D1FF9DD4967E}"/>
</file>

<file path=customXml/itemProps4.xml><?xml version="1.0" encoding="utf-8"?>
<ds:datastoreItem xmlns:ds="http://schemas.openxmlformats.org/officeDocument/2006/customXml" ds:itemID="{447104DE-5938-48EF-B534-95745DC86006}"/>
</file>

<file path=customXml/itemProps5.xml><?xml version="1.0" encoding="utf-8"?>
<ds:datastoreItem xmlns:ds="http://schemas.openxmlformats.org/officeDocument/2006/customXml" ds:itemID="{8254CD23-2D7A-487B-B899-91697B1AE3B6}"/>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efkeufnr.dotx</Template>
  <TotalTime>1</TotalTime>
  <Pages>5</Pages>
  <Words>1451</Words>
  <Characters>8273</Characters>
  <Application>Microsoft Office Word</Application>
  <DocSecurity>0</DocSecurity>
  <Lines>68</Lines>
  <Paragraphs>19</Paragraphs>
  <ScaleCrop>false</ScaleCrop>
  <Company/>
  <LinksUpToDate>false</LinksUpToDate>
  <CharactersWithSpaces>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Toscano, Andrea Judith</cp:lastModifiedBy>
  <cp:revision>1</cp:revision>
  <dcterms:created xsi:type="dcterms:W3CDTF">2026-07-06T12:36:00Z</dcterms:created>
  <dcterms:modified xsi:type="dcterms:W3CDTF">2026-07-06T12:38:00Z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1208620960147310515</vt:lpwstr>
  </property>
  <property fmtid="{D5CDD505-2E9C-101B-9397-08002B2CF9AE}" pid="5" name="TemplafyFromBlank">
    <vt:bool>true</vt:bool>
  </property>
  <property fmtid="{D5CDD505-2E9C-101B-9397-08002B2CF9AE}" pid="6" name="ContentTypeId">
    <vt:lpwstr>0x010100B8ADFA7584DDBF4AAD44257180168E0C007390E0BB3DD1B1499804740715D4AFBF</vt:lpwstr>
  </property>
</Properties>
</file>