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9EDF" w14:textId="4761D51E" w:rsidR="003749C7" w:rsidRPr="00FC08CB" w:rsidRDefault="00C34E30" w:rsidP="00E87B7E">
      <w:pPr>
        <w:rPr>
          <w:b/>
          <w:bCs/>
          <w:sz w:val="28"/>
          <w:szCs w:val="28"/>
          <w:lang w:val="es-AR"/>
        </w:rPr>
      </w:pPr>
      <w:r w:rsidRPr="00C34E30">
        <w:rPr>
          <w:b/>
          <w:bCs/>
          <w:sz w:val="28"/>
          <w:szCs w:val="28"/>
          <w:lang w:val="es-AR"/>
        </w:rPr>
        <w:t>Tratamiento de Diferencia de Cambio Fuente Extranjera</w:t>
      </w:r>
    </w:p>
    <w:p w14:paraId="55802E6E" w14:textId="21D925DE" w:rsidR="0059458B" w:rsidRPr="00C4575D" w:rsidRDefault="0059458B" w:rsidP="005630A0">
      <w:pPr>
        <w:jc w:val="both"/>
        <w:rPr>
          <w:b/>
          <w:bCs/>
          <w:color w:val="3399FF"/>
          <w:lang w:val="es-AR"/>
        </w:rPr>
      </w:pPr>
      <w:r>
        <w:rPr>
          <w:b/>
          <w:bCs/>
          <w:color w:val="3399FF"/>
          <w:lang w:val="es-AR"/>
        </w:rPr>
        <w:t>Breve explicación</w:t>
      </w:r>
    </w:p>
    <w:p w14:paraId="30022601" w14:textId="1503D082" w:rsidR="00C065D4" w:rsidRPr="00C065D4" w:rsidRDefault="00C065D4" w:rsidP="00C065D4">
      <w:pPr>
        <w:jc w:val="both"/>
        <w:rPr>
          <w:lang w:val="es-AR"/>
        </w:rPr>
      </w:pPr>
      <w:r w:rsidRPr="00C065D4">
        <w:rPr>
          <w:lang w:val="es-AR"/>
        </w:rPr>
        <w:t>El ajuste por diferencia de cambio de fuente extranjera tiene por finalidad determinar el correcto tratamiento fiscal de los resultados generados por activos, pasivos, créditos, colocaciones o disponibilidades vinculadas con rentas de fuente extranjera. Si bien contablemente las diferencias de cambio suelen reconocerse por devengamiento al cierre de cada ejercicio, la Ley del Impuesto a las Ganancias prevé reglas específicas para determinados supuestos de fuente extranjera, especialmente respecto de divisas mantenidas en el exterior.</w:t>
      </w:r>
    </w:p>
    <w:p w14:paraId="79C8A965" w14:textId="1C2DD991" w:rsidR="00C065D4" w:rsidRPr="00C065D4" w:rsidRDefault="00C065D4" w:rsidP="00C065D4">
      <w:pPr>
        <w:jc w:val="both"/>
        <w:rPr>
          <w:lang w:val="es-AR"/>
        </w:rPr>
      </w:pPr>
      <w:r w:rsidRPr="00C065D4">
        <w:rPr>
          <w:lang w:val="es-AR"/>
        </w:rPr>
        <w:t>En la práctica, el ajuste suele presentarse en los siguientes casos:</w:t>
      </w:r>
    </w:p>
    <w:p w14:paraId="22177610" w14:textId="77777777" w:rsidR="00C065D4" w:rsidRPr="00C065D4" w:rsidRDefault="00C065D4" w:rsidP="00C065D4">
      <w:pPr>
        <w:pStyle w:val="ListParagraph"/>
        <w:numPr>
          <w:ilvl w:val="0"/>
          <w:numId w:val="1"/>
        </w:numPr>
        <w:jc w:val="both"/>
        <w:rPr>
          <w:lang w:val="es-AR"/>
        </w:rPr>
      </w:pPr>
      <w:r w:rsidRPr="00C065D4">
        <w:rPr>
          <w:lang w:val="es-AR"/>
        </w:rPr>
        <w:t>Disponibilidades o colocaciones financieras mantenidas en el exterior.</w:t>
      </w:r>
    </w:p>
    <w:p w14:paraId="79190CB7" w14:textId="77777777" w:rsidR="00C065D4" w:rsidRPr="00C065D4" w:rsidRDefault="00C065D4" w:rsidP="00C065D4">
      <w:pPr>
        <w:pStyle w:val="ListParagraph"/>
        <w:numPr>
          <w:ilvl w:val="0"/>
          <w:numId w:val="1"/>
        </w:numPr>
        <w:jc w:val="both"/>
        <w:rPr>
          <w:lang w:val="es-AR"/>
        </w:rPr>
      </w:pPr>
      <w:r w:rsidRPr="00C065D4">
        <w:rPr>
          <w:lang w:val="es-AR"/>
        </w:rPr>
        <w:t>Créditos y deudas originados en operaciones de fuente extranjera.</w:t>
      </w:r>
    </w:p>
    <w:p w14:paraId="5109BE91" w14:textId="77777777" w:rsidR="00C065D4" w:rsidRPr="00C065D4" w:rsidRDefault="00C065D4" w:rsidP="00C065D4">
      <w:pPr>
        <w:pStyle w:val="ListParagraph"/>
        <w:numPr>
          <w:ilvl w:val="0"/>
          <w:numId w:val="1"/>
        </w:numPr>
        <w:jc w:val="both"/>
        <w:rPr>
          <w:lang w:val="es-AR"/>
        </w:rPr>
      </w:pPr>
      <w:r w:rsidRPr="00C065D4">
        <w:rPr>
          <w:lang w:val="es-AR"/>
        </w:rPr>
        <w:t>Fondos depositados en cuentas bancarias del exterior.</w:t>
      </w:r>
    </w:p>
    <w:p w14:paraId="7DE0A4B4" w14:textId="77777777" w:rsidR="00C065D4" w:rsidRPr="00C065D4" w:rsidRDefault="00C065D4" w:rsidP="00C065D4">
      <w:pPr>
        <w:pStyle w:val="ListParagraph"/>
        <w:numPr>
          <w:ilvl w:val="0"/>
          <w:numId w:val="1"/>
        </w:numPr>
        <w:jc w:val="both"/>
        <w:rPr>
          <w:lang w:val="es-AR"/>
        </w:rPr>
      </w:pPr>
      <w:r w:rsidRPr="00C065D4">
        <w:rPr>
          <w:lang w:val="es-AR"/>
        </w:rPr>
        <w:t>Operaciones con vinculadas o establecimientos permanentes radicados fuera del país.</w:t>
      </w:r>
    </w:p>
    <w:p w14:paraId="6F2593CB" w14:textId="3BB01C83" w:rsidR="00C065D4" w:rsidRPr="00C065D4" w:rsidRDefault="00C065D4" w:rsidP="00C065D4">
      <w:pPr>
        <w:pStyle w:val="ListParagraph"/>
        <w:numPr>
          <w:ilvl w:val="0"/>
          <w:numId w:val="1"/>
        </w:numPr>
        <w:jc w:val="both"/>
        <w:rPr>
          <w:lang w:val="es-AR"/>
        </w:rPr>
      </w:pPr>
      <w:r w:rsidRPr="00C065D4">
        <w:rPr>
          <w:lang w:val="es-AR"/>
        </w:rPr>
        <w:t>Resultados financieros de contratos o instrumentos vinculados a activos de fuente extranjera.</w:t>
      </w:r>
    </w:p>
    <w:p w14:paraId="4429E05E" w14:textId="5EFB29D6" w:rsidR="008563C5" w:rsidRPr="008563C5" w:rsidRDefault="008563C5" w:rsidP="005630A0">
      <w:pPr>
        <w:jc w:val="both"/>
        <w:rPr>
          <w:b/>
          <w:bCs/>
          <w:color w:val="3399FF"/>
          <w:sz w:val="24"/>
          <w:szCs w:val="24"/>
          <w:lang w:val="es-AR"/>
        </w:rPr>
      </w:pPr>
      <w:r w:rsidRPr="00BD5A51">
        <w:rPr>
          <w:b/>
          <w:bCs/>
          <w:color w:val="3399FF"/>
          <w:sz w:val="24"/>
          <w:szCs w:val="24"/>
          <w:lang w:val="es-AR"/>
        </w:rPr>
        <w:t>Marco Normativo</w:t>
      </w:r>
    </w:p>
    <w:p w14:paraId="43CF7FA4" w14:textId="2D37B84A" w:rsidR="00FB65B6" w:rsidRPr="00025DC5" w:rsidRDefault="00FB65B6" w:rsidP="005630A0">
      <w:pPr>
        <w:jc w:val="both"/>
        <w:rPr>
          <w:i/>
          <w:iCs/>
          <w:lang w:val="es-AR"/>
        </w:rPr>
      </w:pPr>
      <w:r w:rsidRPr="00025DC5">
        <w:rPr>
          <w:i/>
          <w:iCs/>
          <w:lang w:val="es-AR"/>
        </w:rPr>
        <w:t> </w:t>
      </w:r>
      <w:r>
        <w:rPr>
          <w:i/>
          <w:iCs/>
          <w:lang w:val="es-AR"/>
        </w:rPr>
        <w:t>“</w:t>
      </w:r>
      <w:r w:rsidRPr="00025DC5">
        <w:rPr>
          <w:i/>
          <w:iCs/>
          <w:lang w:val="es-AR"/>
        </w:rPr>
        <w:t xml:space="preserve">La determinación de la ganancia neta de fuente extranjera se efectuará de acuerdo con lo dispuesto en el artículo 23 y las restantes disposiciones contenidas en los Títulos II y III, en tanto su alcance permita relacionarlas con las ganancias de esa fuente, </w:t>
      </w:r>
      <w:r w:rsidR="00711424">
        <w:rPr>
          <w:i/>
          <w:iCs/>
          <w:lang w:val="es-AR"/>
        </w:rPr>
        <w:t>..</w:t>
      </w:r>
      <w:r w:rsidRPr="00025DC5">
        <w:rPr>
          <w:i/>
          <w:iCs/>
          <w:lang w:val="es-AR"/>
        </w:rPr>
        <w:t>.</w:t>
      </w:r>
    </w:p>
    <w:p w14:paraId="0A608DCC" w14:textId="77777777" w:rsidR="00FB65B6" w:rsidRDefault="00FB65B6" w:rsidP="005630A0">
      <w:pPr>
        <w:jc w:val="both"/>
        <w:rPr>
          <w:b/>
          <w:bCs/>
          <w:i/>
          <w:iCs/>
          <w:lang w:val="es-AR"/>
        </w:rPr>
      </w:pPr>
      <w:r w:rsidRPr="00025DC5">
        <w:rPr>
          <w:i/>
          <w:iCs/>
          <w:lang w:val="es-AR"/>
        </w:rPr>
        <w:t>Para determinar la ganancia neta sujeta a impuesto de fuente extranjera, las personas humanas y sucesiones indivisas residentes en el país, restarán de la ganancia neta definida en el párrafo anterior, las deducciones comprendidas en los incisos a) y b) del artículo 30, en la medida que excedan a la ganancia neta de fuente argentina correspondiente al mismo año fiscal.”</w:t>
      </w:r>
      <w:r>
        <w:rPr>
          <w:i/>
          <w:iCs/>
          <w:lang w:val="es-AR"/>
        </w:rPr>
        <w:t xml:space="preserve"> </w:t>
      </w:r>
      <w:r>
        <w:rPr>
          <w:b/>
          <w:bCs/>
          <w:i/>
          <w:iCs/>
          <w:lang w:val="es-AR"/>
        </w:rPr>
        <w:t>Art.128-LIG</w:t>
      </w:r>
    </w:p>
    <w:p w14:paraId="453CF14D" w14:textId="788CF4DA" w:rsidR="00D53C06" w:rsidRPr="00B20F02" w:rsidRDefault="00FB65B6" w:rsidP="005630A0">
      <w:pPr>
        <w:jc w:val="both"/>
        <w:rPr>
          <w:i/>
          <w:iCs/>
          <w:lang w:val="es-AR"/>
        </w:rPr>
      </w:pPr>
      <w:r w:rsidRPr="00B20F02">
        <w:rPr>
          <w:i/>
          <w:iCs/>
          <w:lang w:val="es-AR"/>
        </w:rPr>
        <w:t xml:space="preserve">El resultado impositivo de fuente extranjera de los establecimientos permanentes definidos en el artículo 125, </w:t>
      </w:r>
      <w:r w:rsidRPr="00BD5A51">
        <w:rPr>
          <w:b/>
          <w:bCs/>
          <w:i/>
          <w:iCs/>
          <w:lang w:val="es-AR"/>
        </w:rPr>
        <w:t>se determinará en la moneda del país en el que se encuentren instalados</w:t>
      </w:r>
      <w:r w:rsidRPr="00B20F02">
        <w:rPr>
          <w:i/>
          <w:iCs/>
          <w:lang w:val="es-AR"/>
        </w:rPr>
        <w:t xml:space="preserve">, aplicando, en su caso, las reglas de conversión que para los mismos se establecen en este Título. Sus titulares residentes en el </w:t>
      </w:r>
      <w:r w:rsidR="00D53C06" w:rsidRPr="00B20F02">
        <w:rPr>
          <w:i/>
          <w:iCs/>
          <w:lang w:val="es-AR"/>
        </w:rPr>
        <w:t>país</w:t>
      </w:r>
      <w:r w:rsidRPr="00B20F02">
        <w:rPr>
          <w:i/>
          <w:iCs/>
          <w:lang w:val="es-AR"/>
        </w:rPr>
        <w:t xml:space="preserve"> convertirán esos resultados a moneda argentina, considerando el tipo de cambio previsto en el primer párrafo del artículo 155 correspondiente al día de cierre del ejercicio anual del establecimiento, computando el tipo de cambio comprador o vendedor, según que el resultado impositivo expresara un beneficio o una pérdida, respectivamente.</w:t>
      </w:r>
    </w:p>
    <w:p w14:paraId="097975B7" w14:textId="77777777" w:rsidR="00FB65B6" w:rsidRDefault="00FB65B6" w:rsidP="005630A0">
      <w:pPr>
        <w:jc w:val="both"/>
        <w:rPr>
          <w:b/>
          <w:bCs/>
          <w:i/>
          <w:iCs/>
          <w:lang w:val="es-AR"/>
        </w:rPr>
      </w:pPr>
      <w:r>
        <w:rPr>
          <w:i/>
          <w:iCs/>
          <w:lang w:val="es-AR"/>
        </w:rPr>
        <w:t>“</w:t>
      </w:r>
      <w:r w:rsidRPr="00B20F02">
        <w:rPr>
          <w:i/>
          <w:iCs/>
          <w:lang w:val="es-AR"/>
        </w:rPr>
        <w:t>Tratándose de ganancias de fuente extranjera no atribuibles a los referidos establecimientos, la ganancia neta se determinará en moneda argentina. A ese efecto, salvo en los casos especialmente previstos en este título, las ganancias y deducciones se convertirán considerando las fechas y tipos de cambio que determine la reglamentación, de acuerdo con las normas de conversión dispuestas para las ganancias de fuente extranjera comprendidas en la tercera categoría o con las de imputación que resulten aplicables.</w:t>
      </w:r>
      <w:r>
        <w:rPr>
          <w:i/>
          <w:iCs/>
          <w:lang w:val="es-AR"/>
        </w:rPr>
        <w:t xml:space="preserve">” </w:t>
      </w:r>
      <w:r>
        <w:rPr>
          <w:b/>
          <w:bCs/>
          <w:i/>
          <w:iCs/>
          <w:lang w:val="es-AR"/>
        </w:rPr>
        <w:t>Art.129-LIG</w:t>
      </w:r>
    </w:p>
    <w:p w14:paraId="13A5AE99" w14:textId="77777777" w:rsidR="00FB65B6" w:rsidRPr="00AE1C96" w:rsidRDefault="00FB65B6" w:rsidP="005630A0">
      <w:pPr>
        <w:jc w:val="both"/>
        <w:rPr>
          <w:i/>
          <w:iCs/>
          <w:lang w:val="es-AR"/>
        </w:rPr>
      </w:pPr>
      <w:r>
        <w:rPr>
          <w:i/>
          <w:iCs/>
          <w:lang w:val="es-AR"/>
        </w:rPr>
        <w:lastRenderedPageBreak/>
        <w:t>“</w:t>
      </w:r>
      <w:r w:rsidRPr="004E2BE1">
        <w:rPr>
          <w:i/>
          <w:iCs/>
          <w:lang w:val="es-AR"/>
        </w:rPr>
        <w:t>La imputación de ganancias y gastos comprendidos en este Título, se efectuará de acuerdo con las disposiciones contenidas en el artículo 24 que les resulten aplicables, con las adecuaciones que se establecen a continuación:</w:t>
      </w:r>
    </w:p>
    <w:p w14:paraId="5627D123" w14:textId="77777777" w:rsidR="00FB65B6" w:rsidRDefault="00FB65B6" w:rsidP="005630A0">
      <w:pPr>
        <w:jc w:val="both"/>
        <w:rPr>
          <w:b/>
          <w:bCs/>
          <w:i/>
          <w:iCs/>
          <w:lang w:val="es-AR"/>
        </w:rPr>
      </w:pPr>
      <w:r>
        <w:rPr>
          <w:i/>
          <w:iCs/>
          <w:lang w:val="es-AR"/>
        </w:rPr>
        <w:t>c)</w:t>
      </w:r>
      <w:r w:rsidRPr="00AE1C96">
        <w:rPr>
          <w:i/>
          <w:iCs/>
          <w:lang w:val="es-AR"/>
        </w:rPr>
        <w:t xml:space="preserve"> Las ganancias obtenidas en forma directa por los residentes en el país incluidos en los incisos d), e) y f) del artículo 116, no atribuibles a los establecimientos permanentes citados precedentemente, se imputarán al año fiscal en la forma establecida en el artículo 24, en función de lo dispuesto, según corresponda, en los tres primeros párrafos del inciso a) de su segundo párrafo, considerándose ganancias del ejercicio anual las que resulten imputables a él según lo establecido en dicho inciso y en el cuarto párrafo del referido artículo.</w:t>
      </w:r>
      <w:r>
        <w:rPr>
          <w:i/>
          <w:iCs/>
          <w:lang w:val="es-AR"/>
        </w:rPr>
        <w:t xml:space="preserve">” </w:t>
      </w:r>
      <w:r>
        <w:rPr>
          <w:b/>
          <w:bCs/>
          <w:i/>
          <w:iCs/>
          <w:lang w:val="es-AR"/>
        </w:rPr>
        <w:t>Art.130-LIG</w:t>
      </w:r>
    </w:p>
    <w:p w14:paraId="745ACE0F" w14:textId="77777777" w:rsidR="00736233" w:rsidRDefault="00736233" w:rsidP="005630A0">
      <w:pPr>
        <w:jc w:val="both"/>
        <w:rPr>
          <w:b/>
          <w:bCs/>
          <w:i/>
          <w:iCs/>
          <w:color w:val="3399FF"/>
          <w:lang w:val="es-AR"/>
        </w:rPr>
      </w:pPr>
    </w:p>
    <w:p w14:paraId="508F1656" w14:textId="18C90F40" w:rsidR="00FB65B6" w:rsidRPr="009D7DE5" w:rsidRDefault="00FB65B6" w:rsidP="005630A0">
      <w:pPr>
        <w:jc w:val="both"/>
        <w:rPr>
          <w:i/>
          <w:iCs/>
          <w:lang w:val="es-AR"/>
        </w:rPr>
      </w:pPr>
      <w:r>
        <w:rPr>
          <w:i/>
          <w:iCs/>
          <w:lang w:val="es-AR"/>
        </w:rPr>
        <w:t>“</w:t>
      </w:r>
      <w:r w:rsidRPr="009D7DE5">
        <w:rPr>
          <w:i/>
          <w:iCs/>
          <w:lang w:val="es-AR"/>
        </w:rPr>
        <w:t xml:space="preserve">Salvo respecto de las ganancias atribuibles a establecimientos permanentes definidos en el artículo 125, </w:t>
      </w:r>
      <w:r w:rsidRPr="002037CA">
        <w:rPr>
          <w:b/>
          <w:bCs/>
          <w:i/>
          <w:iCs/>
          <w:lang w:val="es-AR"/>
        </w:rPr>
        <w:t>las operaciones en moneda de otros países computables para determinar las ganancias de fuente extranjera de residentes en el país, se convertirán a moneda argentina al tipo de cambio comprador o vendedor</w:t>
      </w:r>
      <w:r w:rsidRPr="009D7DE5">
        <w:rPr>
          <w:i/>
          <w:iCs/>
          <w:lang w:val="es-AR"/>
        </w:rPr>
        <w:t>, según corresponda, conforme a la cotización del Banco de la Nación Argentina al cierre del día en el que se concreten las operaciones y de acuerdo con las disposiciones que, en materia de cambios, rijan en esa oportunidad.</w:t>
      </w:r>
    </w:p>
    <w:p w14:paraId="1C58CD4B" w14:textId="77777777" w:rsidR="00FB65B6" w:rsidRPr="009D7DE5" w:rsidRDefault="00FB65B6" w:rsidP="005630A0">
      <w:pPr>
        <w:jc w:val="both"/>
        <w:rPr>
          <w:i/>
          <w:iCs/>
          <w:lang w:val="es-AR"/>
        </w:rPr>
      </w:pPr>
      <w:r w:rsidRPr="009D7DE5">
        <w:rPr>
          <w:i/>
          <w:iCs/>
          <w:lang w:val="es-AR"/>
        </w:rPr>
        <w:t xml:space="preserve">Cuando las </w:t>
      </w:r>
      <w:r w:rsidRPr="0079727B">
        <w:rPr>
          <w:b/>
          <w:bCs/>
          <w:i/>
          <w:iCs/>
          <w:lang w:val="es-AR"/>
        </w:rPr>
        <w:t>operaciones</w:t>
      </w:r>
      <w:r w:rsidRPr="009D7DE5">
        <w:rPr>
          <w:i/>
          <w:iCs/>
          <w:lang w:val="es-AR"/>
        </w:rPr>
        <w:t xml:space="preserve"> comprendidas en el párrafo anterior, o los créditos originados para financiarlas, den lugar a </w:t>
      </w:r>
      <w:r w:rsidRPr="0079727B">
        <w:rPr>
          <w:b/>
          <w:bCs/>
          <w:i/>
          <w:iCs/>
          <w:lang w:val="es-AR"/>
        </w:rPr>
        <w:t>diferencias de cambio</w:t>
      </w:r>
      <w:r w:rsidRPr="009D7DE5">
        <w:rPr>
          <w:i/>
          <w:iCs/>
          <w:lang w:val="es-AR"/>
        </w:rPr>
        <w:t>, las mismas, establecidas por revaluación anual de saldos impagos o por diferencia entre la última valuación y el importe del pago total o parcial de los saldos, se computarán a fin de determinar el resultado impositivo de fuente extranjera.</w:t>
      </w:r>
    </w:p>
    <w:p w14:paraId="15C866E1" w14:textId="77777777" w:rsidR="00FB65B6" w:rsidRDefault="00FB65B6" w:rsidP="005630A0">
      <w:pPr>
        <w:jc w:val="both"/>
        <w:rPr>
          <w:b/>
          <w:bCs/>
          <w:i/>
          <w:iCs/>
          <w:lang w:val="es-AR"/>
        </w:rPr>
      </w:pPr>
      <w:r w:rsidRPr="009D7DE5">
        <w:rPr>
          <w:i/>
          <w:iCs/>
          <w:lang w:val="es-AR"/>
        </w:rPr>
        <w:t>Si las divisas que para el residente en el país originaron las operaciones y créditos a que se refiere el párrafo anterior, son ingresadas al territorio nacional o dispuestas en cualquier forma en el exterior por los mismos, las diferencias de cambio que originen esos hechos se incluirán en sus ganancias de fuente extranjera.</w:t>
      </w:r>
      <w:r>
        <w:rPr>
          <w:i/>
          <w:iCs/>
          <w:lang w:val="es-AR"/>
        </w:rPr>
        <w:t xml:space="preserve">” </w:t>
      </w:r>
      <w:r>
        <w:rPr>
          <w:b/>
          <w:bCs/>
          <w:i/>
          <w:iCs/>
          <w:lang w:val="es-AR"/>
        </w:rPr>
        <w:t>Art 155-LIG</w:t>
      </w:r>
    </w:p>
    <w:p w14:paraId="17EE6FDA" w14:textId="77777777" w:rsidR="00681D25" w:rsidRDefault="00681D25" w:rsidP="005630A0">
      <w:pPr>
        <w:jc w:val="both"/>
        <w:rPr>
          <w:b/>
          <w:bCs/>
          <w:i/>
          <w:iCs/>
          <w:lang w:val="es-AR"/>
        </w:rPr>
      </w:pPr>
    </w:p>
    <w:p w14:paraId="441F74CB" w14:textId="77777777" w:rsidR="00FB65B6" w:rsidRPr="00CD55F9" w:rsidRDefault="00FB65B6" w:rsidP="005630A0">
      <w:pPr>
        <w:jc w:val="both"/>
        <w:rPr>
          <w:i/>
          <w:iCs/>
          <w:lang w:val="es-AR"/>
        </w:rPr>
      </w:pPr>
      <w:r>
        <w:rPr>
          <w:i/>
          <w:iCs/>
          <w:lang w:val="es-AR"/>
        </w:rPr>
        <w:t>“</w:t>
      </w:r>
      <w:r w:rsidRPr="00CD55F9">
        <w:rPr>
          <w:i/>
          <w:iCs/>
          <w:lang w:val="es-AR"/>
        </w:rPr>
        <w:t xml:space="preserve">Tratándose de los establecimientos permanentes comprendidos en el artículo 125, se convertirán a la moneda del país en el que se encuentren instaladas las operaciones computables para determinar el resultado impositivo que se encuentren expresadas en otras monedas, aplicando el </w:t>
      </w:r>
      <w:r w:rsidRPr="00681D25">
        <w:rPr>
          <w:b/>
          <w:bCs/>
          <w:i/>
          <w:iCs/>
          <w:lang w:val="es-AR"/>
        </w:rPr>
        <w:t>tipo de cambio comprador o vendedor</w:t>
      </w:r>
      <w:r w:rsidRPr="00CD55F9">
        <w:rPr>
          <w:i/>
          <w:iCs/>
          <w:lang w:val="es-AR"/>
        </w:rPr>
        <w:t>, según corresponda, conforme a la cotización de las instituciones bancarias de aquel país al cierre del día en el que se concreten las operaciones.</w:t>
      </w:r>
    </w:p>
    <w:p w14:paraId="05D06C49" w14:textId="77777777" w:rsidR="00FB65B6" w:rsidRPr="00CD55F9" w:rsidRDefault="00FB65B6" w:rsidP="005630A0">
      <w:pPr>
        <w:jc w:val="both"/>
        <w:rPr>
          <w:i/>
          <w:iCs/>
          <w:lang w:val="es-AR"/>
        </w:rPr>
      </w:pPr>
      <w:r w:rsidRPr="00CD55F9">
        <w:rPr>
          <w:i/>
          <w:iCs/>
          <w:lang w:val="es-AR"/>
        </w:rPr>
        <w:t xml:space="preserve">Toda operación pagadera en monedas distintas a la del país en el que se encuentre instalado el establecimiento, </w:t>
      </w:r>
      <w:r w:rsidRPr="00B238B5">
        <w:rPr>
          <w:b/>
          <w:bCs/>
          <w:i/>
          <w:iCs/>
          <w:lang w:val="es-AR"/>
        </w:rPr>
        <w:t>será contabilizada al cambio efectivamente pagado</w:t>
      </w:r>
      <w:r w:rsidRPr="00CD55F9">
        <w:rPr>
          <w:i/>
          <w:iCs/>
          <w:lang w:val="es-AR"/>
        </w:rPr>
        <w:t>, si se trata de operaciones al contado, o al correspondiente al día de entrada, en el caso de compras, o de salida, en el de ventas, cuando se trate de operaciones de crédito.</w:t>
      </w:r>
    </w:p>
    <w:p w14:paraId="27D6EC83" w14:textId="5BBAC052" w:rsidR="00FB65B6" w:rsidRPr="00CD55F9" w:rsidRDefault="00FB65B6" w:rsidP="005630A0">
      <w:pPr>
        <w:jc w:val="both"/>
        <w:rPr>
          <w:i/>
          <w:iCs/>
          <w:lang w:val="es-AR"/>
        </w:rPr>
      </w:pPr>
      <w:r w:rsidRPr="00CD55F9">
        <w:rPr>
          <w:i/>
          <w:iCs/>
          <w:lang w:val="es-AR"/>
        </w:rPr>
        <w:t xml:space="preserve">Las diferencias de cambio provenientes de las operaciones que consideran los párrafos precedentes </w:t>
      </w:r>
      <w:r w:rsidR="00E3210A">
        <w:rPr>
          <w:i/>
          <w:iCs/>
          <w:lang w:val="es-AR"/>
        </w:rPr>
        <w:t>…,</w:t>
      </w:r>
      <w:r w:rsidRPr="00CD55F9">
        <w:rPr>
          <w:i/>
          <w:iCs/>
          <w:lang w:val="es-AR"/>
        </w:rPr>
        <w:t xml:space="preserve"> serán computadas a fin de </w:t>
      </w:r>
      <w:r w:rsidRPr="007512AB">
        <w:rPr>
          <w:b/>
          <w:bCs/>
          <w:i/>
          <w:iCs/>
          <w:lang w:val="es-AR"/>
        </w:rPr>
        <w:t>determinar el resultado impositivo de los establecimientos permanentes.</w:t>
      </w:r>
      <w:r w:rsidRPr="00CD55F9">
        <w:rPr>
          <w:i/>
          <w:iCs/>
          <w:lang w:val="es-AR"/>
        </w:rPr>
        <w:t xml:space="preserve"> Igual cómputo procederá respecto de las diferencias de cambio que se produzcan a raíz de la introducción al país antes aludido de las divisas originadas por aquellas operaciones o créditos o de su disposición en cualquier forma en el exterior. En ningún </w:t>
      </w:r>
      <w:r w:rsidRPr="00CD55F9">
        <w:rPr>
          <w:i/>
          <w:iCs/>
          <w:lang w:val="es-AR"/>
        </w:rPr>
        <w:lastRenderedPageBreak/>
        <w:t>caso se computarán las diferencias de cambio provenientes de operaciones o créditos concertados en moneda argentina.</w:t>
      </w:r>
    </w:p>
    <w:p w14:paraId="086E42E9" w14:textId="67902B5F" w:rsidR="0013686C" w:rsidRDefault="00FB65B6" w:rsidP="005630A0">
      <w:pPr>
        <w:jc w:val="both"/>
        <w:rPr>
          <w:b/>
          <w:bCs/>
          <w:i/>
          <w:iCs/>
          <w:lang w:val="es-AR"/>
        </w:rPr>
      </w:pPr>
      <w:r w:rsidRPr="00CD55F9">
        <w:rPr>
          <w:i/>
          <w:iCs/>
          <w:lang w:val="es-AR"/>
        </w:rPr>
        <w:t xml:space="preserve">Cuando los establecimientos a los que se refiere este artículo remesaran utilidades a sus titulares residentes en el país, incluidos en los incisos d) y e) del artículo 116, </w:t>
      </w:r>
      <w:r w:rsidR="007234F6">
        <w:rPr>
          <w:i/>
          <w:iCs/>
          <w:lang w:val="es-AR"/>
        </w:rPr>
        <w:t>…</w:t>
      </w:r>
      <w:r w:rsidRPr="00CD55F9">
        <w:rPr>
          <w:i/>
          <w:iCs/>
          <w:lang w:val="es-AR"/>
        </w:rPr>
        <w:t xml:space="preserve">, computarán las diferencias de cambio que resulten de </w:t>
      </w:r>
      <w:r w:rsidRPr="002E601B">
        <w:rPr>
          <w:b/>
          <w:bCs/>
          <w:i/>
          <w:iCs/>
          <w:lang w:val="es-AR"/>
        </w:rPr>
        <w:t>comparar el importe de las utilidades remitidas, convertidas al tipo de cambio comprador</w:t>
      </w:r>
      <w:r w:rsidRPr="00CD55F9">
        <w:rPr>
          <w:i/>
          <w:iCs/>
          <w:lang w:val="es-AR"/>
        </w:rPr>
        <w:t xml:space="preserve"> previsto en el primer párrafo del artículo anterior relativo al día de recepción de las utilidades, con la proporción que proceda del resultado impositivo del establecimiento permanente al que aquellas utilidades correspondan, convertido a la misma moneda de acuerdo con lo dispuesto en el artículo 129</w:t>
      </w:r>
      <w:r w:rsidR="00765058">
        <w:rPr>
          <w:i/>
          <w:iCs/>
          <w:lang w:val="es-AR"/>
        </w:rPr>
        <w:t>…</w:t>
      </w:r>
      <w:r>
        <w:rPr>
          <w:i/>
          <w:iCs/>
          <w:lang w:val="es-AR"/>
        </w:rPr>
        <w:t xml:space="preserve">” </w:t>
      </w:r>
      <w:r>
        <w:rPr>
          <w:b/>
          <w:bCs/>
          <w:i/>
          <w:iCs/>
          <w:lang w:val="es-AR"/>
        </w:rPr>
        <w:t>Art.156-LIG</w:t>
      </w:r>
    </w:p>
    <w:p w14:paraId="46E20214" w14:textId="77777777" w:rsidR="00736233" w:rsidRPr="00A736E3" w:rsidRDefault="00736233" w:rsidP="005630A0">
      <w:pPr>
        <w:jc w:val="both"/>
        <w:rPr>
          <w:i/>
          <w:iCs/>
          <w:lang w:val="es-AR"/>
        </w:rPr>
      </w:pPr>
    </w:p>
    <w:p w14:paraId="73F70323" w14:textId="44BD8836" w:rsidR="008D76FE" w:rsidRDefault="00736233" w:rsidP="005630A0">
      <w:pPr>
        <w:jc w:val="both"/>
        <w:rPr>
          <w:b/>
          <w:bCs/>
          <w:i/>
          <w:iCs/>
          <w:color w:val="3399FF"/>
          <w:lang w:val="es-AR"/>
        </w:rPr>
      </w:pPr>
      <w:r>
        <w:rPr>
          <w:b/>
          <w:bCs/>
          <w:i/>
          <w:iCs/>
          <w:color w:val="3399FF"/>
          <w:lang w:val="es-AR"/>
        </w:rPr>
        <w:t>TEORIA</w:t>
      </w:r>
    </w:p>
    <w:p w14:paraId="11F15B33" w14:textId="49D20EF0" w:rsidR="00302695" w:rsidRPr="00736233" w:rsidRDefault="00302695" w:rsidP="005630A0">
      <w:pPr>
        <w:jc w:val="both"/>
        <w:rPr>
          <w:lang w:val="es-AR"/>
        </w:rPr>
      </w:pPr>
      <w:r w:rsidRPr="00736233">
        <w:rPr>
          <w:lang w:val="es-AR"/>
        </w:rPr>
        <w:t xml:space="preserve">El mismo se </w:t>
      </w:r>
      <w:r w:rsidR="0060285B" w:rsidRPr="00736233">
        <w:rPr>
          <w:lang w:val="es-AR"/>
        </w:rPr>
        <w:t>originará</w:t>
      </w:r>
      <w:r w:rsidRPr="00736233">
        <w:rPr>
          <w:lang w:val="es-AR"/>
        </w:rPr>
        <w:t xml:space="preserve"> </w:t>
      </w:r>
      <w:r w:rsidR="00665FE5" w:rsidRPr="00736233">
        <w:rPr>
          <w:lang w:val="es-AR"/>
        </w:rPr>
        <w:t>ante una diferencia en las cotizaciones de Activos y Pasivos originados por Rentas de Fuente extranjera.</w:t>
      </w:r>
    </w:p>
    <w:p w14:paraId="3D5D8F42" w14:textId="7C243A13" w:rsidR="0060285B" w:rsidRPr="00736233" w:rsidRDefault="0060285B" w:rsidP="005630A0">
      <w:pPr>
        <w:jc w:val="both"/>
        <w:rPr>
          <w:lang w:val="es-AR"/>
        </w:rPr>
      </w:pPr>
      <w:r w:rsidRPr="00736233">
        <w:rPr>
          <w:lang w:val="es-AR"/>
        </w:rPr>
        <w:t>Sobre este tema existen los siguientes criterios de interpretación:</w:t>
      </w:r>
    </w:p>
    <w:p w14:paraId="494DA6DA" w14:textId="77777777" w:rsidR="0060285B" w:rsidRPr="00736233" w:rsidRDefault="0060285B" w:rsidP="005630A0">
      <w:pPr>
        <w:jc w:val="both"/>
        <w:rPr>
          <w:lang w:val="es-AR"/>
        </w:rPr>
      </w:pPr>
      <w:r w:rsidRPr="00736233">
        <w:rPr>
          <w:lang w:val="es-AR"/>
        </w:rPr>
        <w:t>1. Gravado por su devengamiento: la diferencia de cambio devengada contablemente coincide con el resultado impositivo.</w:t>
      </w:r>
    </w:p>
    <w:p w14:paraId="4306C4CC" w14:textId="77777777" w:rsidR="0060285B" w:rsidRPr="00736233" w:rsidRDefault="0060285B" w:rsidP="005630A0">
      <w:pPr>
        <w:jc w:val="both"/>
        <w:rPr>
          <w:lang w:val="es-AR"/>
        </w:rPr>
      </w:pPr>
      <w:r w:rsidRPr="00736233">
        <w:rPr>
          <w:lang w:val="es-AR"/>
        </w:rPr>
        <w:t>2. No gravado: determinar la diferencia de cambio generada por estas colocaciones y eliminar dicho importe del resultado contable.</w:t>
      </w:r>
    </w:p>
    <w:p w14:paraId="6689A66E" w14:textId="5DDB6DB4" w:rsidR="00F871ED" w:rsidRPr="00736233" w:rsidRDefault="0060285B" w:rsidP="005630A0">
      <w:pPr>
        <w:jc w:val="both"/>
        <w:rPr>
          <w:lang w:val="es-AR"/>
        </w:rPr>
      </w:pPr>
      <w:r w:rsidRPr="00736233">
        <w:rPr>
          <w:lang w:val="es-AR"/>
        </w:rPr>
        <w:t xml:space="preserve">3. No gravado hasta el momento de la repatriación de los fondos o su disposición en el exterior </w:t>
      </w:r>
      <w:r w:rsidRPr="00736233">
        <w:rPr>
          <w:b/>
          <w:bCs/>
          <w:lang w:val="es-AR"/>
        </w:rPr>
        <w:t>(criterio</w:t>
      </w:r>
      <w:r w:rsidR="00F64BCC" w:rsidRPr="00736233">
        <w:rPr>
          <w:b/>
          <w:bCs/>
          <w:lang w:val="es-AR"/>
        </w:rPr>
        <w:t xml:space="preserve"> d</w:t>
      </w:r>
      <w:r w:rsidRPr="00736233">
        <w:rPr>
          <w:b/>
          <w:bCs/>
          <w:lang w:val="es-AR"/>
        </w:rPr>
        <w:t>el fisco)</w:t>
      </w:r>
      <w:r w:rsidRPr="00736233">
        <w:rPr>
          <w:lang w:val="es-AR"/>
        </w:rPr>
        <w:t>: determinar la diferencia de cambio generada por estas colocaciones y eliminar dicho importe del resultado contable, procediendo a imputar fiscalmente el mismo en el ejercicio en que dichos fondos ingresen al país o se dispongan de ellos en el exterior.</w:t>
      </w:r>
    </w:p>
    <w:p w14:paraId="3527BB50" w14:textId="66DD7BA3" w:rsidR="00CC0917" w:rsidRPr="00736233" w:rsidRDefault="00CC0917" w:rsidP="005630A0">
      <w:pPr>
        <w:jc w:val="both"/>
        <w:rPr>
          <w:lang w:val="es-AR"/>
        </w:rPr>
      </w:pPr>
      <w:r w:rsidRPr="00736233">
        <w:rPr>
          <w:lang w:val="es-AR"/>
        </w:rPr>
        <w:t xml:space="preserve">Criterios </w:t>
      </w:r>
      <w:r w:rsidR="001841FD" w:rsidRPr="00736233">
        <w:rPr>
          <w:lang w:val="es-AR"/>
        </w:rPr>
        <w:t xml:space="preserve">que se deberán aplicar </w:t>
      </w:r>
      <w:r w:rsidRPr="00736233">
        <w:rPr>
          <w:lang w:val="es-AR"/>
        </w:rPr>
        <w:t xml:space="preserve">respecto al término </w:t>
      </w:r>
      <w:r w:rsidRPr="00736233">
        <w:rPr>
          <w:b/>
          <w:bCs/>
          <w:lang w:val="es-AR"/>
        </w:rPr>
        <w:t>"disposición"</w:t>
      </w:r>
      <w:r w:rsidRPr="00736233">
        <w:rPr>
          <w:lang w:val="es-AR"/>
        </w:rPr>
        <w:t xml:space="preserve"> de fondos:</w:t>
      </w:r>
    </w:p>
    <w:p w14:paraId="5049C66D" w14:textId="77777777" w:rsidR="00CC0917" w:rsidRPr="00736233" w:rsidRDefault="00CC0917" w:rsidP="005630A0">
      <w:pPr>
        <w:jc w:val="both"/>
        <w:rPr>
          <w:lang w:val="es-AR"/>
        </w:rPr>
      </w:pPr>
      <w:r w:rsidRPr="00736233">
        <w:rPr>
          <w:lang w:val="es-AR"/>
        </w:rPr>
        <w:t>a) Disposición de fondos en el sentido amplio, ya sea que se ingresen las divisas al país o se dispongan en el exterior -cambio de inversión- (criterio sostenido por el fisco).</w:t>
      </w:r>
    </w:p>
    <w:p w14:paraId="74B4BAE2" w14:textId="394E1FAF" w:rsidR="00CC0917" w:rsidRPr="00736233" w:rsidRDefault="00CC0917" w:rsidP="005630A0">
      <w:pPr>
        <w:jc w:val="both"/>
        <w:rPr>
          <w:lang w:val="es-AR"/>
        </w:rPr>
      </w:pPr>
      <w:r w:rsidRPr="00736233">
        <w:rPr>
          <w:lang w:val="es-AR"/>
        </w:rPr>
        <w:t>b) Disposición de fondos para la obtención de rentas de fuente argentina (cambio de fuente), entre ellas el ingreso de los fondos al país.</w:t>
      </w:r>
    </w:p>
    <w:p w14:paraId="33FD6CD1" w14:textId="375AA43C" w:rsidR="00CC0917" w:rsidRPr="00CC0917" w:rsidRDefault="00CC0917" w:rsidP="005630A0">
      <w:pPr>
        <w:jc w:val="both"/>
        <w:rPr>
          <w:b/>
          <w:bCs/>
          <w:i/>
          <w:iCs/>
          <w:color w:val="3399FF"/>
          <w:lang w:val="es-AR"/>
        </w:rPr>
      </w:pPr>
      <w:r>
        <w:rPr>
          <w:b/>
          <w:bCs/>
          <w:i/>
          <w:iCs/>
          <w:color w:val="3399FF"/>
          <w:lang w:val="es-AR"/>
        </w:rPr>
        <w:t xml:space="preserve">Procedimiento del </w:t>
      </w:r>
      <w:r w:rsidRPr="00CC0917">
        <w:rPr>
          <w:b/>
          <w:bCs/>
          <w:i/>
          <w:iCs/>
          <w:color w:val="3399FF"/>
          <w:lang w:val="es-AR"/>
        </w:rPr>
        <w:t>Ajuste</w:t>
      </w:r>
    </w:p>
    <w:p w14:paraId="3713269F" w14:textId="77777777" w:rsidR="001325F0" w:rsidRDefault="006F4AB2" w:rsidP="005630A0">
      <w:pPr>
        <w:jc w:val="both"/>
        <w:rPr>
          <w:i/>
          <w:iCs/>
          <w:lang w:val="es-AR"/>
        </w:rPr>
      </w:pPr>
      <w:r w:rsidRPr="006F4AB2">
        <w:rPr>
          <w:i/>
          <w:iCs/>
          <w:lang w:val="es-AR"/>
        </w:rPr>
        <w:t xml:space="preserve">Se deberá obtener un detalle de las tenencias en moneda extranjera correspondientes a colocaciones efectuadas en el exterior alcanzadas por el tratamiento mencionado. </w:t>
      </w:r>
    </w:p>
    <w:p w14:paraId="7892D5D9" w14:textId="589C6FC6" w:rsidR="006F4AB2" w:rsidRPr="006F4AB2" w:rsidRDefault="006F4AB2" w:rsidP="005630A0">
      <w:pPr>
        <w:jc w:val="both"/>
        <w:rPr>
          <w:i/>
          <w:iCs/>
          <w:lang w:val="es-AR"/>
        </w:rPr>
      </w:pPr>
      <w:r w:rsidRPr="006F4AB2">
        <w:rPr>
          <w:i/>
          <w:iCs/>
          <w:lang w:val="es-AR"/>
        </w:rPr>
        <w:t xml:space="preserve">El saldo de </w:t>
      </w:r>
      <w:r w:rsidR="001325F0">
        <w:rPr>
          <w:i/>
          <w:iCs/>
          <w:lang w:val="es-AR"/>
        </w:rPr>
        <w:t>estas</w:t>
      </w:r>
      <w:r w:rsidRPr="006F4AB2">
        <w:rPr>
          <w:i/>
          <w:iCs/>
          <w:lang w:val="es-AR"/>
        </w:rPr>
        <w:t xml:space="preserve"> tenencias, valuad</w:t>
      </w:r>
      <w:r w:rsidR="001325F0">
        <w:rPr>
          <w:i/>
          <w:iCs/>
          <w:lang w:val="es-AR"/>
        </w:rPr>
        <w:t>as</w:t>
      </w:r>
      <w:r w:rsidRPr="006F4AB2">
        <w:rPr>
          <w:i/>
          <w:iCs/>
          <w:lang w:val="es-AR"/>
        </w:rPr>
        <w:t xml:space="preserve"> al tipo de cambio de cierre, deberá coincidir con el importe registrado contablemente en el activo según el balance.</w:t>
      </w:r>
    </w:p>
    <w:p w14:paraId="3422D0FC" w14:textId="77777777" w:rsidR="006F4AB2" w:rsidRPr="006F4AB2" w:rsidRDefault="006F4AB2" w:rsidP="005630A0">
      <w:pPr>
        <w:jc w:val="both"/>
        <w:rPr>
          <w:i/>
          <w:iCs/>
          <w:lang w:val="es-AR"/>
        </w:rPr>
      </w:pPr>
      <w:r w:rsidRPr="006F4AB2">
        <w:rPr>
          <w:i/>
          <w:iCs/>
          <w:lang w:val="es-AR"/>
        </w:rPr>
        <w:t xml:space="preserve">Posteriormente, las existencias en moneda extranjera deberán </w:t>
      </w:r>
      <w:proofErr w:type="spellStart"/>
      <w:r w:rsidRPr="006F4AB2">
        <w:rPr>
          <w:i/>
          <w:iCs/>
          <w:lang w:val="es-AR"/>
        </w:rPr>
        <w:t>valuarse</w:t>
      </w:r>
      <w:proofErr w:type="spellEnd"/>
      <w:r w:rsidRPr="006F4AB2">
        <w:rPr>
          <w:i/>
          <w:iCs/>
          <w:lang w:val="es-AR"/>
        </w:rPr>
        <w:t xml:space="preserve"> considerando el tipo de cambio vigente en la fecha de ingreso de los fondos, aplicando el criterio PEPS (Primeras Entradas, Primeras Salidas), a efectos de determinar el valor histórico de las partidas que integran la tenencia al cierre del ejercicio.</w:t>
      </w:r>
    </w:p>
    <w:p w14:paraId="36B8145C" w14:textId="7C406581" w:rsidR="006F4AB2" w:rsidRPr="006F4AB2" w:rsidRDefault="006F4AB2" w:rsidP="005630A0">
      <w:pPr>
        <w:jc w:val="both"/>
        <w:rPr>
          <w:i/>
          <w:iCs/>
          <w:lang w:val="es-AR"/>
        </w:rPr>
      </w:pPr>
      <w:r w:rsidRPr="006F4AB2">
        <w:rPr>
          <w:i/>
          <w:iCs/>
          <w:lang w:val="es-AR"/>
        </w:rPr>
        <w:lastRenderedPageBreak/>
        <w:t xml:space="preserve">Una vez determinada esta valuación, se comparará con el saldo contabilizado al cierre. La diferencia resultante representará la diferencia de cambio acumulada cuya imputación fiscal se difiere a ejercicios futuros. En otras palabras, </w:t>
      </w:r>
      <w:r w:rsidR="00D927EB">
        <w:rPr>
          <w:i/>
          <w:iCs/>
          <w:lang w:val="es-AR"/>
        </w:rPr>
        <w:t>este</w:t>
      </w:r>
      <w:r w:rsidRPr="006F4AB2">
        <w:rPr>
          <w:i/>
          <w:iCs/>
          <w:lang w:val="es-AR"/>
        </w:rPr>
        <w:t xml:space="preserve"> importe refleja el efecto fiscal potencial que se materializaría ante el ingreso de los fondos al país o su disposición en el exterior.</w:t>
      </w:r>
    </w:p>
    <w:p w14:paraId="2F8A177A" w14:textId="30E9B83E" w:rsidR="00A2382A" w:rsidRPr="00C71031" w:rsidRDefault="006F4AB2" w:rsidP="005630A0">
      <w:pPr>
        <w:jc w:val="both"/>
        <w:rPr>
          <w:b/>
          <w:bCs/>
          <w:i/>
          <w:iCs/>
          <w:color w:val="3399FF"/>
          <w:lang w:val="es-AR"/>
        </w:rPr>
      </w:pPr>
      <w:r w:rsidRPr="006F4AB2">
        <w:rPr>
          <w:i/>
          <w:iCs/>
          <w:lang w:val="es-AR"/>
        </w:rPr>
        <w:t>El ajuste así determinado constituye un ajuste al resultado impositivo (SF) en la liquidación del Impuesto a las Ganancias. Su signo, positivo o negativo, dependerá de la variación por el tipo de cambio entre la fecha de colocación de los fondos en el exterior y la fecha de cierre del ejercicio.</w:t>
      </w:r>
    </w:p>
    <w:p w14:paraId="2F61056F" w14:textId="6479B430" w:rsidR="00E86C29" w:rsidRPr="00C957FA" w:rsidRDefault="00A2382A" w:rsidP="005630A0">
      <w:pPr>
        <w:jc w:val="both"/>
        <w:rPr>
          <w:i/>
          <w:iCs/>
          <w:lang w:val="es-AR"/>
        </w:rPr>
      </w:pPr>
      <w:r w:rsidRPr="00C957FA">
        <w:rPr>
          <w:b/>
          <w:bCs/>
          <w:i/>
          <w:iCs/>
          <w:color w:val="0099FF"/>
          <w:lang w:val="es-AR"/>
        </w:rPr>
        <w:t>Tipo de cambio a utilizar</w:t>
      </w:r>
      <w:r w:rsidR="00711C8C" w:rsidRPr="00BB1870">
        <w:rPr>
          <w:i/>
          <w:iCs/>
          <w:color w:val="3399FF"/>
          <w:lang w:val="es-AR"/>
        </w:rPr>
        <w:t>.</w:t>
      </w:r>
    </w:p>
    <w:p w14:paraId="4D75F88D" w14:textId="0F2D22E4" w:rsidR="00711C8C" w:rsidRPr="00C957FA" w:rsidRDefault="00D16AF2" w:rsidP="005630A0">
      <w:pPr>
        <w:jc w:val="both"/>
        <w:rPr>
          <w:i/>
          <w:iCs/>
          <w:lang w:val="es-AR"/>
        </w:rPr>
      </w:pPr>
      <w:r w:rsidRPr="00C957FA">
        <w:rPr>
          <w:i/>
          <w:iCs/>
          <w:noProof/>
          <w:lang w:val="es-AR"/>
        </w:rPr>
        <mc:AlternateContent>
          <mc:Choice Requires="wps">
            <w:drawing>
              <wp:anchor distT="0" distB="0" distL="114300" distR="114300" simplePos="0" relativeHeight="251660288" behindDoc="0" locked="0" layoutInCell="1" allowOverlap="1" wp14:anchorId="594CE540" wp14:editId="748E9651">
                <wp:simplePos x="0" y="0"/>
                <wp:positionH relativeFrom="column">
                  <wp:posOffset>2901950</wp:posOffset>
                </wp:positionH>
                <wp:positionV relativeFrom="paragraph">
                  <wp:posOffset>270510</wp:posOffset>
                </wp:positionV>
                <wp:extent cx="2736850" cy="444500"/>
                <wp:effectExtent l="0" t="0" r="25400" b="12700"/>
                <wp:wrapNone/>
                <wp:docPr id="1078929167" name="Rectangle 2"/>
                <wp:cNvGraphicFramePr/>
                <a:graphic xmlns:a="http://schemas.openxmlformats.org/drawingml/2006/main">
                  <a:graphicData uri="http://schemas.microsoft.com/office/word/2010/wordprocessingShape">
                    <wps:wsp>
                      <wps:cNvSpPr/>
                      <wps:spPr>
                        <a:xfrm>
                          <a:off x="0" y="0"/>
                          <a:ext cx="2736850" cy="444500"/>
                        </a:xfrm>
                        <a:prstGeom prst="rect">
                          <a:avLst/>
                        </a:prstGeom>
                        <a:ln/>
                      </wps:spPr>
                      <wps:style>
                        <a:lnRef idx="1">
                          <a:schemeClr val="accent4"/>
                        </a:lnRef>
                        <a:fillRef idx="3">
                          <a:schemeClr val="accent4"/>
                        </a:fillRef>
                        <a:effectRef idx="2">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0126AB" id="Rectangle 2" o:spid="_x0000_s1026" style="position:absolute;margin-left:228.5pt;margin-top:21.3pt;width:215.5pt;height: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GYASwIAAPcEAAAOAAAAZHJzL2Uyb0RvYy54bWysVN9r2zAQfh/sfxB6X5ykTtuFOiW0dAxK&#10;G5aOPquyVBtknXZS4mR//U6y44SuUBh7kU+6399956vrXWPYVqGvwRZ8MhpzpqyEsravBf/5dPfl&#10;kjMfhC2FAasKvleeXy8+f7pq3VxNoQJTKmQUxPp56wpeheDmWeZlpRrhR+CUJaUGbESgK75mJYqW&#10;ojcmm47H51kLWDoEqbyn19tOyRcpvtZKhketvQrMFJxqC+nEdL7EM1tcifkrClfVsi9D/EMVjagt&#10;JR1C3Yog2Abrv0I1tUTwoMNIQpOB1rVUqQfqZjJ+0826Ek6lXggc7waY/P8LKx+2a7dCgqF1fu5J&#10;jF3sNDbxS/WxXQJrP4CldoFJepxenJ1fzghTSbo8z2fjhGZ29HbowzcFDYtCwZGGkTAS23sfKCOZ&#10;HkxiMmPj27GMJIW9UZ3yh9KsLinxJAVJDFE3BtlW0GyFlMqGPM6TwhpL1tFN18YMjmcfO/b20VUl&#10;9gzO04+dB4+UGWwYnJvaAr4XwIRJX7Lu7A8IdH1HCF6g3K+QIXTc9U7e1YTnvfBhJZDISiOgBQyP&#10;dGgDbcGhlzirAH+/9x7tiUOk5awl8hfc/9oIVJyZ75bY9XWS53Fb0iWfXUzpgqeal1ON3TQ3QDOY&#10;0Ko7mcRoH8xB1AjNM+3pMmYllbCSchdcBjxcbkK3lLTpUi2XyYw2xIlwb9dOHqYe+fK0exboelIF&#10;ouMDHBZFzN9wq7ON87Cw3ATQdSLeEdceb9quRJz+TxDX9/SerI7/q8UfAAAA//8DAFBLAwQUAAYA&#10;CAAAACEAskTkxN8AAAAKAQAADwAAAGRycy9kb3ducmV2LnhtbEyPQU/DMAyF70j8h8hIXNCWbIKu&#10;Kk2naRJHDmtBglvWmLaicaom27r+eswJbvbz0/P38u3kenHGMXSeNKyWCgRS7W1HjYa36mWRggjR&#10;kDW9J9RwxQDb4vYmN5n1FzrguYyN4BAKmdHQxjhkUoa6RWfC0g9IfPvyozOR17GRdjQXDne9XCuV&#10;SGc64g+tGXDfYv1dnpyGqnwoP96TrnQHNX/ur6/zTs2V1vd30+4ZRMQp/pnhF5/RoWCmoz+RDaLX&#10;8Pi04S6Rh3UCgg1pmrJwZOeKFVnk8n+F4gcAAP//AwBQSwECLQAUAAYACAAAACEAtoM4kv4AAADh&#10;AQAAEwAAAAAAAAAAAAAAAAAAAAAAW0NvbnRlbnRfVHlwZXNdLnhtbFBLAQItABQABgAIAAAAIQA4&#10;/SH/1gAAAJQBAAALAAAAAAAAAAAAAAAAAC8BAABfcmVscy8ucmVsc1BLAQItABQABgAIAAAAIQAR&#10;NGYASwIAAPcEAAAOAAAAAAAAAAAAAAAAAC4CAABkcnMvZTJvRG9jLnhtbFBLAQItABQABgAIAAAA&#10;IQCyROTE3wAAAAoBAAAPAAAAAAAAAAAAAAAAAKUEAABkcnMvZG93bnJldi54bWxQSwUGAAAAAAQA&#10;BADzAAAAsQUAAAAA&#10;" fillcolor="#10aae5 [3031]" strokecolor="#0f9ed5 [3207]" strokeweight="1pt">
                <v:fill color2="#0f9bd2 [3175]" rotate="t" colors="0 #47aadf;.5 #05a2df;1 #0094ce" focus="100%" type="gradient">
                  <o:fill v:ext="view" type="gradientUnscaled"/>
                </v:fill>
              </v:rect>
            </w:pict>
          </mc:Fallback>
        </mc:AlternateContent>
      </w:r>
      <w:r w:rsidR="00711C8C" w:rsidRPr="00C957FA">
        <w:rPr>
          <w:i/>
          <w:iCs/>
          <w:lang w:val="es-AR"/>
        </w:rPr>
        <w:t>S</w:t>
      </w:r>
      <w:r w:rsidR="00613DE8" w:rsidRPr="00C957FA">
        <w:rPr>
          <w:i/>
          <w:iCs/>
          <w:lang w:val="es-AR"/>
        </w:rPr>
        <w:t xml:space="preserve">e </w:t>
      </w:r>
      <w:proofErr w:type="gramStart"/>
      <w:r w:rsidR="00613DE8" w:rsidRPr="00C957FA">
        <w:rPr>
          <w:i/>
          <w:iCs/>
          <w:lang w:val="es-AR"/>
        </w:rPr>
        <w:t>buscara</w:t>
      </w:r>
      <w:proofErr w:type="gramEnd"/>
      <w:r w:rsidR="00613DE8" w:rsidRPr="00C957FA">
        <w:rPr>
          <w:i/>
          <w:iCs/>
          <w:lang w:val="es-AR"/>
        </w:rPr>
        <w:t xml:space="preserve"> el tipo de cambio oficial a utilizar</w:t>
      </w:r>
      <w:r w:rsidR="00263E8B" w:rsidRPr="00C957FA">
        <w:rPr>
          <w:i/>
          <w:iCs/>
          <w:lang w:val="es-AR"/>
        </w:rPr>
        <w:t xml:space="preserve"> desde Banco Nación. </w:t>
      </w:r>
    </w:p>
    <w:p w14:paraId="6E4F12A5" w14:textId="5BE84D11" w:rsidR="00E22BF7" w:rsidRDefault="00E22BF7">
      <w:pPr>
        <w:rPr>
          <w:sz w:val="28"/>
          <w:szCs w:val="28"/>
          <w:lang w:val="es-AR"/>
        </w:rPr>
      </w:pPr>
      <w:r>
        <w:rPr>
          <w:noProof/>
          <w:sz w:val="28"/>
          <w:szCs w:val="28"/>
          <w:lang w:val="es-AR"/>
        </w:rPr>
        <mc:AlternateContent>
          <mc:Choice Requires="wps">
            <w:drawing>
              <wp:anchor distT="0" distB="0" distL="114300" distR="114300" simplePos="0" relativeHeight="251666432" behindDoc="0" locked="0" layoutInCell="1" allowOverlap="1" wp14:anchorId="50043083" wp14:editId="2DE4841D">
                <wp:simplePos x="0" y="0"/>
                <wp:positionH relativeFrom="column">
                  <wp:posOffset>3054350</wp:posOffset>
                </wp:positionH>
                <wp:positionV relativeFrom="paragraph">
                  <wp:posOffset>986155</wp:posOffset>
                </wp:positionV>
                <wp:extent cx="2660650" cy="273050"/>
                <wp:effectExtent l="0" t="0" r="25400" b="12700"/>
                <wp:wrapNone/>
                <wp:docPr id="2038381183" name="Text Box 3"/>
                <wp:cNvGraphicFramePr/>
                <a:graphic xmlns:a="http://schemas.openxmlformats.org/drawingml/2006/main">
                  <a:graphicData uri="http://schemas.microsoft.com/office/word/2010/wordprocessingShape">
                    <wps:wsp>
                      <wps:cNvSpPr txBox="1"/>
                      <wps:spPr>
                        <a:xfrm>
                          <a:off x="0" y="0"/>
                          <a:ext cx="2660650" cy="273050"/>
                        </a:xfrm>
                        <a:prstGeom prst="rect">
                          <a:avLst/>
                        </a:prstGeom>
                        <a:ln/>
                      </wps:spPr>
                      <wps:style>
                        <a:lnRef idx="1">
                          <a:schemeClr val="accent4"/>
                        </a:lnRef>
                        <a:fillRef idx="3">
                          <a:schemeClr val="accent4"/>
                        </a:fillRef>
                        <a:effectRef idx="2">
                          <a:schemeClr val="accent4"/>
                        </a:effectRef>
                        <a:fontRef idx="minor">
                          <a:schemeClr val="lt1"/>
                        </a:fontRef>
                      </wps:style>
                      <wps:txbx>
                        <w:txbxContent>
                          <w:p w14:paraId="49770846" w14:textId="77777777" w:rsidR="00044F98" w:rsidRPr="00A35F67" w:rsidRDefault="00044F98" w:rsidP="00044F98">
                            <w:pPr>
                              <w:jc w:val="center"/>
                              <w:rPr>
                                <w:sz w:val="20"/>
                                <w:szCs w:val="20"/>
                              </w:rPr>
                            </w:pPr>
                            <w:r>
                              <w:rPr>
                                <w:sz w:val="20"/>
                                <w:szCs w:val="20"/>
                              </w:rPr>
                              <w:t xml:space="preserve">Aperturamos en </w:t>
                            </w:r>
                            <w:r w:rsidRPr="00FD2FF6">
                              <w:rPr>
                                <w:b/>
                                <w:bCs/>
                                <w:sz w:val="20"/>
                                <w:szCs w:val="20"/>
                              </w:rPr>
                              <w:t>“Ver Historico”</w:t>
                            </w:r>
                          </w:p>
                          <w:p w14:paraId="58F8FBE1" w14:textId="14CAF71E" w:rsidR="005A0413" w:rsidRPr="00A35F67" w:rsidRDefault="005A0413" w:rsidP="005A0413">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043083" id="_x0000_t202" coordsize="21600,21600" o:spt="202" path="m,l,21600r21600,l21600,xe">
                <v:stroke joinstyle="miter"/>
                <v:path gradientshapeok="t" o:connecttype="rect"/>
              </v:shapetype>
              <v:shape id="Text Box 3" o:spid="_x0000_s1026" type="#_x0000_t202" style="position:absolute;margin-left:240.5pt;margin-top:77.65pt;width:209.5pt;height: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cgzVwIAAAoFAAAOAAAAZHJzL2Uyb0RvYy54bWysVN9v2jAQfp+0/8Hy+xqglG6IUDGqTpOq&#10;thqd+mwcGyI5Ps8+SNhfv7MTAuqqTZr24pzvt7/7LrObpjJsr3woweZ8eDHgTFkJRWk3Of/+fPfh&#10;I2cBhS2EAatyflCB38zfv5vVbqpGsAVTKM8oiQ3T2uV8i+imWRbkVlUiXIBTlowafCWQrn6TFV7U&#10;lL0y2WgwmGQ1+MJ5kCoE0t62Rj5P+bVWEh+1DgqZyTn1hun06VzHM5vPxHTjhduWsmtD/EMXlSgt&#10;Fe1T3QoUbOfL31JVpfQQQOOFhCoDrUup0hvoNcPBq9estsKp9BYCJ7gepvD/0sqH/co9eYbNZ2ho&#10;gBGQ2oVpIGV8T6N9Fb/UKSM7QXjoYVMNMknK0WQymFyRSZJtdH05IJnSZKdo5wN+UVCxKOTc01gS&#10;WmJ/H7B1PbrEYsZG3amNJOHBqNb4TWlWFqnbqEhcUUvj2V7QlIWUyuK468BY8o5eujSmD7xM1f8Y&#10;2PnHUJV41AeP/h7cR6TKYLEPrkoL/q0EBhP2BJpu/Y8ItO+OEGCzbrrxrKE40NQ8tIQOTt6VBO29&#10;CPgkPDGYpkFbiY90aAN1zqGTONuC//mWPvoTscjKWU0bkfPwYye84sx8tUS5T8PxOK5Quoyvrkd0&#10;8eeW9bnF7qol0DiGtP9OJjH6ozmK2kP1Qsu7iFXJJKyk2jnHo7jEdk9p+aVaLJITLY0TeG9XTsbU&#10;Ed5InOfmRXjXsQuJlw9w3B0xfUWy1jdGWljsEHSZGBgBblHtgKeFSxzufg5xo8/vyev0C5v/AgAA&#10;//8DAFBLAwQUAAYACAAAACEA5a9QJ+AAAAALAQAADwAAAGRycy9kb3ducmV2LnhtbEyPQU+EMBCF&#10;7yb+h2ZMvLktiyggZWNMTIwHk8XVc6EViHRKaJcFf73jaT3Oey9vvlfsFjuw2Uy+dygh2ghgBhun&#10;e2wlHN6fb1JgPijUanBoJKzGw668vChUrt0J92auQsuoBH2uJHQhjDnnvumMVX7jRoPkfbnJqkDn&#10;1HI9qROV24FvhbjjVvVIHzo1mqfONN/V0Up4u9/zV4xe5jr+qbKPw+eqtskq5fXV8vgALJglnMPw&#10;h0/oUBJT7Y6oPRsk3KYRbQlkJEkMjBKZEKTUpGRpDLws+P8N5S8AAAD//wMAUEsBAi0AFAAGAAgA&#10;AAAhALaDOJL+AAAA4QEAABMAAAAAAAAAAAAAAAAAAAAAAFtDb250ZW50X1R5cGVzXS54bWxQSwEC&#10;LQAUAAYACAAAACEAOP0h/9YAAACUAQAACwAAAAAAAAAAAAAAAAAvAQAAX3JlbHMvLnJlbHNQSwEC&#10;LQAUAAYACAAAACEADE3IM1cCAAAKBQAADgAAAAAAAAAAAAAAAAAuAgAAZHJzL2Uyb0RvYy54bWxQ&#10;SwECLQAUAAYACAAAACEA5a9QJ+AAAAALAQAADwAAAAAAAAAAAAAAAACxBAAAZHJzL2Rvd25yZXYu&#10;eG1sUEsFBgAAAAAEAAQA8wAAAL4FAAAAAA==&#10;" fillcolor="#10aae5 [3031]" strokecolor="#0f9ed5 [3207]" strokeweight="1pt">
                <v:fill color2="#0f9bd2 [3175]" rotate="t" colors="0 #47aadf;.5 #05a2df;1 #0094ce" focus="100%" type="gradient">
                  <o:fill v:ext="view" type="gradientUnscaled"/>
                </v:fill>
                <v:textbox>
                  <w:txbxContent>
                    <w:p w14:paraId="49770846" w14:textId="77777777" w:rsidR="00044F98" w:rsidRPr="00A35F67" w:rsidRDefault="00044F98" w:rsidP="00044F98">
                      <w:pPr>
                        <w:jc w:val="center"/>
                        <w:rPr>
                          <w:sz w:val="20"/>
                          <w:szCs w:val="20"/>
                        </w:rPr>
                      </w:pPr>
                      <w:proofErr w:type="spellStart"/>
                      <w:r>
                        <w:rPr>
                          <w:sz w:val="20"/>
                          <w:szCs w:val="20"/>
                        </w:rPr>
                        <w:t>Aperturamos</w:t>
                      </w:r>
                      <w:proofErr w:type="spellEnd"/>
                      <w:r>
                        <w:rPr>
                          <w:sz w:val="20"/>
                          <w:szCs w:val="20"/>
                        </w:rPr>
                        <w:t xml:space="preserve"> </w:t>
                      </w:r>
                      <w:proofErr w:type="spellStart"/>
                      <w:r>
                        <w:rPr>
                          <w:sz w:val="20"/>
                          <w:szCs w:val="20"/>
                        </w:rPr>
                        <w:t>en</w:t>
                      </w:r>
                      <w:proofErr w:type="spellEnd"/>
                      <w:r>
                        <w:rPr>
                          <w:sz w:val="20"/>
                          <w:szCs w:val="20"/>
                        </w:rPr>
                        <w:t xml:space="preserve"> </w:t>
                      </w:r>
                      <w:r w:rsidRPr="00FD2FF6">
                        <w:rPr>
                          <w:b/>
                          <w:bCs/>
                          <w:sz w:val="20"/>
                          <w:szCs w:val="20"/>
                        </w:rPr>
                        <w:t xml:space="preserve">“Ver </w:t>
                      </w:r>
                      <w:proofErr w:type="spellStart"/>
                      <w:r w:rsidRPr="00FD2FF6">
                        <w:rPr>
                          <w:b/>
                          <w:bCs/>
                          <w:sz w:val="20"/>
                          <w:szCs w:val="20"/>
                        </w:rPr>
                        <w:t>Historico</w:t>
                      </w:r>
                      <w:proofErr w:type="spellEnd"/>
                      <w:r w:rsidRPr="00FD2FF6">
                        <w:rPr>
                          <w:b/>
                          <w:bCs/>
                          <w:sz w:val="20"/>
                          <w:szCs w:val="20"/>
                        </w:rPr>
                        <w:t>”</w:t>
                      </w:r>
                    </w:p>
                    <w:p w14:paraId="58F8FBE1" w14:textId="14CAF71E" w:rsidR="005A0413" w:rsidRPr="00A35F67" w:rsidRDefault="005A0413" w:rsidP="005A0413">
                      <w:pPr>
                        <w:jc w:val="center"/>
                        <w:rPr>
                          <w:sz w:val="20"/>
                          <w:szCs w:val="20"/>
                        </w:rPr>
                      </w:pPr>
                    </w:p>
                  </w:txbxContent>
                </v:textbox>
              </v:shape>
            </w:pict>
          </mc:Fallback>
        </mc:AlternateContent>
      </w:r>
      <w:r>
        <w:rPr>
          <w:noProof/>
          <w:sz w:val="24"/>
          <w:szCs w:val="24"/>
          <w:lang w:val="es-AR"/>
        </w:rPr>
        <mc:AlternateContent>
          <mc:Choice Requires="wps">
            <w:drawing>
              <wp:anchor distT="0" distB="0" distL="114300" distR="114300" simplePos="0" relativeHeight="251665408" behindDoc="0" locked="0" layoutInCell="1" allowOverlap="1" wp14:anchorId="74FB3E10" wp14:editId="1961BACD">
                <wp:simplePos x="0" y="0"/>
                <wp:positionH relativeFrom="column">
                  <wp:posOffset>2997200</wp:posOffset>
                </wp:positionH>
                <wp:positionV relativeFrom="paragraph">
                  <wp:posOffset>903605</wp:posOffset>
                </wp:positionV>
                <wp:extent cx="2736850" cy="444500"/>
                <wp:effectExtent l="0" t="0" r="25400" b="12700"/>
                <wp:wrapNone/>
                <wp:docPr id="175504301" name="Rectangle 2"/>
                <wp:cNvGraphicFramePr/>
                <a:graphic xmlns:a="http://schemas.openxmlformats.org/drawingml/2006/main">
                  <a:graphicData uri="http://schemas.microsoft.com/office/word/2010/wordprocessingShape">
                    <wps:wsp>
                      <wps:cNvSpPr/>
                      <wps:spPr>
                        <a:xfrm>
                          <a:off x="0" y="0"/>
                          <a:ext cx="2736850" cy="444500"/>
                        </a:xfrm>
                        <a:prstGeom prst="rect">
                          <a:avLst/>
                        </a:prstGeom>
                        <a:ln/>
                      </wps:spPr>
                      <wps:style>
                        <a:lnRef idx="1">
                          <a:schemeClr val="accent4"/>
                        </a:lnRef>
                        <a:fillRef idx="3">
                          <a:schemeClr val="accent4"/>
                        </a:fillRef>
                        <a:effectRef idx="2">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FDF873" id="Rectangle 2" o:spid="_x0000_s1026" style="position:absolute;margin-left:236pt;margin-top:71.15pt;width:215.5pt;height: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GYASwIAAPcEAAAOAAAAZHJzL2Uyb0RvYy54bWysVN9r2zAQfh/sfxB6X5ykTtuFOiW0dAxK&#10;G5aOPquyVBtknXZS4mR//U6y44SuUBh7kU+6399956vrXWPYVqGvwRZ8MhpzpqyEsravBf/5dPfl&#10;kjMfhC2FAasKvleeXy8+f7pq3VxNoQJTKmQUxPp56wpeheDmWeZlpRrhR+CUJaUGbESgK75mJYqW&#10;ojcmm47H51kLWDoEqbyn19tOyRcpvtZKhketvQrMFJxqC+nEdL7EM1tcifkrClfVsi9D/EMVjagt&#10;JR1C3Yog2Abrv0I1tUTwoMNIQpOB1rVUqQfqZjJ+0826Ek6lXggc7waY/P8LKx+2a7dCgqF1fu5J&#10;jF3sNDbxS/WxXQJrP4CldoFJepxenJ1fzghTSbo8z2fjhGZ29HbowzcFDYtCwZGGkTAS23sfKCOZ&#10;HkxiMmPj27GMJIW9UZ3yh9KsLinxJAVJDFE3BtlW0GyFlMqGPM6TwhpL1tFN18YMjmcfO/b20VUl&#10;9gzO04+dB4+UGWwYnJvaAr4XwIRJX7Lu7A8IdH1HCF6g3K+QIXTc9U7e1YTnvfBhJZDISiOgBQyP&#10;dGgDbcGhlzirAH+/9x7tiUOk5awl8hfc/9oIVJyZ75bY9XWS53Fb0iWfXUzpgqeal1ON3TQ3QDOY&#10;0Ko7mcRoH8xB1AjNM+3pMmYllbCSchdcBjxcbkK3lLTpUi2XyYw2xIlwb9dOHqYe+fK0exboelIF&#10;ouMDHBZFzN9wq7ON87Cw3ATQdSLeEdceb9quRJz+TxDX9/SerI7/q8UfAAAA//8DAFBLAwQUAAYA&#10;CAAAACEAFz8FUuEAAAALAQAADwAAAGRycy9kb3ducmV2LnhtbEyPwU7DMBBE75X4B2uRuFTUbloV&#10;CHGqqhJHDnVAgpubLElEvI5it03z9SwnOO7MaPZNth1dJ844hNaThuVCgUAqfdVSreGteLl/BBGi&#10;pcp2nlDDFQNs85tZZtPKX+iAZxNrwSUUUquhibFPpQxlg86Ghe+R2Pvyg7ORz6GW1WAvXO46mSi1&#10;kc62xB8a2+O+wfLbnJyGwszNx/umNe6gps/99XXaqanQ+u523D2DiDjGvzD84jM65Mx09Ceqgug0&#10;rB8S3hLZWCcrEJx4UitWjhqSJSsyz+T/DfkPAAAA//8DAFBLAQItABQABgAIAAAAIQC2gziS/gAA&#10;AOEBAAATAAAAAAAAAAAAAAAAAAAAAABbQ29udGVudF9UeXBlc10ueG1sUEsBAi0AFAAGAAgAAAAh&#10;ADj9If/WAAAAlAEAAAsAAAAAAAAAAAAAAAAALwEAAF9yZWxzLy5yZWxzUEsBAi0AFAAGAAgAAAAh&#10;ABE0ZgBLAgAA9wQAAA4AAAAAAAAAAAAAAAAALgIAAGRycy9lMm9Eb2MueG1sUEsBAi0AFAAGAAgA&#10;AAAhABc/BVLhAAAACwEAAA8AAAAAAAAAAAAAAAAApQQAAGRycy9kb3ducmV2LnhtbFBLBQYAAAAA&#10;BAAEAPMAAACzBQAAAAA=&#10;" fillcolor="#10aae5 [3031]" strokecolor="#0f9ed5 [3207]" strokeweight="1pt">
                <v:fill color2="#0f9bd2 [3175]" rotate="t" colors="0 #47aadf;.5 #05a2df;1 #0094ce" focus="100%" type="gradient">
                  <o:fill v:ext="view" type="gradientUnscaled"/>
                </v:fill>
              </v:rect>
            </w:pict>
          </mc:Fallback>
        </mc:AlternateContent>
      </w:r>
      <w:r w:rsidRPr="00A2382A">
        <w:rPr>
          <w:noProof/>
          <w:sz w:val="28"/>
          <w:szCs w:val="28"/>
          <w:lang w:val="es-AR"/>
        </w:rPr>
        <w:drawing>
          <wp:inline distT="0" distB="0" distL="0" distR="0" wp14:anchorId="7B966190" wp14:editId="7685E341">
            <wp:extent cx="1955800" cy="837327"/>
            <wp:effectExtent l="0" t="0" r="6350" b="1270"/>
            <wp:docPr id="129672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29945" name=""/>
                    <pic:cNvPicPr/>
                  </pic:nvPicPr>
                  <pic:blipFill rotWithShape="1">
                    <a:blip r:embed="rId9"/>
                    <a:srcRect b="76174"/>
                    <a:stretch>
                      <a:fillRect/>
                    </a:stretch>
                  </pic:blipFill>
                  <pic:spPr bwMode="auto">
                    <a:xfrm>
                      <a:off x="0" y="0"/>
                      <a:ext cx="1960179" cy="839202"/>
                    </a:xfrm>
                    <a:prstGeom prst="rect">
                      <a:avLst/>
                    </a:prstGeom>
                    <a:ln>
                      <a:noFill/>
                    </a:ln>
                    <a:extLst>
                      <a:ext uri="{53640926-AAD7-44D8-BBD7-CCE9431645EC}">
                        <a14:shadowObscured xmlns:a14="http://schemas.microsoft.com/office/drawing/2010/main"/>
                      </a:ext>
                    </a:extLst>
                  </pic:spPr>
                </pic:pic>
              </a:graphicData>
            </a:graphic>
          </wp:inline>
        </w:drawing>
      </w:r>
      <w:r w:rsidR="00A35F67">
        <w:rPr>
          <w:noProof/>
          <w:sz w:val="28"/>
          <w:szCs w:val="28"/>
          <w:lang w:val="es-AR"/>
        </w:rPr>
        <mc:AlternateContent>
          <mc:Choice Requires="wps">
            <w:drawing>
              <wp:anchor distT="0" distB="0" distL="114300" distR="114300" simplePos="0" relativeHeight="251661312" behindDoc="0" locked="0" layoutInCell="1" allowOverlap="1" wp14:anchorId="1A1B69C7" wp14:editId="5AEE618F">
                <wp:simplePos x="0" y="0"/>
                <wp:positionH relativeFrom="column">
                  <wp:posOffset>2933700</wp:posOffset>
                </wp:positionH>
                <wp:positionV relativeFrom="paragraph">
                  <wp:posOffset>50800</wp:posOffset>
                </wp:positionV>
                <wp:extent cx="2660650" cy="273050"/>
                <wp:effectExtent l="0" t="0" r="25400" b="12700"/>
                <wp:wrapNone/>
                <wp:docPr id="74810880" name="Text Box 3"/>
                <wp:cNvGraphicFramePr/>
                <a:graphic xmlns:a="http://schemas.openxmlformats.org/drawingml/2006/main">
                  <a:graphicData uri="http://schemas.microsoft.com/office/word/2010/wordprocessingShape">
                    <wps:wsp>
                      <wps:cNvSpPr txBox="1"/>
                      <wps:spPr>
                        <a:xfrm>
                          <a:off x="0" y="0"/>
                          <a:ext cx="2660650" cy="273050"/>
                        </a:xfrm>
                        <a:prstGeom prst="rect">
                          <a:avLst/>
                        </a:prstGeom>
                        <a:ln/>
                      </wps:spPr>
                      <wps:style>
                        <a:lnRef idx="1">
                          <a:schemeClr val="accent4"/>
                        </a:lnRef>
                        <a:fillRef idx="3">
                          <a:schemeClr val="accent4"/>
                        </a:fillRef>
                        <a:effectRef idx="2">
                          <a:schemeClr val="accent4"/>
                        </a:effectRef>
                        <a:fontRef idx="minor">
                          <a:schemeClr val="lt1"/>
                        </a:fontRef>
                      </wps:style>
                      <wps:txbx>
                        <w:txbxContent>
                          <w:p w14:paraId="60224E2C" w14:textId="749DDED7" w:rsidR="00EC13E1" w:rsidRPr="00A35F67" w:rsidRDefault="00877B92" w:rsidP="00A35F67">
                            <w:pPr>
                              <w:jc w:val="center"/>
                              <w:rPr>
                                <w:sz w:val="20"/>
                                <w:szCs w:val="20"/>
                              </w:rPr>
                            </w:pPr>
                            <w:r w:rsidRPr="00A35F67">
                              <w:rPr>
                                <w:sz w:val="20"/>
                                <w:szCs w:val="20"/>
                              </w:rPr>
                              <w:t xml:space="preserve">Se Tomara la </w:t>
                            </w:r>
                            <w:r w:rsidRPr="00A35F67">
                              <w:rPr>
                                <w:b/>
                                <w:bCs/>
                                <w:sz w:val="20"/>
                                <w:szCs w:val="20"/>
                              </w:rPr>
                              <w:t>COTIZACIÓN DIVISAS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B69C7" id="_x0000_s1027" type="#_x0000_t202" style="position:absolute;margin-left:231pt;margin-top:4pt;width:209.5pt;height: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y35WgIAABEFAAAOAAAAZHJzL2Uyb0RvYy54bWysVN9r2zAQfh/sfxB6X5y4abqFOiVr6RiE&#10;tqwdfVZkqTHIOk26xM7++p1kxwld2WDsxT7pfn/3nS6v2tqwnfKhAlvwyWjMmbISysq+FPz70+2H&#10;j5wFFLYUBqwq+F4FfrV4/+6ycXOVwwZMqTyjIDbMG1fwDaKbZ1mQG1WLMAKnLCk1+FogHf1LVnrR&#10;UPTaZPl4PMsa8KXzIFUIdHvTKfkixddaSbzXOihkpuBUG6avT991/GaLSzF/8cJtKtmXIf6hilpU&#10;lpIOoW4ECrb11W+h6kp6CKBxJKHOQOtKqtQDdTMZv+rmcSOcSr0QOMENMIX/F1be7R7dg2fYfoaW&#10;BhgBaVyYB7qM/bTa1/FPlTLSE4T7ATbVIpN0mc9m49k5qSTp8ouzMckUJjt6Ox/wi4KaRaHgnsaS&#10;0BK7VcDO9GASkxkb745lJAn3RnXKb0qzqkzVxovEFXVtPNsJmrKQUlmc9hUYS9bRSlfGDI5nKfsf&#10;HXv76KoSjwbn/O/Og0fKDBYH57qy4N8KYDBhT6Dpzv6AQNd3hADbdUuNn0xpDeWehueh43Vw8rYi&#10;hFci4IPwRGQaCi0n3tNHG2gKDr3E2Qb8z7fuoz3xi7ScNbQYBQ8/tsIrzsxXS8z7NJlO4yalw/T8&#10;IqeDP9WsTzV2W18DTWVCz4CTSYz2aA6i9lA/0w4vY1ZSCSspd8HxIF5jt670Bki1XCYj2h0ncGUf&#10;nYyhI8qRP0/ts/CuJxkSPe/gsEJi/oprnW30tLDcIugqETHi3KHa4097l6jcvxFxsU/Pyer4ki1+&#10;AQAA//8DAFBLAwQUAAYACAAAACEA1X6Gnd4AAAAIAQAADwAAAGRycy9kb3ducmV2LnhtbEyPQU+D&#10;QBCF7yb+h82YeLMLaCsiS2NMTEwPJsXqeWBXILKzhN1S8Nc7PenpzeRN3nwv3862F5MZfedIQbyK&#10;QBiqne6oUXB4f7lJQfiApLF3ZBQsxsO2uLzIMdPuRHszlaERHEI+QwVtCEMmpa9bY9Gv3GCIvS83&#10;Wgy8jo3UI5443PYyiaKNtNgRf2hxMM+tqb/Lo1Xwdr+XO4pfp+r2p3z4OHwumKwXpa6v5qdHEMHM&#10;4e8YzviMDgUzVe5I2otewd0m4S5BQcrCfprGPFQK1qyyyOX/AsUvAAAA//8DAFBLAQItABQABgAI&#10;AAAAIQC2gziS/gAAAOEBAAATAAAAAAAAAAAAAAAAAAAAAABbQ29udGVudF9UeXBlc10ueG1sUEsB&#10;Ai0AFAAGAAgAAAAhADj9If/WAAAAlAEAAAsAAAAAAAAAAAAAAAAALwEAAF9yZWxzLy5yZWxzUEsB&#10;Ai0AFAAGAAgAAAAhAG3bLflaAgAAEQUAAA4AAAAAAAAAAAAAAAAALgIAAGRycy9lMm9Eb2MueG1s&#10;UEsBAi0AFAAGAAgAAAAhANV+hp3eAAAACAEAAA8AAAAAAAAAAAAAAAAAtAQAAGRycy9kb3ducmV2&#10;LnhtbFBLBQYAAAAABAAEAPMAAAC/BQAAAAA=&#10;" fillcolor="#10aae5 [3031]" strokecolor="#0f9ed5 [3207]" strokeweight="1pt">
                <v:fill color2="#0f9bd2 [3175]" rotate="t" colors="0 #47aadf;.5 #05a2df;1 #0094ce" focus="100%" type="gradient">
                  <o:fill v:ext="view" type="gradientUnscaled"/>
                </v:fill>
                <v:textbox>
                  <w:txbxContent>
                    <w:p w14:paraId="60224E2C" w14:textId="749DDED7" w:rsidR="00EC13E1" w:rsidRPr="00A35F67" w:rsidRDefault="00877B92" w:rsidP="00A35F67">
                      <w:pPr>
                        <w:jc w:val="center"/>
                        <w:rPr>
                          <w:sz w:val="20"/>
                          <w:szCs w:val="20"/>
                        </w:rPr>
                      </w:pPr>
                      <w:r w:rsidRPr="00A35F67">
                        <w:rPr>
                          <w:sz w:val="20"/>
                          <w:szCs w:val="20"/>
                        </w:rPr>
                        <w:t xml:space="preserve">Se Tomara la </w:t>
                      </w:r>
                      <w:r w:rsidRPr="00A35F67">
                        <w:rPr>
                          <w:b/>
                          <w:bCs/>
                          <w:sz w:val="20"/>
                          <w:szCs w:val="20"/>
                        </w:rPr>
                        <w:t>COTIZACIÓN DIVISAS</w:t>
                      </w:r>
                    </w:p>
                  </w:txbxContent>
                </v:textbox>
              </v:shape>
            </w:pict>
          </mc:Fallback>
        </mc:AlternateContent>
      </w:r>
      <w:r w:rsidR="00D16AF2">
        <w:rPr>
          <w:noProof/>
          <w:sz w:val="28"/>
          <w:szCs w:val="28"/>
          <w:lang w:val="es-AR"/>
        </w:rPr>
        <mc:AlternateContent>
          <mc:Choice Requires="wps">
            <w:drawing>
              <wp:anchor distT="0" distB="0" distL="114300" distR="114300" simplePos="0" relativeHeight="251659264" behindDoc="0" locked="0" layoutInCell="1" allowOverlap="1" wp14:anchorId="102D89BA" wp14:editId="2D28F37E">
                <wp:simplePos x="0" y="0"/>
                <wp:positionH relativeFrom="column">
                  <wp:posOffset>1860550</wp:posOffset>
                </wp:positionH>
                <wp:positionV relativeFrom="paragraph">
                  <wp:posOffset>190500</wp:posOffset>
                </wp:positionV>
                <wp:extent cx="971550" cy="0"/>
                <wp:effectExtent l="0" t="76200" r="19050" b="95250"/>
                <wp:wrapNone/>
                <wp:docPr id="306763545" name="Straight Arrow Connector 1"/>
                <wp:cNvGraphicFramePr/>
                <a:graphic xmlns:a="http://schemas.openxmlformats.org/drawingml/2006/main">
                  <a:graphicData uri="http://schemas.microsoft.com/office/word/2010/wordprocessingShape">
                    <wps:wsp>
                      <wps:cNvCnPr/>
                      <wps:spPr>
                        <a:xfrm>
                          <a:off x="0" y="0"/>
                          <a:ext cx="971550" cy="0"/>
                        </a:xfrm>
                        <a:prstGeom prst="straightConnector1">
                          <a:avLst/>
                        </a:prstGeom>
                        <a:ln>
                          <a:solidFill>
                            <a:schemeClr val="accent4">
                              <a:lumMod val="40000"/>
                              <a:lumOff val="6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810C7CC" id="_x0000_t32" coordsize="21600,21600" o:spt="32" o:oned="t" path="m,l21600,21600e" filled="f">
                <v:path arrowok="t" fillok="f" o:connecttype="none"/>
                <o:lock v:ext="edit" shapetype="t"/>
              </v:shapetype>
              <v:shape id="Straight Arrow Connector 1" o:spid="_x0000_s1026" type="#_x0000_t32" style="position:absolute;margin-left:146.5pt;margin-top:15pt;width:7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jvq6QEAADwEAAAOAAAAZHJzL2Uyb0RvYy54bWysU8tu2zAQvBfoPxC615KNJG0Nyzk4TS99&#10;BGnzAQy1tAiQXILc+PH3XVKWnLZBCxTVgSKXnJnd4XJ1fXBW7CAmg76t5rOmEuAVdsZv2+rh++2b&#10;d5VIJH0nLXpoqyOk6nr9+tVqH5awwB5tB1EwiU/LfWirnigs6zqpHpxMMwzgeVNjdJJ4Gbd1F+We&#10;2Z2tF01zVe8xdiGigpQ4ejNsVuvCrzUo+qp1AhK2rTg3KmMs42Me6/VKLrdRht6oUxryH7Jw0ngW&#10;nahuJEnxFM1vVM6oiAk1zRS6GrU2CkoNXM28+aWab70MUGphc1KYbEr/j1Z92W38XWQb9iEtU7iL&#10;uYqDji7/OT9xKGYdJ7PgQEJx8P3b+eUlW6rGrfqMCzHRR0An8qStEkVptj1t0Hu+EYzz4pXcfUrE&#10;ygwcAVnU+jwmtKa7NdaWRW4H2NgodpIvUioFni4KiX1yn7Eb4hcNf8OVcpgvfghfjWEWKo2VmYrs&#10;TyIkjf3gO0HHwI1K0Ui/tZDpGJeTqs8WlRkdLQwJ34MWpmNTFiWnSeR5uvOJiU9nmObiJmDzd+Dp&#10;fIZC6ewJPNj5R9UJUZTR0wR2xmN8SZ0OY8p6OD86MNSdLXjE7liap1jDLVq8Oj2n/Aaerwv8/OjX&#10;PwAAAP//AwBQSwMEFAAGAAgAAAAhABwj09vdAAAACQEAAA8AAABkcnMvZG93bnJldi54bWxMj91K&#10;w0AQhe8F32EZwTu7sS3FxGyKLQgK0mLrA2x3xySanQ3ZbbK+vSNe6NX8Hc58p1wn14kRh9B6UnA7&#10;y0AgGW9bqhW8HR9v7kCEqMnqzhMq+MIA6+ryotSF9RO94niItWATCoVW0MTYF1IG06DTYeZ7JL69&#10;+8HpyONQSzvoic1dJ+dZtpJOt8QfGt3jtkHzeTg7BSm3+d487zYvTx/b3WTGdExyo9T1VXq4BxEx&#10;xT8x/OAzOlTMdPJnskF0Cub5grNEBYuMKwuWyxU3p9+FrEr5P0H1DQAA//8DAFBLAQItABQABgAI&#10;AAAAIQC2gziS/gAAAOEBAAATAAAAAAAAAAAAAAAAAAAAAABbQ29udGVudF9UeXBlc10ueG1sUEsB&#10;Ai0AFAAGAAgAAAAhADj9If/WAAAAlAEAAAsAAAAAAAAAAAAAAAAALwEAAF9yZWxzLy5yZWxzUEsB&#10;Ai0AFAAGAAgAAAAhAE1iO+rpAQAAPAQAAA4AAAAAAAAAAAAAAAAALgIAAGRycy9lMm9Eb2MueG1s&#10;UEsBAi0AFAAGAAgAAAAhABwj09vdAAAACQEAAA8AAAAAAAAAAAAAAAAAQwQAAGRycy9kb3ducmV2&#10;LnhtbFBLBQYAAAAABAAEAPMAAABNBQAAAAA=&#10;" strokecolor="#95dcf7 [1303]" strokeweight="1.5pt">
                <v:stroke endarrow="block" joinstyle="miter"/>
              </v:shape>
            </w:pict>
          </mc:Fallback>
        </mc:AlternateContent>
      </w:r>
    </w:p>
    <w:p w14:paraId="61B6FB63" w14:textId="77637FAF" w:rsidR="00F5025B" w:rsidRDefault="00E22BF7">
      <w:pPr>
        <w:rPr>
          <w:sz w:val="28"/>
          <w:szCs w:val="28"/>
          <w:lang w:val="es-AR"/>
        </w:rPr>
      </w:pPr>
      <w:r>
        <w:rPr>
          <w:noProof/>
          <w:sz w:val="28"/>
          <w:szCs w:val="28"/>
          <w:lang w:val="es-AR"/>
        </w:rPr>
        <mc:AlternateContent>
          <mc:Choice Requires="wps">
            <w:drawing>
              <wp:anchor distT="0" distB="0" distL="114300" distR="114300" simplePos="0" relativeHeight="251663360" behindDoc="0" locked="0" layoutInCell="1" allowOverlap="1" wp14:anchorId="733B8F63" wp14:editId="12D2DA31">
                <wp:simplePos x="0" y="0"/>
                <wp:positionH relativeFrom="column">
                  <wp:posOffset>1974850</wp:posOffset>
                </wp:positionH>
                <wp:positionV relativeFrom="paragraph">
                  <wp:posOffset>147955</wp:posOffset>
                </wp:positionV>
                <wp:extent cx="971550" cy="0"/>
                <wp:effectExtent l="0" t="76200" r="19050" b="95250"/>
                <wp:wrapNone/>
                <wp:docPr id="2107085681" name="Straight Arrow Connector 1"/>
                <wp:cNvGraphicFramePr/>
                <a:graphic xmlns:a="http://schemas.openxmlformats.org/drawingml/2006/main">
                  <a:graphicData uri="http://schemas.microsoft.com/office/word/2010/wordprocessingShape">
                    <wps:wsp>
                      <wps:cNvCnPr/>
                      <wps:spPr>
                        <a:xfrm>
                          <a:off x="0" y="0"/>
                          <a:ext cx="971550" cy="0"/>
                        </a:xfrm>
                        <a:prstGeom prst="straightConnector1">
                          <a:avLst/>
                        </a:prstGeom>
                        <a:ln>
                          <a:solidFill>
                            <a:schemeClr val="accent4">
                              <a:lumMod val="40000"/>
                              <a:lumOff val="6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609C771" id="Straight Arrow Connector 1" o:spid="_x0000_s1026" type="#_x0000_t32" style="position:absolute;margin-left:155.5pt;margin-top:11.65pt;width:76.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jvq6QEAADwEAAAOAAAAZHJzL2Uyb0RvYy54bWysU8tu2zAQvBfoPxC615KNJG0Nyzk4TS99&#10;BGnzAQy1tAiQXILc+PH3XVKWnLZBCxTVgSKXnJnd4XJ1fXBW7CAmg76t5rOmEuAVdsZv2+rh++2b&#10;d5VIJH0nLXpoqyOk6nr9+tVqH5awwB5tB1EwiU/LfWirnigs6zqpHpxMMwzgeVNjdJJ4Gbd1F+We&#10;2Z2tF01zVe8xdiGigpQ4ejNsVuvCrzUo+qp1AhK2rTg3KmMs42Me6/VKLrdRht6oUxryH7Jw0ngW&#10;nahuJEnxFM1vVM6oiAk1zRS6GrU2CkoNXM28+aWab70MUGphc1KYbEr/j1Z92W38XWQb9iEtU7iL&#10;uYqDji7/OT9xKGYdJ7PgQEJx8P3b+eUlW6rGrfqMCzHRR0An8qStEkVptj1t0Hu+EYzz4pXcfUrE&#10;ygwcAVnU+jwmtKa7NdaWRW4H2NgodpIvUioFni4KiX1yn7Eb4hcNf8OVcpgvfghfjWEWKo2VmYrs&#10;TyIkjf3gO0HHwI1K0Ui/tZDpGJeTqs8WlRkdLQwJ34MWpmNTFiWnSeR5uvOJiU9nmObiJmDzd+Dp&#10;fIZC6ewJPNj5R9UJUZTR0wR2xmN8SZ0OY8p6OD86MNSdLXjE7liap1jDLVq8Oj2n/Aaerwv8/OjX&#10;PwAAAP//AwBQSwMEFAAGAAgAAAAhAEkXEYPeAAAACQEAAA8AAABkcnMvZG93bnJldi54bWxMj1FL&#10;w0AQhN8F/8Oxgm/2kqYUG3MptiAoSMXWH3DNbZPU3F7IXZPz37vigz7u7DDzTbGOthMjDr51pCCd&#10;JSCQKmdaqhV8HJ7u7kH4oMnozhEq+EIP6/L6qtC5cRO947gPteAQ8rlW0ITQ51L6qkGr/cz1SPw7&#10;ucHqwOdQSzPoicNtJ+dJspRWt8QNje5x22D1ub9YBXFlVm/Vy27z+nze7qZqjIcoN0rd3sTHBxAB&#10;Y/gzww8+o0PJTEd3IeNFpyBLU94SFMyzDAQbFssFC8dfQZaF/L+g/AYAAP//AwBQSwECLQAUAAYA&#10;CAAAACEAtoM4kv4AAADhAQAAEwAAAAAAAAAAAAAAAAAAAAAAW0NvbnRlbnRfVHlwZXNdLnhtbFBL&#10;AQItABQABgAIAAAAIQA4/SH/1gAAAJQBAAALAAAAAAAAAAAAAAAAAC8BAABfcmVscy8ucmVsc1BL&#10;AQItABQABgAIAAAAIQBNYjvq6QEAADwEAAAOAAAAAAAAAAAAAAAAAC4CAABkcnMvZTJvRG9jLnht&#10;bFBLAQItABQABgAIAAAAIQBJFxGD3gAAAAkBAAAPAAAAAAAAAAAAAAAAAEMEAABkcnMvZG93bnJl&#10;di54bWxQSwUGAAAAAAQABADzAAAATgUAAAAA&#10;" strokecolor="#95dcf7 [1303]" strokeweight="1.5pt">
                <v:stroke endarrow="block" joinstyle="miter"/>
              </v:shape>
            </w:pict>
          </mc:Fallback>
        </mc:AlternateContent>
      </w:r>
      <w:r w:rsidRPr="00A2382A">
        <w:rPr>
          <w:noProof/>
          <w:sz w:val="28"/>
          <w:szCs w:val="28"/>
          <w:lang w:val="es-AR"/>
        </w:rPr>
        <w:drawing>
          <wp:inline distT="0" distB="0" distL="0" distR="0" wp14:anchorId="5F7D20AC" wp14:editId="612CCB88">
            <wp:extent cx="1930400" cy="295593"/>
            <wp:effectExtent l="0" t="0" r="0" b="9525"/>
            <wp:docPr id="65366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29945" name=""/>
                    <pic:cNvPicPr/>
                  </pic:nvPicPr>
                  <pic:blipFill rotWithShape="1">
                    <a:blip r:embed="rId9"/>
                    <a:srcRect t="91478"/>
                    <a:stretch>
                      <a:fillRect/>
                    </a:stretch>
                  </pic:blipFill>
                  <pic:spPr bwMode="auto">
                    <a:xfrm>
                      <a:off x="0" y="0"/>
                      <a:ext cx="1940932" cy="297206"/>
                    </a:xfrm>
                    <a:prstGeom prst="rect">
                      <a:avLst/>
                    </a:prstGeom>
                    <a:ln>
                      <a:noFill/>
                    </a:ln>
                    <a:extLst>
                      <a:ext uri="{53640926-AAD7-44D8-BBD7-CCE9431645EC}">
                        <a14:shadowObscured xmlns:a14="http://schemas.microsoft.com/office/drawing/2010/main"/>
                      </a:ext>
                    </a:extLst>
                  </pic:spPr>
                </pic:pic>
              </a:graphicData>
            </a:graphic>
          </wp:inline>
        </w:drawing>
      </w:r>
    </w:p>
    <w:p w14:paraId="35783E55" w14:textId="4BBFF085" w:rsidR="00C71031" w:rsidRPr="0018320B" w:rsidRDefault="00044F98">
      <w:pPr>
        <w:rPr>
          <w:sz w:val="28"/>
          <w:szCs w:val="28"/>
          <w:lang w:val="es-AR"/>
        </w:rPr>
      </w:pPr>
      <w:r>
        <w:rPr>
          <w:noProof/>
          <w:sz w:val="28"/>
          <w:szCs w:val="28"/>
          <w:lang w:val="es-AR"/>
        </w:rPr>
        <mc:AlternateContent>
          <mc:Choice Requires="wps">
            <w:drawing>
              <wp:anchor distT="0" distB="0" distL="114300" distR="114300" simplePos="0" relativeHeight="251671552" behindDoc="0" locked="0" layoutInCell="1" allowOverlap="1" wp14:anchorId="472AC09C" wp14:editId="1E82AB3E">
                <wp:simplePos x="0" y="0"/>
                <wp:positionH relativeFrom="column">
                  <wp:posOffset>3359150</wp:posOffset>
                </wp:positionH>
                <wp:positionV relativeFrom="paragraph">
                  <wp:posOffset>633095</wp:posOffset>
                </wp:positionV>
                <wp:extent cx="2317750" cy="273050"/>
                <wp:effectExtent l="0" t="0" r="25400" b="12700"/>
                <wp:wrapNone/>
                <wp:docPr id="757371903" name="Text Box 3"/>
                <wp:cNvGraphicFramePr/>
                <a:graphic xmlns:a="http://schemas.openxmlformats.org/drawingml/2006/main">
                  <a:graphicData uri="http://schemas.microsoft.com/office/word/2010/wordprocessingShape">
                    <wps:wsp>
                      <wps:cNvSpPr txBox="1"/>
                      <wps:spPr>
                        <a:xfrm>
                          <a:off x="0" y="0"/>
                          <a:ext cx="2317750" cy="273050"/>
                        </a:xfrm>
                        <a:prstGeom prst="rect">
                          <a:avLst/>
                        </a:prstGeom>
                        <a:ln/>
                      </wps:spPr>
                      <wps:style>
                        <a:lnRef idx="1">
                          <a:schemeClr val="accent4"/>
                        </a:lnRef>
                        <a:fillRef idx="3">
                          <a:schemeClr val="accent4"/>
                        </a:fillRef>
                        <a:effectRef idx="2">
                          <a:schemeClr val="accent4"/>
                        </a:effectRef>
                        <a:fontRef idx="minor">
                          <a:schemeClr val="lt1"/>
                        </a:fontRef>
                      </wps:style>
                      <wps:txbx>
                        <w:txbxContent>
                          <w:p w14:paraId="472F981A" w14:textId="113070AD" w:rsidR="00044F98" w:rsidRPr="00FC5917" w:rsidRDefault="00FC5917" w:rsidP="00044F98">
                            <w:pPr>
                              <w:jc w:val="center"/>
                              <w:rPr>
                                <w:sz w:val="20"/>
                                <w:szCs w:val="20"/>
                                <w:lang w:val="es-AR"/>
                              </w:rPr>
                            </w:pPr>
                            <w:r w:rsidRPr="00FC5917">
                              <w:rPr>
                                <w:sz w:val="20"/>
                                <w:szCs w:val="20"/>
                                <w:lang w:val="es-AR"/>
                              </w:rPr>
                              <w:t xml:space="preserve">Buscar cotización en la </w:t>
                            </w:r>
                            <w:r w:rsidRPr="00FC5917">
                              <w:rPr>
                                <w:b/>
                                <w:bCs/>
                                <w:sz w:val="20"/>
                                <w:szCs w:val="20"/>
                                <w:lang w:val="es-AR"/>
                              </w:rPr>
                              <w:t>fecha Exacta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AC09C" id="_x0000_s1028" type="#_x0000_t202" style="position:absolute;margin-left:264.5pt;margin-top:49.85pt;width:182.5pt;height:2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dWsWwIAABEFAAAOAAAAZHJzL2Uyb0RvYy54bWysVG1r2zAQ/j7YfxD6vjpvXTpTp2QtHYPS&#10;lqWjnxVZSgyyTpMusbNfv5PsuKErG4x9sU+69+ee0+VVWxu2Vz5UYAs+PhtxpqyEsrKbgn9/uv1w&#10;wVlAYUthwKqCH1TgV4v37y4bl6sJbMGUyjMKYkPeuIJvEV2eZUFuVS3CGThlSanB1wLp6DdZ6UVD&#10;0WuTTUajj1kDvnQepAqBbm86JV+k+ForiQ9aB4XMFJxqw/T16buO32xxKfKNF25byb4M8Q9V1KKy&#10;lHQIdSNQsJ2vfgtVV9JDAI1nEuoMtK6kSj1QN+PRq25WW+FU6oXACW6AKfy/sPJ+v3KPnmH7GVoa&#10;YASkcSEPdBn7abWv458qZaQnCA8DbKpFJulyMh3P5+ekkqSbzKcjkilM9uLtfMAvCmoWhYJ7GktC&#10;S+zvAnamR5OYzNh491JGkvBgVKf8pjSrylRtvEhcUdfGs72gKQsplcVZX4GxZB2tdGXM4DhN2f/o&#10;2NtHV5V4NDhP/u48eKTMYHFwrisL/q0ABhP2BJru7I8IdH1HCLBdt9Q4YXyc0hrKAw3PQ8fr4ORt&#10;RQjfiYCPwhORaSi0nPhAH22gKTj0Emdb8D/fuo/2xC/SctbQYhQ8/NgJrzgzXy0x79N4NoublA6z&#10;8/mEDv5Usz7V2F19DTSVMT0DTiYx2qM5itpD/Uw7vIxZSSWspNwFx6N4jd260hsg1XKZjGh3nMA7&#10;u3Iyho4oR/48tc/Cu55kSPS8h+MKifwV1zrb6GlhuUPQVSJixLlDtcef9i5RuX8j4mKfnpPVy0u2&#10;+AUAAP//AwBQSwMEFAAGAAgAAAAhAJK0pVvgAAAACgEAAA8AAABkcnMvZG93bnJldi54bWxMj8FO&#10;g0AQhu8mvsNmTLzZpdhKF1kaY2JiPJgUq+cFRiCys4TdUvDpHU96nJkv/3x/tp9tLyYcfedIw3oV&#10;gUCqXN1Ro+H49nSzA+GDodr0jlDDgh72+eVFZtLanemAUxEawSHkU6OhDWFIpfRVi9b4lRuQ+Pbp&#10;RmsCj2Mj69GcOdz2Mo6iO2lNR/yhNQM+tlh9FSer4TU5yBdaP0/l7Xeh3o8fi4m3i9bXV/PDPYiA&#10;c/iD4Vef1SFnp9KdqPai17CNFXcJGpRKQDCwUxtelExu4gRknsn/FfIfAAAA//8DAFBLAQItABQA&#10;BgAIAAAAIQC2gziS/gAAAOEBAAATAAAAAAAAAAAAAAAAAAAAAABbQ29udGVudF9UeXBlc10ueG1s&#10;UEsBAi0AFAAGAAgAAAAhADj9If/WAAAAlAEAAAsAAAAAAAAAAAAAAAAALwEAAF9yZWxzLy5yZWxz&#10;UEsBAi0AFAAGAAgAAAAhAK0p1axbAgAAEQUAAA4AAAAAAAAAAAAAAAAALgIAAGRycy9lMm9Eb2Mu&#10;eG1sUEsBAi0AFAAGAAgAAAAhAJK0pVvgAAAACgEAAA8AAAAAAAAAAAAAAAAAtQQAAGRycy9kb3du&#10;cmV2LnhtbFBLBQYAAAAABAAEAPMAAADCBQAAAAA=&#10;" fillcolor="#10aae5 [3031]" strokecolor="#0f9ed5 [3207]" strokeweight="1pt">
                <v:fill color2="#0f9bd2 [3175]" rotate="t" colors="0 #47aadf;.5 #05a2df;1 #0094ce" focus="100%" type="gradient">
                  <o:fill v:ext="view" type="gradientUnscaled"/>
                </v:fill>
                <v:textbox>
                  <w:txbxContent>
                    <w:p w14:paraId="472F981A" w14:textId="113070AD" w:rsidR="00044F98" w:rsidRPr="00FC5917" w:rsidRDefault="00FC5917" w:rsidP="00044F98">
                      <w:pPr>
                        <w:jc w:val="center"/>
                        <w:rPr>
                          <w:sz w:val="20"/>
                          <w:szCs w:val="20"/>
                          <w:lang w:val="es-AR"/>
                        </w:rPr>
                      </w:pPr>
                      <w:r w:rsidRPr="00FC5917">
                        <w:rPr>
                          <w:sz w:val="20"/>
                          <w:szCs w:val="20"/>
                          <w:lang w:val="es-AR"/>
                        </w:rPr>
                        <w:t xml:space="preserve">Buscar cotización en la </w:t>
                      </w:r>
                      <w:r w:rsidRPr="00FC5917">
                        <w:rPr>
                          <w:b/>
                          <w:bCs/>
                          <w:sz w:val="20"/>
                          <w:szCs w:val="20"/>
                          <w:lang w:val="es-AR"/>
                        </w:rPr>
                        <w:t>fecha Exacta</w:t>
                      </w:r>
                    </w:p>
                  </w:txbxContent>
                </v:textbox>
              </v:shape>
            </w:pict>
          </mc:Fallback>
        </mc:AlternateContent>
      </w:r>
      <w:r>
        <w:rPr>
          <w:noProof/>
          <w:sz w:val="24"/>
          <w:szCs w:val="24"/>
          <w:lang w:val="es-AR"/>
        </w:rPr>
        <mc:AlternateContent>
          <mc:Choice Requires="wps">
            <w:drawing>
              <wp:anchor distT="0" distB="0" distL="114300" distR="114300" simplePos="0" relativeHeight="251669504" behindDoc="0" locked="0" layoutInCell="1" allowOverlap="1" wp14:anchorId="2D5B608B" wp14:editId="08E86D5B">
                <wp:simplePos x="0" y="0"/>
                <wp:positionH relativeFrom="column">
                  <wp:posOffset>3295650</wp:posOffset>
                </wp:positionH>
                <wp:positionV relativeFrom="paragraph">
                  <wp:posOffset>518795</wp:posOffset>
                </wp:positionV>
                <wp:extent cx="2438400" cy="514350"/>
                <wp:effectExtent l="0" t="0" r="19050" b="19050"/>
                <wp:wrapNone/>
                <wp:docPr id="588432530" name="Rectangle 2"/>
                <wp:cNvGraphicFramePr/>
                <a:graphic xmlns:a="http://schemas.openxmlformats.org/drawingml/2006/main">
                  <a:graphicData uri="http://schemas.microsoft.com/office/word/2010/wordprocessingShape">
                    <wps:wsp>
                      <wps:cNvSpPr/>
                      <wps:spPr>
                        <a:xfrm>
                          <a:off x="0" y="0"/>
                          <a:ext cx="2438400" cy="514350"/>
                        </a:xfrm>
                        <a:prstGeom prst="rect">
                          <a:avLst/>
                        </a:prstGeom>
                        <a:ln/>
                      </wps:spPr>
                      <wps:style>
                        <a:lnRef idx="1">
                          <a:schemeClr val="accent4"/>
                        </a:lnRef>
                        <a:fillRef idx="3">
                          <a:schemeClr val="accent4"/>
                        </a:fillRef>
                        <a:effectRef idx="2">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90CC1" id="Rectangle 2" o:spid="_x0000_s1026" style="position:absolute;margin-left:259.5pt;margin-top:40.85pt;width:192pt;height:4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swXSgIAAPcEAAAOAAAAZHJzL2Uyb0RvYy54bWysVN9r2zAQfh/sfxB6Xx0n7taFOiWkdAxK&#10;G5aOPiuylBhknXZS4mR//U6y45SuUBh7kU+639995+ubQ2PYXqGvwZY8vxhxpqyEqrabkv98uvt0&#10;xZkPwlbCgFUlPyrPb2YfP1y3bqrGsAVTKWQUxPpp60q+DcFNs8zLrWqEvwCnLCk1YCMCXXGTVSha&#10;it6YbDwafc5awMohSOU9vd52Sj5L8bVWMjxq7VVgpuRUW0gnpnMdz2x2LaYbFG5by74M8Q9VNKK2&#10;lHQIdSuCYDus/wrV1BLBgw4XEpoMtK6lSj1QN/noVTerrXAq9ULgeDfA5P9fWPmwX7klEgyt81NP&#10;YuzioLGJX6qPHRJYxwEsdQhM0uO4mFwVI8JUku4yLyaXCc3s7O3Qh28KGhaFkiMNI2Ek9vc+UEYy&#10;PZnEZMbGt3MZSQpHozrlD6VZXVHiPAVJDFELg2wvaLZCSmVDEedJYY0l6+ima2MGx8n7jr19dFWJ&#10;PYPz+H3nwSNlBhsG56a2gG8FMCHvS9ad/QmBru8IwRqq4xIZQsdd7+RdTXjeCx+WAomsNAJawPBI&#10;hzbQlhx6ibMt4O+33qM9cYi0nLVE/pL7XzuBijPz3RK7vuZFEbclXYrLL2O64EvN+qXG7poF0Axy&#10;WnUnkxjtgzmJGqF5pj2dx6ykElZS7pLLgKfLInRLSZsu1XyezGhDnAj3duXkaeqRL0+HZ4GuJ1Ug&#10;Oj7AaVHE9BW3Ots4DwvzXQBdJ+Kdce3xpu1KxOn/BHF9X96T1fl/NfsDAAD//wMAUEsDBBQABgAI&#10;AAAAIQCCOnyi4QAAAAoBAAAPAAAAZHJzL2Rvd25yZXYueG1sTI/BTsMwDIbvSLxDZCQuiCUdottK&#10;02maxJHDUpDYLWuytqJxqibbuj495sSOtj/9/v58PbqOne0QWo8SkpkAZrHypsVawmf5/rwEFqJG&#10;ozuPVsLVBlgX93e5zoy/4M6eVawZhWDItIQmxj7jPFSNdTrMfG+Rbkc/OB1pHGpuBn2hcNfxuRAp&#10;d7pF+tDo3m4bW/2ok5NQqif1/ZW2yu3EtN9eP6aNmEopHx/GzRuwaMf4D8OfPqlDQU4Hf0ITWCfh&#10;NVlRlyhhmSyAEbASL7Q4EJnOF8CLnN9WKH4BAAD//wMAUEsBAi0AFAAGAAgAAAAhALaDOJL+AAAA&#10;4QEAABMAAAAAAAAAAAAAAAAAAAAAAFtDb250ZW50X1R5cGVzXS54bWxQSwECLQAUAAYACAAAACEA&#10;OP0h/9YAAACUAQAACwAAAAAAAAAAAAAAAAAvAQAAX3JlbHMvLnJlbHNQSwECLQAUAAYACAAAACEA&#10;3S7MF0oCAAD3BAAADgAAAAAAAAAAAAAAAAAuAgAAZHJzL2Uyb0RvYy54bWxQSwECLQAUAAYACAAA&#10;ACEAgjp8ouEAAAAKAQAADwAAAAAAAAAAAAAAAACkBAAAZHJzL2Rvd25yZXYueG1sUEsFBgAAAAAE&#10;AAQA8wAAALIFAAAAAA==&#10;" fillcolor="#10aae5 [3031]" strokecolor="#0f9ed5 [3207]" strokeweight="1pt">
                <v:fill color2="#0f9bd2 [3175]" rotate="t" colors="0 #47aadf;.5 #05a2df;1 #0094ce" focus="100%" type="gradient">
                  <o:fill v:ext="view" type="gradientUnscaled"/>
                </v:fill>
              </v:rect>
            </w:pict>
          </mc:Fallback>
        </mc:AlternateContent>
      </w:r>
      <w:r>
        <w:rPr>
          <w:noProof/>
          <w:sz w:val="28"/>
          <w:szCs w:val="28"/>
          <w:lang w:val="es-AR"/>
        </w:rPr>
        <mc:AlternateContent>
          <mc:Choice Requires="wps">
            <w:drawing>
              <wp:anchor distT="0" distB="0" distL="114300" distR="114300" simplePos="0" relativeHeight="251667456" behindDoc="0" locked="0" layoutInCell="1" allowOverlap="1" wp14:anchorId="7B161346" wp14:editId="7C3AC78C">
                <wp:simplePos x="0" y="0"/>
                <wp:positionH relativeFrom="column">
                  <wp:posOffset>2679700</wp:posOffset>
                </wp:positionH>
                <wp:positionV relativeFrom="paragraph">
                  <wp:posOffset>798195</wp:posOffset>
                </wp:positionV>
                <wp:extent cx="571500" cy="0"/>
                <wp:effectExtent l="0" t="76200" r="19050" b="95250"/>
                <wp:wrapNone/>
                <wp:docPr id="398210306" name="Straight Arrow Connector 5"/>
                <wp:cNvGraphicFramePr/>
                <a:graphic xmlns:a="http://schemas.openxmlformats.org/drawingml/2006/main">
                  <a:graphicData uri="http://schemas.microsoft.com/office/word/2010/wordprocessingShape">
                    <wps:wsp>
                      <wps:cNvCnPr/>
                      <wps:spPr>
                        <a:xfrm>
                          <a:off x="0" y="0"/>
                          <a:ext cx="571500" cy="0"/>
                        </a:xfrm>
                        <a:prstGeom prst="straightConnector1">
                          <a:avLst/>
                        </a:prstGeom>
                        <a:ln>
                          <a:solidFill>
                            <a:schemeClr val="accent4">
                              <a:lumMod val="40000"/>
                              <a:lumOff val="6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641D0E5" id="Straight Arrow Connector 5" o:spid="_x0000_s1026" type="#_x0000_t32" style="position:absolute;margin-left:211pt;margin-top:62.85pt;width:4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IaH6AEAADwEAAAOAAAAZHJzL2Uyb0RvYy54bWysU9uO2yAQfa/Uf0B+b+xEu9sqirMP2W5f&#10;eln18gEsHmwkYBDM5vL3HXDsbC9qpap+wDBwzpk5DJvbo7NiDzEZ9G21XDSVAK+wM75vq29f71+9&#10;qUQi6Ttp0UNbnSBVt9uXLzaHsIYVDmg7iIJJfFofQlsNRGFd10kN4GRaYADPmxqjk8TL2NddlAdm&#10;d7ZeNc1NfcDYhYgKUuLo3bhZbQu/1qDok9YJSNi24tyojLGMj3mstxu57qMMg1HnNOQ/ZOGk8Sw6&#10;U91JkuIpml+onFERE2paKHQ1am0UlBq4mmXzUzVfBhmg1MLmpDDblP4frfq43/mHyDYcQlqn8BBz&#10;FUcdXf5zfuJYzDrNZsGRhOLg9evldcOWqmmrvuBCTPQO0Ik8aatEUZp+oB16zzeCcVm8kvv3iViZ&#10;gRMgi1qfx4TWdPfG2rLI7QA7G8Ve8kVKpcDTVSGxT+4DdmP8quFvvFIO88WP4ZspzEKlsTJTkf1B&#10;hKSxb30n6BS4USka6XsLmY5xOan6YlGZ0cnCmPBn0MJ0bMqq5DSLPE93OTPx6QzTXNwMbP4OPJ/P&#10;UCidPYNHO/+oOiOKMnqawc54jL9Tp+OUsh7PTw6MdWcLHrE7leYp1nCLFq/Ozym/gefrAr88+u13&#10;AAAA//8DAFBLAwQUAAYACAAAACEAbpWVhN0AAAALAQAADwAAAGRycy9kb3ducmV2LnhtbEyPUUvD&#10;QBCE3wX/w7GCb/bSYNXGXIotCApSsfUHXO/WJJrbC7lrcv57tyDo484Ms9+Uq+Q6MeIQWk8K5rMM&#10;BJLxtqVawfv+8eoORIiarO48oYJvDLCqzs9KXVg/0RuOu1gLLqFQaAVNjH0hZTANOh1mvkdi78MP&#10;Tkc+h1raQU9c7jqZZ9mNdLol/tDoHjcNmq/d0SlIS7t8Nc/b9cvT52Y7mTHtk1wrdXmRHu5BREzx&#10;LwwnfEaHipkO/kg2iE7BdZ7zlshGvrgFwYnF/KQcfhVZlfL/huoHAAD//wMAUEsBAi0AFAAGAAgA&#10;AAAhALaDOJL+AAAA4QEAABMAAAAAAAAAAAAAAAAAAAAAAFtDb250ZW50X1R5cGVzXS54bWxQSwEC&#10;LQAUAAYACAAAACEAOP0h/9YAAACUAQAACwAAAAAAAAAAAAAAAAAvAQAAX3JlbHMvLnJlbHNQSwEC&#10;LQAUAAYACAAAACEAgSyGh+gBAAA8BAAADgAAAAAAAAAAAAAAAAAuAgAAZHJzL2Uyb0RvYy54bWxQ&#10;SwECLQAUAAYACAAAACEAbpWVhN0AAAALAQAADwAAAAAAAAAAAAAAAABCBAAAZHJzL2Rvd25yZXYu&#10;eG1sUEsFBgAAAAAEAAQA8wAAAEwFAAAAAA==&#10;" strokecolor="#95dcf7 [1303]" strokeweight="1.5pt">
                <v:stroke endarrow="block" joinstyle="miter"/>
              </v:shape>
            </w:pict>
          </mc:Fallback>
        </mc:AlternateContent>
      </w:r>
      <w:r w:rsidR="00F5025B" w:rsidRPr="00F5025B">
        <w:rPr>
          <w:noProof/>
          <w:sz w:val="28"/>
          <w:szCs w:val="28"/>
          <w:lang w:val="es-AR"/>
        </w:rPr>
        <w:drawing>
          <wp:inline distT="0" distB="0" distL="0" distR="0" wp14:anchorId="5C166736" wp14:editId="1D9482A0">
            <wp:extent cx="2833370" cy="1765300"/>
            <wp:effectExtent l="0" t="0" r="5080" b="6350"/>
            <wp:docPr id="26432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29606" name=""/>
                    <pic:cNvPicPr/>
                  </pic:nvPicPr>
                  <pic:blipFill>
                    <a:blip r:embed="rId10"/>
                    <a:stretch>
                      <a:fillRect/>
                    </a:stretch>
                  </pic:blipFill>
                  <pic:spPr>
                    <a:xfrm>
                      <a:off x="0" y="0"/>
                      <a:ext cx="2842572" cy="1771033"/>
                    </a:xfrm>
                    <a:prstGeom prst="rect">
                      <a:avLst/>
                    </a:prstGeom>
                  </pic:spPr>
                </pic:pic>
              </a:graphicData>
            </a:graphic>
          </wp:inline>
        </w:drawing>
      </w:r>
    </w:p>
    <w:p w14:paraId="714BECFC" w14:textId="08E9AB6D" w:rsidR="00AA0977" w:rsidRPr="00AF72DE" w:rsidRDefault="006D57C1">
      <w:pPr>
        <w:rPr>
          <w:b/>
          <w:bCs/>
          <w:i/>
          <w:iCs/>
          <w:color w:val="0099FF"/>
          <w:lang w:val="es-AR"/>
        </w:rPr>
      </w:pPr>
      <w:r w:rsidRPr="00AF72DE">
        <w:rPr>
          <w:b/>
          <w:bCs/>
          <w:i/>
          <w:iCs/>
          <w:noProof/>
          <w:color w:val="0099FF"/>
          <w:lang w:val="es-AR"/>
        </w:rPr>
        <mc:AlternateContent>
          <mc:Choice Requires="wps">
            <w:drawing>
              <wp:anchor distT="0" distB="0" distL="114300" distR="114300" simplePos="0" relativeHeight="251672576" behindDoc="0" locked="0" layoutInCell="1" allowOverlap="1" wp14:anchorId="70793A7A" wp14:editId="09B92F65">
                <wp:simplePos x="0" y="0"/>
                <wp:positionH relativeFrom="rightMargin">
                  <wp:align>left</wp:align>
                </wp:positionH>
                <wp:positionV relativeFrom="paragraph">
                  <wp:posOffset>718397</wp:posOffset>
                </wp:positionV>
                <wp:extent cx="359833" cy="181399"/>
                <wp:effectExtent l="0" t="0" r="2540" b="9525"/>
                <wp:wrapNone/>
                <wp:docPr id="308952839" name="Text Box 6"/>
                <wp:cNvGraphicFramePr/>
                <a:graphic xmlns:a="http://schemas.openxmlformats.org/drawingml/2006/main">
                  <a:graphicData uri="http://schemas.microsoft.com/office/word/2010/wordprocessingShape">
                    <wps:wsp>
                      <wps:cNvSpPr txBox="1"/>
                      <wps:spPr>
                        <a:xfrm>
                          <a:off x="0" y="0"/>
                          <a:ext cx="359833" cy="181399"/>
                        </a:xfrm>
                        <a:prstGeom prst="rect">
                          <a:avLst/>
                        </a:prstGeom>
                        <a:solidFill>
                          <a:schemeClr val="lt1"/>
                        </a:solidFill>
                        <a:ln w="6350">
                          <a:noFill/>
                        </a:ln>
                      </wps:spPr>
                      <wps:txbx>
                        <w:txbxContent>
                          <w:p w14:paraId="1A25134F" w14:textId="0412970F" w:rsidR="006D57C1" w:rsidRPr="006D57C1" w:rsidRDefault="006D57C1">
                            <w:pPr>
                              <w:rPr>
                                <w:b/>
                                <w:bCs/>
                                <w:color w:val="FF0000"/>
                                <w:sz w:val="12"/>
                                <w:szCs w:val="12"/>
                              </w:rPr>
                            </w:pPr>
                            <w:r w:rsidRPr="006D57C1">
                              <w:rPr>
                                <w:b/>
                                <w:bCs/>
                                <w:color w:val="FF0000"/>
                                <w:sz w:val="12"/>
                                <w:szCs w:val="12"/>
                              </w:rPr>
                              <w:t>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93A7A" id="Text Box 6" o:spid="_x0000_s1029" type="#_x0000_t202" style="position:absolute;margin-left:0;margin-top:56.55pt;width:28.35pt;height:14.3pt;z-index:25167257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ijrMAIAAFoEAAAOAAAAZHJzL2Uyb0RvYy54bWysVE2P2yAQvVfqf0DcG8f52CZRnFWaVapK&#10;q92VstWeCYYYCTMUSOz013fA+eq2p6oXPMMMj5k3D8/v21qTg3BegSlo3utTIgyHUpldQb+/rj9N&#10;KPGBmZJpMKKgR+Hp/eLjh3ljZ2IAFehSOIIgxs8aW9AqBDvLMs8rUTPfAysMBiW4mgV03S4rHWsQ&#10;vdbZoN+/yxpwpXXAhfe4+9AF6SLhSyl4eJbSi0B0QbG2kFaX1m1cs8WczXaO2UrxUxnsH6qomTJ4&#10;6QXqgQVG9k79AVUr7sCDDD0OdQZSKi5SD9hN3n/XzaZiVqRekBxvLzT5/wfLnw4b++JIaL9AiwOM&#10;hDTWzzxuxn5a6er4xUoJxpHC44U20QbCcXM4nk6GQ0o4hvJJPpxOI0p2PWydD18F1CQaBXU4lUQW&#10;Ozz60KWeU+JdHrQq10rr5EQliJV25MBwhjqkEhH8tyxtSFPQu+G4n4ANxOMdsjZYy7WlaIV22xJV&#10;YuXndrdQHpEFB51AvOVrhbU+Mh9emENFYOOo8vCMi9SAd8HJoqQC9/Nv+zEfB4VRShpUWEH9jz1z&#10;ghL9zeAIp/loFCWZnNH48wAddxvZ3kbMvl4BEpDje7I8mTE/6LMpHdRv+BiW8VYMMcPx7oKGs7kK&#10;ne7xMXGxXKYkFKFl4dFsLI/QkfA4idf2jTl7GlfAOT/BWYts9m5qXW48aWC5DyBVGmnkuWP1RD8K&#10;OIni9NjiC7n1U9b1l7D4BQAA//8DAFBLAwQUAAYACAAAACEAELZ6698AAAAHAQAADwAAAGRycy9k&#10;b3ducmV2LnhtbEyPS0/DMBCE70j9D9YicUHUCaENCnEqhHhI3NrwEDc3XpKo8TqK3ST8e5YTPc7M&#10;aubbfDPbTow4+NaRgngZgUCqnGmpVvBWPl3dgvBBk9GdI1Twgx42xeIs15lxE21x3IVacAn5TCto&#10;QugzKX3VoNV+6Xokzr7dYHVgOdTSDHrictvJ6yhaS6tb4oVG9/jQYHXYHa2Cr8v689XPz+9Tskr6&#10;x5exTD9MqdTF+Xx/ByLgHP6P4Q+f0aFgpr07kvGiU8CPBHbjJAbB8WqdgtizcROnIItcnvIXvwAA&#10;AP//AwBQSwECLQAUAAYACAAAACEAtoM4kv4AAADhAQAAEwAAAAAAAAAAAAAAAAAAAAAAW0NvbnRl&#10;bnRfVHlwZXNdLnhtbFBLAQItABQABgAIAAAAIQA4/SH/1gAAAJQBAAALAAAAAAAAAAAAAAAAAC8B&#10;AABfcmVscy8ucmVsc1BLAQItABQABgAIAAAAIQAg7ijrMAIAAFoEAAAOAAAAAAAAAAAAAAAAAC4C&#10;AABkcnMvZTJvRG9jLnhtbFBLAQItABQABgAIAAAAIQAQtnrr3wAAAAcBAAAPAAAAAAAAAAAAAAAA&#10;AIoEAABkcnMvZG93bnJldi54bWxQSwUGAAAAAAQABADzAAAAlgUAAAAA&#10;" fillcolor="white [3201]" stroked="f" strokeweight=".5pt">
                <v:textbox>
                  <w:txbxContent>
                    <w:p w14:paraId="1A25134F" w14:textId="0412970F" w:rsidR="006D57C1" w:rsidRPr="006D57C1" w:rsidRDefault="006D57C1">
                      <w:pPr>
                        <w:rPr>
                          <w:b/>
                          <w:bCs/>
                          <w:color w:val="FF0000"/>
                          <w:sz w:val="12"/>
                          <w:szCs w:val="12"/>
                        </w:rPr>
                      </w:pPr>
                      <w:r w:rsidRPr="006D57C1">
                        <w:rPr>
                          <w:b/>
                          <w:bCs/>
                          <w:color w:val="FF0000"/>
                          <w:sz w:val="12"/>
                          <w:szCs w:val="12"/>
                        </w:rPr>
                        <w:t>GAN</w:t>
                      </w:r>
                    </w:p>
                  </w:txbxContent>
                </v:textbox>
                <w10:wrap anchorx="margin"/>
              </v:shape>
            </w:pict>
          </mc:Fallback>
        </mc:AlternateContent>
      </w:r>
      <w:r w:rsidR="00C71031" w:rsidRPr="00AF72DE">
        <w:rPr>
          <w:b/>
          <w:bCs/>
          <w:i/>
          <w:iCs/>
          <w:color w:val="0099FF"/>
          <w:lang w:val="es-AR"/>
        </w:rPr>
        <w:t>Ajuste</w:t>
      </w:r>
    </w:p>
    <w:tbl>
      <w:tblPr>
        <w:tblStyle w:val="TableGrid"/>
        <w:tblW w:w="0" w:type="auto"/>
        <w:tblLook w:val="04A0" w:firstRow="1" w:lastRow="0" w:firstColumn="1" w:lastColumn="0" w:noHBand="0" w:noVBand="1"/>
      </w:tblPr>
      <w:tblGrid>
        <w:gridCol w:w="620"/>
        <w:gridCol w:w="1383"/>
        <w:gridCol w:w="994"/>
        <w:gridCol w:w="1013"/>
        <w:gridCol w:w="995"/>
        <w:gridCol w:w="1042"/>
        <w:gridCol w:w="1094"/>
        <w:gridCol w:w="1094"/>
        <w:gridCol w:w="1115"/>
      </w:tblGrid>
      <w:tr w:rsidR="00FD4166" w14:paraId="4974B5AF" w14:textId="77777777" w:rsidTr="009D6F2C">
        <w:tc>
          <w:tcPr>
            <w:tcW w:w="620" w:type="dxa"/>
            <w:tcBorders>
              <w:bottom w:val="single" w:sz="4" w:space="0" w:color="auto"/>
            </w:tcBorders>
          </w:tcPr>
          <w:p w14:paraId="05900FBA" w14:textId="77777777" w:rsidR="00FD4166" w:rsidRPr="00075A97" w:rsidRDefault="00FD4166" w:rsidP="00075A97">
            <w:pPr>
              <w:jc w:val="center"/>
              <w:rPr>
                <w:rFonts w:ascii="Arial" w:hAnsi="Arial" w:cs="Arial"/>
                <w:b/>
                <w:bCs/>
                <w:sz w:val="12"/>
                <w:szCs w:val="12"/>
              </w:rPr>
            </w:pPr>
          </w:p>
        </w:tc>
        <w:tc>
          <w:tcPr>
            <w:tcW w:w="1383" w:type="dxa"/>
            <w:tcBorders>
              <w:bottom w:val="single" w:sz="4" w:space="0" w:color="auto"/>
            </w:tcBorders>
          </w:tcPr>
          <w:p w14:paraId="2431A7A4" w14:textId="4CC6E6C6" w:rsidR="00FD4166" w:rsidRPr="00075A97" w:rsidRDefault="00FD4166" w:rsidP="00075A97">
            <w:pPr>
              <w:jc w:val="center"/>
              <w:rPr>
                <w:rFonts w:ascii="Arial" w:hAnsi="Arial" w:cs="Arial"/>
                <w:b/>
                <w:bCs/>
                <w:sz w:val="12"/>
                <w:szCs w:val="12"/>
              </w:rPr>
            </w:pPr>
            <w:r w:rsidRPr="00075A97">
              <w:rPr>
                <w:rFonts w:ascii="Arial" w:hAnsi="Arial" w:cs="Arial"/>
                <w:b/>
                <w:bCs/>
                <w:sz w:val="12"/>
                <w:szCs w:val="12"/>
              </w:rPr>
              <w:t>FECHA DE DEPOSITO</w:t>
            </w:r>
          </w:p>
        </w:tc>
        <w:tc>
          <w:tcPr>
            <w:tcW w:w="994" w:type="dxa"/>
            <w:tcBorders>
              <w:bottom w:val="single" w:sz="4" w:space="0" w:color="auto"/>
            </w:tcBorders>
          </w:tcPr>
          <w:p w14:paraId="1FF9083C" w14:textId="4D09DB1B" w:rsidR="00FD4166" w:rsidRPr="00075A97" w:rsidRDefault="00FD4166" w:rsidP="00075A97">
            <w:pPr>
              <w:jc w:val="center"/>
              <w:rPr>
                <w:rFonts w:ascii="Arial" w:hAnsi="Arial" w:cs="Arial"/>
                <w:b/>
                <w:bCs/>
                <w:sz w:val="12"/>
                <w:szCs w:val="12"/>
              </w:rPr>
            </w:pPr>
            <w:r w:rsidRPr="00075A97">
              <w:rPr>
                <w:rFonts w:ascii="Arial" w:hAnsi="Arial" w:cs="Arial"/>
                <w:b/>
                <w:bCs/>
                <w:sz w:val="12"/>
                <w:szCs w:val="12"/>
              </w:rPr>
              <w:t>TC COMP. BNA</w:t>
            </w:r>
            <w:r>
              <w:rPr>
                <w:rFonts w:ascii="Arial" w:hAnsi="Arial" w:cs="Arial"/>
                <w:b/>
                <w:bCs/>
                <w:sz w:val="12"/>
                <w:szCs w:val="12"/>
              </w:rPr>
              <w:t xml:space="preserve"> </w:t>
            </w:r>
            <w:r w:rsidRPr="00DC20A0">
              <w:rPr>
                <w:rFonts w:ascii="Arial" w:hAnsi="Arial" w:cs="Arial"/>
                <w:b/>
                <w:bCs/>
                <w:color w:val="0066FF"/>
                <w:sz w:val="12"/>
                <w:szCs w:val="12"/>
              </w:rPr>
              <w:t>(I)</w:t>
            </w:r>
          </w:p>
        </w:tc>
        <w:tc>
          <w:tcPr>
            <w:tcW w:w="1013" w:type="dxa"/>
            <w:tcBorders>
              <w:bottom w:val="single" w:sz="4" w:space="0" w:color="auto"/>
            </w:tcBorders>
          </w:tcPr>
          <w:p w14:paraId="2FBDAE7B" w14:textId="321A5DD4" w:rsidR="00FD4166" w:rsidRPr="00075A97" w:rsidRDefault="00FD4166" w:rsidP="00075A97">
            <w:pPr>
              <w:jc w:val="center"/>
              <w:rPr>
                <w:rFonts w:ascii="Arial" w:hAnsi="Arial" w:cs="Arial"/>
                <w:b/>
                <w:bCs/>
                <w:sz w:val="12"/>
                <w:szCs w:val="12"/>
              </w:rPr>
            </w:pPr>
            <w:r w:rsidRPr="00075A97">
              <w:rPr>
                <w:rFonts w:ascii="Arial" w:hAnsi="Arial" w:cs="Arial"/>
                <w:b/>
                <w:bCs/>
                <w:sz w:val="12"/>
                <w:szCs w:val="12"/>
              </w:rPr>
              <w:t>FECHA DE CIERRE</w:t>
            </w:r>
          </w:p>
        </w:tc>
        <w:tc>
          <w:tcPr>
            <w:tcW w:w="995" w:type="dxa"/>
            <w:tcBorders>
              <w:bottom w:val="single" w:sz="4" w:space="0" w:color="auto"/>
            </w:tcBorders>
          </w:tcPr>
          <w:p w14:paraId="1ADB5F81" w14:textId="4A5B4AE4" w:rsidR="00FD4166" w:rsidRPr="00075A97" w:rsidRDefault="00FD4166" w:rsidP="00075A97">
            <w:pPr>
              <w:jc w:val="center"/>
              <w:rPr>
                <w:rFonts w:ascii="Arial" w:hAnsi="Arial" w:cs="Arial"/>
                <w:b/>
                <w:bCs/>
                <w:sz w:val="12"/>
                <w:szCs w:val="12"/>
              </w:rPr>
            </w:pPr>
            <w:r w:rsidRPr="00075A97">
              <w:rPr>
                <w:rFonts w:ascii="Arial" w:hAnsi="Arial" w:cs="Arial"/>
                <w:b/>
                <w:bCs/>
                <w:sz w:val="12"/>
                <w:szCs w:val="12"/>
              </w:rPr>
              <w:t>TC COMP. BNA</w:t>
            </w:r>
            <w:r>
              <w:rPr>
                <w:rFonts w:ascii="Arial" w:hAnsi="Arial" w:cs="Arial"/>
                <w:b/>
                <w:bCs/>
                <w:sz w:val="12"/>
                <w:szCs w:val="12"/>
              </w:rPr>
              <w:t xml:space="preserve"> </w:t>
            </w:r>
            <w:r w:rsidRPr="00983413">
              <w:rPr>
                <w:rFonts w:ascii="Arial" w:hAnsi="Arial" w:cs="Arial"/>
                <w:b/>
                <w:bCs/>
                <w:color w:val="0066FF"/>
                <w:sz w:val="12"/>
                <w:szCs w:val="12"/>
              </w:rPr>
              <w:t>(II)</w:t>
            </w:r>
          </w:p>
        </w:tc>
        <w:tc>
          <w:tcPr>
            <w:tcW w:w="1042" w:type="dxa"/>
            <w:tcBorders>
              <w:bottom w:val="single" w:sz="4" w:space="0" w:color="auto"/>
            </w:tcBorders>
          </w:tcPr>
          <w:p w14:paraId="6CEBA1E4" w14:textId="4BE81520" w:rsidR="00FD4166" w:rsidRPr="00075A97" w:rsidRDefault="00FD4166" w:rsidP="00075A97">
            <w:pPr>
              <w:jc w:val="center"/>
              <w:rPr>
                <w:rFonts w:ascii="Arial" w:hAnsi="Arial" w:cs="Arial"/>
                <w:b/>
                <w:bCs/>
                <w:sz w:val="12"/>
                <w:szCs w:val="12"/>
              </w:rPr>
            </w:pPr>
            <w:r w:rsidRPr="00075A97">
              <w:rPr>
                <w:rFonts w:ascii="Arial" w:hAnsi="Arial" w:cs="Arial"/>
                <w:b/>
                <w:bCs/>
                <w:sz w:val="12"/>
                <w:szCs w:val="12"/>
              </w:rPr>
              <w:t>IMPORTE EN MONEX</w:t>
            </w:r>
            <w:r>
              <w:rPr>
                <w:rFonts w:ascii="Arial" w:hAnsi="Arial" w:cs="Arial"/>
                <w:b/>
                <w:bCs/>
                <w:sz w:val="12"/>
                <w:szCs w:val="12"/>
              </w:rPr>
              <w:t xml:space="preserve"> </w:t>
            </w:r>
            <w:r w:rsidRPr="00983413">
              <w:rPr>
                <w:rFonts w:ascii="Arial" w:hAnsi="Arial" w:cs="Arial"/>
                <w:b/>
                <w:bCs/>
                <w:color w:val="0066FF"/>
                <w:sz w:val="12"/>
                <w:szCs w:val="12"/>
              </w:rPr>
              <w:t>(III)</w:t>
            </w:r>
          </w:p>
        </w:tc>
        <w:tc>
          <w:tcPr>
            <w:tcW w:w="1094" w:type="dxa"/>
            <w:tcBorders>
              <w:bottom w:val="single" w:sz="4" w:space="0" w:color="auto"/>
            </w:tcBorders>
          </w:tcPr>
          <w:p w14:paraId="26AE935A" w14:textId="01B42EBE" w:rsidR="00FD4166" w:rsidRPr="00075A97" w:rsidRDefault="00FD4166" w:rsidP="00075A97">
            <w:pPr>
              <w:jc w:val="center"/>
              <w:rPr>
                <w:rFonts w:ascii="Arial" w:hAnsi="Arial" w:cs="Arial"/>
                <w:b/>
                <w:bCs/>
                <w:sz w:val="12"/>
                <w:szCs w:val="12"/>
              </w:rPr>
            </w:pPr>
            <w:r w:rsidRPr="00075A97">
              <w:rPr>
                <w:rFonts w:ascii="Arial" w:hAnsi="Arial" w:cs="Arial"/>
                <w:b/>
                <w:bCs/>
                <w:sz w:val="12"/>
                <w:szCs w:val="12"/>
              </w:rPr>
              <w:t>VALUACI</w:t>
            </w:r>
            <w:r w:rsidR="004E7697">
              <w:rPr>
                <w:rFonts w:ascii="Arial" w:hAnsi="Arial" w:cs="Arial"/>
                <w:b/>
                <w:bCs/>
                <w:sz w:val="12"/>
                <w:szCs w:val="12"/>
              </w:rPr>
              <w:t>O</w:t>
            </w:r>
            <w:r w:rsidRPr="00075A97">
              <w:rPr>
                <w:rFonts w:ascii="Arial" w:hAnsi="Arial" w:cs="Arial"/>
                <w:b/>
                <w:bCs/>
                <w:sz w:val="12"/>
                <w:szCs w:val="12"/>
              </w:rPr>
              <w:t xml:space="preserve">N </w:t>
            </w:r>
            <w:r w:rsidR="000B7F3F">
              <w:rPr>
                <w:rFonts w:ascii="Arial" w:hAnsi="Arial" w:cs="Arial"/>
                <w:b/>
                <w:bCs/>
                <w:sz w:val="12"/>
                <w:szCs w:val="12"/>
              </w:rPr>
              <w:t>IMPOSITIVA</w:t>
            </w:r>
            <w:r w:rsidRPr="00075A97">
              <w:rPr>
                <w:rFonts w:ascii="Arial" w:hAnsi="Arial" w:cs="Arial"/>
                <w:b/>
                <w:bCs/>
                <w:sz w:val="12"/>
                <w:szCs w:val="12"/>
              </w:rPr>
              <w:t xml:space="preserve"> $</w:t>
            </w:r>
            <w:r>
              <w:rPr>
                <w:rFonts w:ascii="Arial" w:hAnsi="Arial" w:cs="Arial"/>
                <w:b/>
                <w:bCs/>
                <w:sz w:val="12"/>
                <w:szCs w:val="12"/>
              </w:rPr>
              <w:t xml:space="preserve"> </w:t>
            </w:r>
            <w:r w:rsidRPr="00350C01">
              <w:rPr>
                <w:rFonts w:ascii="Arial" w:hAnsi="Arial" w:cs="Arial"/>
                <w:b/>
                <w:bCs/>
                <w:color w:val="0066FF"/>
                <w:sz w:val="12"/>
                <w:szCs w:val="12"/>
              </w:rPr>
              <w:t>(I*III)</w:t>
            </w:r>
          </w:p>
        </w:tc>
        <w:tc>
          <w:tcPr>
            <w:tcW w:w="1094" w:type="dxa"/>
            <w:tcBorders>
              <w:bottom w:val="single" w:sz="4" w:space="0" w:color="auto"/>
            </w:tcBorders>
          </w:tcPr>
          <w:p w14:paraId="1257B05A" w14:textId="350763D2" w:rsidR="00FD4166" w:rsidRPr="00075A97" w:rsidRDefault="00FD4166" w:rsidP="00075A97">
            <w:pPr>
              <w:jc w:val="center"/>
              <w:rPr>
                <w:rFonts w:ascii="Arial" w:hAnsi="Arial" w:cs="Arial"/>
                <w:b/>
                <w:bCs/>
                <w:sz w:val="12"/>
                <w:szCs w:val="12"/>
              </w:rPr>
            </w:pPr>
            <w:r w:rsidRPr="00075A97">
              <w:rPr>
                <w:rFonts w:ascii="Arial" w:hAnsi="Arial" w:cs="Arial"/>
                <w:b/>
                <w:bCs/>
                <w:sz w:val="12"/>
                <w:szCs w:val="12"/>
              </w:rPr>
              <w:t>VALUACI</w:t>
            </w:r>
            <w:r w:rsidR="004E7697">
              <w:rPr>
                <w:rFonts w:ascii="Arial" w:hAnsi="Arial" w:cs="Arial"/>
                <w:b/>
                <w:bCs/>
                <w:sz w:val="12"/>
                <w:szCs w:val="12"/>
              </w:rPr>
              <w:t>O</w:t>
            </w:r>
            <w:r w:rsidRPr="00075A97">
              <w:rPr>
                <w:rFonts w:ascii="Arial" w:hAnsi="Arial" w:cs="Arial"/>
                <w:b/>
                <w:bCs/>
                <w:sz w:val="12"/>
                <w:szCs w:val="12"/>
              </w:rPr>
              <w:t>N CONTABLE $</w:t>
            </w:r>
            <w:r>
              <w:rPr>
                <w:rFonts w:ascii="Arial" w:hAnsi="Arial" w:cs="Arial"/>
                <w:b/>
                <w:bCs/>
                <w:sz w:val="12"/>
                <w:szCs w:val="12"/>
              </w:rPr>
              <w:t xml:space="preserve"> </w:t>
            </w:r>
            <w:r w:rsidRPr="00350C01">
              <w:rPr>
                <w:rFonts w:ascii="Arial" w:hAnsi="Arial" w:cs="Arial"/>
                <w:b/>
                <w:bCs/>
                <w:color w:val="0066FF"/>
                <w:sz w:val="12"/>
                <w:szCs w:val="12"/>
              </w:rPr>
              <w:t>(I*II)</w:t>
            </w:r>
          </w:p>
        </w:tc>
        <w:tc>
          <w:tcPr>
            <w:tcW w:w="1115" w:type="dxa"/>
            <w:tcBorders>
              <w:bottom w:val="single" w:sz="4" w:space="0" w:color="auto"/>
            </w:tcBorders>
          </w:tcPr>
          <w:p w14:paraId="6023B1A3" w14:textId="77777777" w:rsidR="00FD4166" w:rsidRDefault="00FD4166" w:rsidP="00075A97">
            <w:pPr>
              <w:jc w:val="center"/>
              <w:rPr>
                <w:rFonts w:ascii="Arial" w:hAnsi="Arial" w:cs="Arial"/>
                <w:b/>
                <w:bCs/>
                <w:sz w:val="12"/>
                <w:szCs w:val="12"/>
              </w:rPr>
            </w:pPr>
            <w:r w:rsidRPr="00075A97">
              <w:rPr>
                <w:rFonts w:ascii="Arial" w:hAnsi="Arial" w:cs="Arial"/>
                <w:b/>
                <w:bCs/>
                <w:sz w:val="12"/>
                <w:szCs w:val="12"/>
              </w:rPr>
              <w:t>DIF. CAMBIO ACUMULADA</w:t>
            </w:r>
          </w:p>
          <w:p w14:paraId="49151934" w14:textId="3B69E94C" w:rsidR="00FD72E6" w:rsidRPr="00FD72E6" w:rsidRDefault="00FD72E6" w:rsidP="00075A97">
            <w:pPr>
              <w:jc w:val="center"/>
              <w:rPr>
                <w:rFonts w:ascii="Arial" w:hAnsi="Arial" w:cs="Arial"/>
                <w:b/>
                <w:bCs/>
                <w:color w:val="3399FF"/>
                <w:sz w:val="12"/>
                <w:szCs w:val="12"/>
              </w:rPr>
            </w:pPr>
            <w:r w:rsidRPr="00FD72E6">
              <w:rPr>
                <w:rFonts w:ascii="Arial" w:hAnsi="Arial" w:cs="Arial"/>
                <w:b/>
                <w:bCs/>
                <w:color w:val="3399FF"/>
                <w:sz w:val="12"/>
                <w:szCs w:val="12"/>
              </w:rPr>
              <w:t>(V)</w:t>
            </w:r>
          </w:p>
        </w:tc>
      </w:tr>
      <w:tr w:rsidR="00FD4166" w14:paraId="4DD08CE9" w14:textId="77777777" w:rsidTr="009D6F2C">
        <w:tc>
          <w:tcPr>
            <w:tcW w:w="620" w:type="dxa"/>
            <w:tcBorders>
              <w:top w:val="nil"/>
              <w:left w:val="single" w:sz="4" w:space="0" w:color="auto"/>
              <w:bottom w:val="single" w:sz="4" w:space="0" w:color="auto"/>
              <w:right w:val="single" w:sz="4" w:space="0" w:color="auto"/>
            </w:tcBorders>
          </w:tcPr>
          <w:p w14:paraId="081C3885" w14:textId="77777777" w:rsidR="00FD4166" w:rsidRDefault="00FD4166">
            <w:pPr>
              <w:rPr>
                <w:sz w:val="24"/>
                <w:szCs w:val="24"/>
                <w:lang w:val="es-AR"/>
              </w:rPr>
            </w:pPr>
          </w:p>
        </w:tc>
        <w:tc>
          <w:tcPr>
            <w:tcW w:w="1383" w:type="dxa"/>
            <w:tcBorders>
              <w:top w:val="nil"/>
              <w:left w:val="single" w:sz="4" w:space="0" w:color="auto"/>
              <w:bottom w:val="single" w:sz="4" w:space="0" w:color="auto"/>
              <w:right w:val="single" w:sz="4" w:space="0" w:color="auto"/>
            </w:tcBorders>
          </w:tcPr>
          <w:p w14:paraId="79033333" w14:textId="53914BF8" w:rsidR="00FD4166" w:rsidRDefault="00FD4166">
            <w:pPr>
              <w:rPr>
                <w:sz w:val="24"/>
                <w:szCs w:val="24"/>
                <w:lang w:val="es-AR"/>
              </w:rPr>
            </w:pPr>
          </w:p>
        </w:tc>
        <w:tc>
          <w:tcPr>
            <w:tcW w:w="994" w:type="dxa"/>
            <w:tcBorders>
              <w:top w:val="nil"/>
              <w:left w:val="single" w:sz="4" w:space="0" w:color="auto"/>
              <w:bottom w:val="single" w:sz="4" w:space="0" w:color="auto"/>
              <w:right w:val="single" w:sz="4" w:space="0" w:color="auto"/>
            </w:tcBorders>
          </w:tcPr>
          <w:p w14:paraId="0AD03540" w14:textId="77777777" w:rsidR="00FD4166" w:rsidRDefault="00FD4166">
            <w:pPr>
              <w:rPr>
                <w:sz w:val="24"/>
                <w:szCs w:val="24"/>
                <w:lang w:val="es-AR"/>
              </w:rPr>
            </w:pPr>
          </w:p>
        </w:tc>
        <w:tc>
          <w:tcPr>
            <w:tcW w:w="1013" w:type="dxa"/>
            <w:tcBorders>
              <w:top w:val="nil"/>
              <w:left w:val="single" w:sz="4" w:space="0" w:color="auto"/>
              <w:bottom w:val="single" w:sz="4" w:space="0" w:color="auto"/>
              <w:right w:val="single" w:sz="4" w:space="0" w:color="auto"/>
            </w:tcBorders>
          </w:tcPr>
          <w:p w14:paraId="70978654" w14:textId="77777777" w:rsidR="00FD4166" w:rsidRDefault="00FD4166">
            <w:pPr>
              <w:rPr>
                <w:sz w:val="24"/>
                <w:szCs w:val="24"/>
                <w:lang w:val="es-AR"/>
              </w:rPr>
            </w:pPr>
          </w:p>
        </w:tc>
        <w:tc>
          <w:tcPr>
            <w:tcW w:w="995" w:type="dxa"/>
            <w:tcBorders>
              <w:top w:val="nil"/>
              <w:left w:val="single" w:sz="4" w:space="0" w:color="auto"/>
              <w:bottom w:val="single" w:sz="4" w:space="0" w:color="auto"/>
              <w:right w:val="single" w:sz="4" w:space="0" w:color="auto"/>
            </w:tcBorders>
          </w:tcPr>
          <w:p w14:paraId="0009398F" w14:textId="77777777" w:rsidR="00FD4166" w:rsidRDefault="00FD4166">
            <w:pPr>
              <w:rPr>
                <w:sz w:val="24"/>
                <w:szCs w:val="24"/>
                <w:lang w:val="es-AR"/>
              </w:rPr>
            </w:pPr>
          </w:p>
        </w:tc>
        <w:tc>
          <w:tcPr>
            <w:tcW w:w="1042" w:type="dxa"/>
            <w:tcBorders>
              <w:top w:val="nil"/>
              <w:left w:val="single" w:sz="4" w:space="0" w:color="auto"/>
              <w:bottom w:val="single" w:sz="4" w:space="0" w:color="auto"/>
              <w:right w:val="single" w:sz="4" w:space="0" w:color="auto"/>
            </w:tcBorders>
          </w:tcPr>
          <w:p w14:paraId="7CF1CBEE" w14:textId="77777777" w:rsidR="00FD4166" w:rsidRDefault="00FD4166">
            <w:pPr>
              <w:rPr>
                <w:sz w:val="24"/>
                <w:szCs w:val="24"/>
                <w:lang w:val="es-AR"/>
              </w:rPr>
            </w:pPr>
          </w:p>
        </w:tc>
        <w:tc>
          <w:tcPr>
            <w:tcW w:w="1094" w:type="dxa"/>
            <w:tcBorders>
              <w:top w:val="nil"/>
              <w:left w:val="single" w:sz="4" w:space="0" w:color="auto"/>
              <w:bottom w:val="single" w:sz="4" w:space="0" w:color="auto"/>
              <w:right w:val="single" w:sz="4" w:space="0" w:color="auto"/>
            </w:tcBorders>
          </w:tcPr>
          <w:p w14:paraId="63297760" w14:textId="77777777" w:rsidR="00FD4166" w:rsidRDefault="00FD4166">
            <w:pPr>
              <w:rPr>
                <w:sz w:val="24"/>
                <w:szCs w:val="24"/>
                <w:lang w:val="es-AR"/>
              </w:rPr>
            </w:pPr>
          </w:p>
        </w:tc>
        <w:tc>
          <w:tcPr>
            <w:tcW w:w="1094" w:type="dxa"/>
            <w:tcBorders>
              <w:top w:val="nil"/>
              <w:left w:val="single" w:sz="4" w:space="0" w:color="auto"/>
              <w:bottom w:val="single" w:sz="4" w:space="0" w:color="auto"/>
              <w:right w:val="single" w:sz="4" w:space="0" w:color="auto"/>
            </w:tcBorders>
          </w:tcPr>
          <w:p w14:paraId="48D5868D" w14:textId="77777777" w:rsidR="00FD4166" w:rsidRDefault="00FD4166">
            <w:pPr>
              <w:rPr>
                <w:sz w:val="24"/>
                <w:szCs w:val="24"/>
                <w:lang w:val="es-AR"/>
              </w:rPr>
            </w:pPr>
          </w:p>
        </w:tc>
        <w:tc>
          <w:tcPr>
            <w:tcW w:w="1115" w:type="dxa"/>
            <w:tcBorders>
              <w:top w:val="nil"/>
              <w:left w:val="single" w:sz="4" w:space="0" w:color="auto"/>
              <w:bottom w:val="single" w:sz="4" w:space="0" w:color="auto"/>
              <w:right w:val="single" w:sz="4" w:space="0" w:color="auto"/>
            </w:tcBorders>
          </w:tcPr>
          <w:p w14:paraId="42979F8C" w14:textId="2169943B" w:rsidR="00FD4166" w:rsidRDefault="00FD4166">
            <w:pPr>
              <w:rPr>
                <w:sz w:val="24"/>
                <w:szCs w:val="24"/>
                <w:lang w:val="es-AR"/>
              </w:rPr>
            </w:pPr>
          </w:p>
        </w:tc>
      </w:tr>
      <w:tr w:rsidR="00FD4166" w14:paraId="763A94C8" w14:textId="77777777" w:rsidTr="009D6F2C">
        <w:trPr>
          <w:trHeight w:val="49"/>
        </w:trPr>
        <w:tc>
          <w:tcPr>
            <w:tcW w:w="620" w:type="dxa"/>
            <w:tcBorders>
              <w:top w:val="single" w:sz="4" w:space="0" w:color="auto"/>
            </w:tcBorders>
          </w:tcPr>
          <w:p w14:paraId="42602C87" w14:textId="4908AE72" w:rsidR="00FD4166" w:rsidRPr="00FD4166" w:rsidRDefault="00FD4166">
            <w:pPr>
              <w:rPr>
                <w:b/>
                <w:bCs/>
                <w:sz w:val="24"/>
                <w:szCs w:val="24"/>
                <w:lang w:val="es-AR"/>
              </w:rPr>
            </w:pPr>
            <w:r w:rsidRPr="00FD4166">
              <w:rPr>
                <w:b/>
                <w:bCs/>
                <w:sz w:val="14"/>
                <w:szCs w:val="14"/>
                <w:lang w:val="es-AR"/>
              </w:rPr>
              <w:t>TOTAL</w:t>
            </w:r>
          </w:p>
        </w:tc>
        <w:tc>
          <w:tcPr>
            <w:tcW w:w="1383" w:type="dxa"/>
            <w:tcBorders>
              <w:top w:val="single" w:sz="4" w:space="0" w:color="auto"/>
            </w:tcBorders>
          </w:tcPr>
          <w:p w14:paraId="54BA9252" w14:textId="2792B616" w:rsidR="00FD4166" w:rsidRDefault="00FD4166">
            <w:pPr>
              <w:rPr>
                <w:sz w:val="24"/>
                <w:szCs w:val="24"/>
                <w:lang w:val="es-AR"/>
              </w:rPr>
            </w:pPr>
          </w:p>
        </w:tc>
        <w:tc>
          <w:tcPr>
            <w:tcW w:w="994" w:type="dxa"/>
            <w:tcBorders>
              <w:top w:val="single" w:sz="4" w:space="0" w:color="auto"/>
            </w:tcBorders>
          </w:tcPr>
          <w:p w14:paraId="148C3F2A" w14:textId="77777777" w:rsidR="00FD4166" w:rsidRDefault="00FD4166">
            <w:pPr>
              <w:rPr>
                <w:sz w:val="24"/>
                <w:szCs w:val="24"/>
                <w:lang w:val="es-AR"/>
              </w:rPr>
            </w:pPr>
          </w:p>
        </w:tc>
        <w:tc>
          <w:tcPr>
            <w:tcW w:w="1013" w:type="dxa"/>
            <w:tcBorders>
              <w:top w:val="single" w:sz="4" w:space="0" w:color="auto"/>
            </w:tcBorders>
          </w:tcPr>
          <w:p w14:paraId="635FECE5" w14:textId="77777777" w:rsidR="00FD4166" w:rsidRDefault="00FD4166">
            <w:pPr>
              <w:rPr>
                <w:sz w:val="24"/>
                <w:szCs w:val="24"/>
                <w:lang w:val="es-AR"/>
              </w:rPr>
            </w:pPr>
          </w:p>
        </w:tc>
        <w:tc>
          <w:tcPr>
            <w:tcW w:w="995" w:type="dxa"/>
            <w:tcBorders>
              <w:top w:val="single" w:sz="4" w:space="0" w:color="auto"/>
            </w:tcBorders>
          </w:tcPr>
          <w:p w14:paraId="721007B2" w14:textId="77777777" w:rsidR="00FD4166" w:rsidRDefault="00FD4166">
            <w:pPr>
              <w:rPr>
                <w:sz w:val="24"/>
                <w:szCs w:val="24"/>
                <w:lang w:val="es-AR"/>
              </w:rPr>
            </w:pPr>
          </w:p>
        </w:tc>
        <w:tc>
          <w:tcPr>
            <w:tcW w:w="1042" w:type="dxa"/>
            <w:tcBorders>
              <w:top w:val="single" w:sz="4" w:space="0" w:color="auto"/>
            </w:tcBorders>
          </w:tcPr>
          <w:p w14:paraId="6C043731" w14:textId="77777777" w:rsidR="00FD4166" w:rsidRDefault="00FD4166">
            <w:pPr>
              <w:rPr>
                <w:sz w:val="24"/>
                <w:szCs w:val="24"/>
                <w:lang w:val="es-AR"/>
              </w:rPr>
            </w:pPr>
          </w:p>
        </w:tc>
        <w:tc>
          <w:tcPr>
            <w:tcW w:w="1094" w:type="dxa"/>
            <w:tcBorders>
              <w:top w:val="single" w:sz="4" w:space="0" w:color="auto"/>
            </w:tcBorders>
          </w:tcPr>
          <w:p w14:paraId="78C632A2" w14:textId="77777777" w:rsidR="00FD4166" w:rsidRDefault="00FD4166">
            <w:pPr>
              <w:rPr>
                <w:sz w:val="24"/>
                <w:szCs w:val="24"/>
                <w:lang w:val="es-AR"/>
              </w:rPr>
            </w:pPr>
          </w:p>
        </w:tc>
        <w:tc>
          <w:tcPr>
            <w:tcW w:w="1094" w:type="dxa"/>
            <w:tcBorders>
              <w:top w:val="single" w:sz="4" w:space="0" w:color="auto"/>
            </w:tcBorders>
          </w:tcPr>
          <w:p w14:paraId="669156FA" w14:textId="77777777" w:rsidR="00FD4166" w:rsidRDefault="00FD4166">
            <w:pPr>
              <w:rPr>
                <w:sz w:val="24"/>
                <w:szCs w:val="24"/>
                <w:lang w:val="es-AR"/>
              </w:rPr>
            </w:pPr>
          </w:p>
        </w:tc>
        <w:tc>
          <w:tcPr>
            <w:tcW w:w="1115" w:type="dxa"/>
            <w:tcBorders>
              <w:top w:val="single" w:sz="4" w:space="0" w:color="auto"/>
            </w:tcBorders>
          </w:tcPr>
          <w:p w14:paraId="70C2A4D6" w14:textId="29103AFE" w:rsidR="00FD4166" w:rsidRDefault="00FD4166">
            <w:pPr>
              <w:rPr>
                <w:sz w:val="24"/>
                <w:szCs w:val="24"/>
                <w:lang w:val="es-AR"/>
              </w:rPr>
            </w:pPr>
          </w:p>
        </w:tc>
      </w:tr>
    </w:tbl>
    <w:p w14:paraId="5816AB09" w14:textId="4CEF4C7C" w:rsidR="00A521C4" w:rsidRPr="002B2F12" w:rsidRDefault="00A521C4">
      <w:pPr>
        <w:rPr>
          <w:sz w:val="24"/>
          <w:szCs w:val="24"/>
          <w:lang w:val="es-AR"/>
        </w:rPr>
      </w:pPr>
    </w:p>
    <w:tbl>
      <w:tblPr>
        <w:tblW w:w="9360" w:type="dxa"/>
        <w:tblLayout w:type="fixed"/>
        <w:tblCellMar>
          <w:left w:w="70" w:type="dxa"/>
          <w:right w:w="70" w:type="dxa"/>
        </w:tblCellMar>
        <w:tblLook w:val="04A0" w:firstRow="1" w:lastRow="0" w:firstColumn="1" w:lastColumn="0" w:noHBand="0" w:noVBand="1"/>
      </w:tblPr>
      <w:tblGrid>
        <w:gridCol w:w="1023"/>
        <w:gridCol w:w="1024"/>
        <w:gridCol w:w="1025"/>
        <w:gridCol w:w="3539"/>
        <w:gridCol w:w="371"/>
        <w:gridCol w:w="160"/>
        <w:gridCol w:w="160"/>
        <w:gridCol w:w="2058"/>
      </w:tblGrid>
      <w:tr w:rsidR="004E7697" w:rsidRPr="00247831" w14:paraId="03980EFC" w14:textId="77777777" w:rsidTr="00D83657">
        <w:trPr>
          <w:trHeight w:val="230"/>
        </w:trPr>
        <w:tc>
          <w:tcPr>
            <w:tcW w:w="6622" w:type="dxa"/>
            <w:gridSpan w:val="4"/>
            <w:tcBorders>
              <w:top w:val="nil"/>
              <w:left w:val="nil"/>
              <w:bottom w:val="nil"/>
              <w:right w:val="nil"/>
            </w:tcBorders>
            <w:shd w:val="clear" w:color="000000" w:fill="FFFFFF"/>
            <w:noWrap/>
            <w:vAlign w:val="bottom"/>
            <w:hideMark/>
          </w:tcPr>
          <w:p w14:paraId="2754B5A2" w14:textId="3C13A46B" w:rsidR="004E7697" w:rsidRDefault="004E7697" w:rsidP="00377D0A">
            <w:pPr>
              <w:spacing w:after="0" w:line="240" w:lineRule="auto"/>
              <w:rPr>
                <w:rFonts w:ascii="Arial" w:eastAsia="Times New Roman" w:hAnsi="Arial" w:cs="Arial"/>
                <w:b/>
                <w:bCs/>
                <w:sz w:val="18"/>
                <w:szCs w:val="18"/>
                <w:u w:val="single"/>
                <w:lang w:val="es-AR" w:eastAsia="es-AR"/>
              </w:rPr>
            </w:pPr>
            <w:r w:rsidRPr="005148D5">
              <w:rPr>
                <w:rFonts w:ascii="Arial" w:eastAsia="Times New Roman" w:hAnsi="Arial" w:cs="Arial"/>
                <w:b/>
                <w:bCs/>
                <w:color w:val="3399FF"/>
                <w:sz w:val="18"/>
                <w:szCs w:val="18"/>
                <w:lang w:val="es-AR" w:eastAsia="es-AR"/>
              </w:rPr>
              <w:t>(I)</w:t>
            </w:r>
            <w:r>
              <w:rPr>
                <w:rFonts w:ascii="Arial" w:eastAsia="Times New Roman" w:hAnsi="Arial" w:cs="Arial"/>
                <w:b/>
                <w:bCs/>
                <w:color w:val="3399FF"/>
                <w:sz w:val="18"/>
                <w:szCs w:val="18"/>
                <w:lang w:val="es-AR" w:eastAsia="es-AR"/>
              </w:rPr>
              <w:t xml:space="preserve"> </w:t>
            </w:r>
            <w:r w:rsidRPr="005148D5">
              <w:rPr>
                <w:rFonts w:ascii="Arial" w:eastAsia="Times New Roman" w:hAnsi="Arial" w:cs="Arial"/>
                <w:sz w:val="18"/>
                <w:szCs w:val="18"/>
                <w:lang w:val="es-AR" w:eastAsia="es-AR"/>
              </w:rPr>
              <w:t xml:space="preserve">Se considera el tipo de cambio del Banco </w:t>
            </w:r>
            <w:r>
              <w:rPr>
                <w:rFonts w:ascii="Arial" w:eastAsia="Times New Roman" w:hAnsi="Arial" w:cs="Arial"/>
                <w:sz w:val="18"/>
                <w:szCs w:val="18"/>
                <w:lang w:val="es-AR" w:eastAsia="es-AR"/>
              </w:rPr>
              <w:t>N</w:t>
            </w:r>
            <w:r w:rsidRPr="005148D5">
              <w:rPr>
                <w:rFonts w:ascii="Arial" w:eastAsia="Times New Roman" w:hAnsi="Arial" w:cs="Arial"/>
                <w:sz w:val="18"/>
                <w:szCs w:val="18"/>
                <w:lang w:val="es-AR" w:eastAsia="es-AR"/>
              </w:rPr>
              <w:t>ación</w:t>
            </w:r>
            <w:r>
              <w:rPr>
                <w:rFonts w:ascii="Arial" w:eastAsia="Times New Roman" w:hAnsi="Arial" w:cs="Arial"/>
                <w:sz w:val="18"/>
                <w:szCs w:val="18"/>
                <w:lang w:val="es-AR" w:eastAsia="es-AR"/>
              </w:rPr>
              <w:t xml:space="preserve"> en la fecha que se efectuó la colocación en el exterior.</w:t>
            </w:r>
          </w:p>
          <w:p w14:paraId="15FAD32F" w14:textId="38DE1D37" w:rsidR="004E7697" w:rsidRDefault="004E7697" w:rsidP="008A5548">
            <w:pPr>
              <w:spacing w:after="0" w:line="240" w:lineRule="auto"/>
              <w:rPr>
                <w:rFonts w:ascii="Arial" w:eastAsia="Times New Roman" w:hAnsi="Arial" w:cs="Arial"/>
                <w:b/>
                <w:bCs/>
                <w:sz w:val="18"/>
                <w:szCs w:val="18"/>
                <w:u w:val="single"/>
                <w:lang w:val="es-AR" w:eastAsia="es-AR"/>
              </w:rPr>
            </w:pPr>
            <w:r w:rsidRPr="005148D5">
              <w:rPr>
                <w:rFonts w:ascii="Arial" w:eastAsia="Times New Roman" w:hAnsi="Arial" w:cs="Arial"/>
                <w:b/>
                <w:bCs/>
                <w:color w:val="3399FF"/>
                <w:sz w:val="18"/>
                <w:szCs w:val="18"/>
                <w:lang w:val="es-AR" w:eastAsia="es-AR"/>
              </w:rPr>
              <w:t>(I</w:t>
            </w:r>
            <w:r>
              <w:rPr>
                <w:rFonts w:ascii="Arial" w:eastAsia="Times New Roman" w:hAnsi="Arial" w:cs="Arial"/>
                <w:b/>
                <w:bCs/>
                <w:color w:val="3399FF"/>
                <w:sz w:val="18"/>
                <w:szCs w:val="18"/>
                <w:lang w:val="es-AR" w:eastAsia="es-AR"/>
              </w:rPr>
              <w:t>I</w:t>
            </w:r>
            <w:r w:rsidRPr="005148D5">
              <w:rPr>
                <w:rFonts w:ascii="Arial" w:eastAsia="Times New Roman" w:hAnsi="Arial" w:cs="Arial"/>
                <w:b/>
                <w:bCs/>
                <w:color w:val="3399FF"/>
                <w:sz w:val="18"/>
                <w:szCs w:val="18"/>
                <w:lang w:val="es-AR" w:eastAsia="es-AR"/>
              </w:rPr>
              <w:t>)</w:t>
            </w:r>
            <w:r>
              <w:rPr>
                <w:rFonts w:ascii="Arial" w:eastAsia="Times New Roman" w:hAnsi="Arial" w:cs="Arial"/>
                <w:b/>
                <w:bCs/>
                <w:color w:val="3399FF"/>
                <w:sz w:val="18"/>
                <w:szCs w:val="18"/>
                <w:lang w:val="es-AR" w:eastAsia="es-AR"/>
              </w:rPr>
              <w:t xml:space="preserve"> </w:t>
            </w:r>
            <w:r w:rsidRPr="005148D5">
              <w:rPr>
                <w:rFonts w:ascii="Arial" w:eastAsia="Times New Roman" w:hAnsi="Arial" w:cs="Arial"/>
                <w:sz w:val="18"/>
                <w:szCs w:val="18"/>
                <w:lang w:val="es-AR" w:eastAsia="es-AR"/>
              </w:rPr>
              <w:t xml:space="preserve">Se considera el tipo de cambio del Banco </w:t>
            </w:r>
            <w:r>
              <w:rPr>
                <w:rFonts w:ascii="Arial" w:eastAsia="Times New Roman" w:hAnsi="Arial" w:cs="Arial"/>
                <w:sz w:val="18"/>
                <w:szCs w:val="18"/>
                <w:lang w:val="es-AR" w:eastAsia="es-AR"/>
              </w:rPr>
              <w:t>N</w:t>
            </w:r>
            <w:r w:rsidRPr="005148D5">
              <w:rPr>
                <w:rFonts w:ascii="Arial" w:eastAsia="Times New Roman" w:hAnsi="Arial" w:cs="Arial"/>
                <w:sz w:val="18"/>
                <w:szCs w:val="18"/>
                <w:lang w:val="es-AR" w:eastAsia="es-AR"/>
              </w:rPr>
              <w:t>ación</w:t>
            </w:r>
            <w:r>
              <w:rPr>
                <w:rFonts w:ascii="Arial" w:eastAsia="Times New Roman" w:hAnsi="Arial" w:cs="Arial"/>
                <w:sz w:val="18"/>
                <w:szCs w:val="18"/>
                <w:lang w:val="es-AR" w:eastAsia="es-AR"/>
              </w:rPr>
              <w:t xml:space="preserve"> en la fecha de cierre.</w:t>
            </w:r>
          </w:p>
          <w:p w14:paraId="2DB57A32" w14:textId="5DD89324" w:rsidR="004E7697" w:rsidRDefault="004E7697" w:rsidP="00FA52DF">
            <w:pPr>
              <w:spacing w:after="0" w:line="240" w:lineRule="auto"/>
              <w:rPr>
                <w:rFonts w:ascii="Arial" w:eastAsia="Times New Roman" w:hAnsi="Arial" w:cs="Arial"/>
                <w:sz w:val="18"/>
                <w:szCs w:val="18"/>
                <w:lang w:val="es-AR" w:eastAsia="es-AR"/>
              </w:rPr>
            </w:pPr>
            <w:r w:rsidRPr="005148D5">
              <w:rPr>
                <w:rFonts w:ascii="Arial" w:eastAsia="Times New Roman" w:hAnsi="Arial" w:cs="Arial"/>
                <w:b/>
                <w:bCs/>
                <w:color w:val="3399FF"/>
                <w:sz w:val="18"/>
                <w:szCs w:val="18"/>
                <w:lang w:val="es-AR" w:eastAsia="es-AR"/>
              </w:rPr>
              <w:t>(I</w:t>
            </w:r>
            <w:r>
              <w:rPr>
                <w:rFonts w:ascii="Arial" w:eastAsia="Times New Roman" w:hAnsi="Arial" w:cs="Arial"/>
                <w:b/>
                <w:bCs/>
                <w:color w:val="3399FF"/>
                <w:sz w:val="18"/>
                <w:szCs w:val="18"/>
                <w:lang w:val="es-AR" w:eastAsia="es-AR"/>
              </w:rPr>
              <w:t>II</w:t>
            </w:r>
            <w:r w:rsidRPr="005148D5">
              <w:rPr>
                <w:rFonts w:ascii="Arial" w:eastAsia="Times New Roman" w:hAnsi="Arial" w:cs="Arial"/>
                <w:b/>
                <w:bCs/>
                <w:color w:val="3399FF"/>
                <w:sz w:val="18"/>
                <w:szCs w:val="18"/>
                <w:lang w:val="es-AR" w:eastAsia="es-AR"/>
              </w:rPr>
              <w:t>)</w:t>
            </w:r>
            <w:r>
              <w:rPr>
                <w:rFonts w:ascii="Arial" w:eastAsia="Times New Roman" w:hAnsi="Arial" w:cs="Arial"/>
                <w:sz w:val="18"/>
                <w:szCs w:val="18"/>
                <w:lang w:val="es-AR" w:eastAsia="es-AR"/>
              </w:rPr>
              <w:t xml:space="preserve"> Se detallan las existencias de moneda extranjera al cierre del ejercicio. El importe total debe coincidir con el total según extractos.</w:t>
            </w:r>
          </w:p>
          <w:p w14:paraId="68AAD91E" w14:textId="16D75D31" w:rsidR="004E7697" w:rsidRDefault="004E7697" w:rsidP="00FA52DF">
            <w:pPr>
              <w:spacing w:after="0" w:line="240" w:lineRule="auto"/>
              <w:rPr>
                <w:rFonts w:ascii="Arial" w:eastAsia="Times New Roman" w:hAnsi="Arial" w:cs="Arial"/>
                <w:sz w:val="18"/>
                <w:szCs w:val="18"/>
                <w:lang w:val="es-AR" w:eastAsia="es-AR"/>
              </w:rPr>
            </w:pPr>
            <w:r w:rsidRPr="005148D5">
              <w:rPr>
                <w:rFonts w:ascii="Arial" w:eastAsia="Times New Roman" w:hAnsi="Arial" w:cs="Arial"/>
                <w:b/>
                <w:bCs/>
                <w:color w:val="3399FF"/>
                <w:sz w:val="18"/>
                <w:szCs w:val="18"/>
                <w:lang w:val="es-AR" w:eastAsia="es-AR"/>
              </w:rPr>
              <w:t>(I</w:t>
            </w:r>
            <w:r>
              <w:rPr>
                <w:rFonts w:ascii="Arial" w:eastAsia="Times New Roman" w:hAnsi="Arial" w:cs="Arial"/>
                <w:b/>
                <w:bCs/>
                <w:color w:val="3399FF"/>
                <w:sz w:val="18"/>
                <w:szCs w:val="18"/>
                <w:lang w:val="es-AR" w:eastAsia="es-AR"/>
              </w:rPr>
              <w:t>*III</w:t>
            </w:r>
            <w:r w:rsidRPr="005148D5">
              <w:rPr>
                <w:rFonts w:ascii="Arial" w:eastAsia="Times New Roman" w:hAnsi="Arial" w:cs="Arial"/>
                <w:b/>
                <w:bCs/>
                <w:color w:val="3399FF"/>
                <w:sz w:val="18"/>
                <w:szCs w:val="18"/>
                <w:lang w:val="es-AR" w:eastAsia="es-AR"/>
              </w:rPr>
              <w:t>)</w:t>
            </w:r>
            <w:r>
              <w:rPr>
                <w:rFonts w:ascii="Arial" w:eastAsia="Times New Roman" w:hAnsi="Arial" w:cs="Arial"/>
                <w:sz w:val="18"/>
                <w:szCs w:val="18"/>
                <w:lang w:val="es-AR" w:eastAsia="es-AR"/>
              </w:rPr>
              <w:t xml:space="preserve"> Multiplica el importe de ME por el tipo de cambio al momento que se realizó la colocación.</w:t>
            </w:r>
          </w:p>
          <w:p w14:paraId="173030EE" w14:textId="6D60EBA7" w:rsidR="004E7697" w:rsidRDefault="004E7697" w:rsidP="00FD72E6">
            <w:pPr>
              <w:spacing w:after="0" w:line="240" w:lineRule="auto"/>
              <w:rPr>
                <w:rFonts w:ascii="Arial" w:eastAsia="Times New Roman" w:hAnsi="Arial" w:cs="Arial"/>
                <w:sz w:val="18"/>
                <w:szCs w:val="18"/>
                <w:lang w:val="es-AR" w:eastAsia="es-AR"/>
              </w:rPr>
            </w:pPr>
            <w:r w:rsidRPr="005148D5">
              <w:rPr>
                <w:rFonts w:ascii="Arial" w:eastAsia="Times New Roman" w:hAnsi="Arial" w:cs="Arial"/>
                <w:b/>
                <w:bCs/>
                <w:color w:val="3399FF"/>
                <w:sz w:val="18"/>
                <w:szCs w:val="18"/>
                <w:lang w:val="es-AR" w:eastAsia="es-AR"/>
              </w:rPr>
              <w:t>(I</w:t>
            </w:r>
            <w:r>
              <w:rPr>
                <w:rFonts w:ascii="Arial" w:eastAsia="Times New Roman" w:hAnsi="Arial" w:cs="Arial"/>
                <w:b/>
                <w:bCs/>
                <w:color w:val="3399FF"/>
                <w:sz w:val="18"/>
                <w:szCs w:val="18"/>
                <w:lang w:val="es-AR" w:eastAsia="es-AR"/>
              </w:rPr>
              <w:t>*II</w:t>
            </w:r>
            <w:r w:rsidRPr="005148D5">
              <w:rPr>
                <w:rFonts w:ascii="Arial" w:eastAsia="Times New Roman" w:hAnsi="Arial" w:cs="Arial"/>
                <w:b/>
                <w:bCs/>
                <w:color w:val="3399FF"/>
                <w:sz w:val="18"/>
                <w:szCs w:val="18"/>
                <w:lang w:val="es-AR" w:eastAsia="es-AR"/>
              </w:rPr>
              <w:t>)</w:t>
            </w:r>
            <w:r>
              <w:rPr>
                <w:rFonts w:ascii="Arial" w:eastAsia="Times New Roman" w:hAnsi="Arial" w:cs="Arial"/>
                <w:sz w:val="18"/>
                <w:szCs w:val="18"/>
                <w:lang w:val="es-AR" w:eastAsia="es-AR"/>
              </w:rPr>
              <w:t xml:space="preserve"> Multiplica el importe de ME por el tipo de cambio al Cierre del ejercicio</w:t>
            </w:r>
          </w:p>
          <w:p w14:paraId="79972A29" w14:textId="111B3EDE" w:rsidR="004E7697" w:rsidRPr="008038F8" w:rsidRDefault="004E7697" w:rsidP="008038F8">
            <w:pPr>
              <w:spacing w:after="0" w:line="240" w:lineRule="auto"/>
              <w:rPr>
                <w:rFonts w:ascii="Arial" w:eastAsia="Times New Roman" w:hAnsi="Arial" w:cs="Arial"/>
                <w:sz w:val="18"/>
                <w:szCs w:val="18"/>
                <w:lang w:val="es-AR" w:eastAsia="es-AR"/>
              </w:rPr>
            </w:pPr>
            <w:r w:rsidRPr="005148D5">
              <w:rPr>
                <w:rFonts w:ascii="Arial" w:eastAsia="Times New Roman" w:hAnsi="Arial" w:cs="Arial"/>
                <w:b/>
                <w:bCs/>
                <w:color w:val="3399FF"/>
                <w:sz w:val="18"/>
                <w:szCs w:val="18"/>
                <w:lang w:val="es-AR" w:eastAsia="es-AR"/>
              </w:rPr>
              <w:t>(</w:t>
            </w:r>
            <w:r>
              <w:rPr>
                <w:rFonts w:ascii="Arial" w:eastAsia="Times New Roman" w:hAnsi="Arial" w:cs="Arial"/>
                <w:b/>
                <w:bCs/>
                <w:color w:val="3399FF"/>
                <w:sz w:val="18"/>
                <w:szCs w:val="18"/>
                <w:lang w:val="es-AR" w:eastAsia="es-AR"/>
              </w:rPr>
              <w:t>V</w:t>
            </w:r>
            <w:r w:rsidRPr="005148D5">
              <w:rPr>
                <w:rFonts w:ascii="Arial" w:eastAsia="Times New Roman" w:hAnsi="Arial" w:cs="Arial"/>
                <w:b/>
                <w:bCs/>
                <w:color w:val="3399FF"/>
                <w:sz w:val="18"/>
                <w:szCs w:val="18"/>
                <w:lang w:val="es-AR" w:eastAsia="es-AR"/>
              </w:rPr>
              <w:t>)</w:t>
            </w:r>
            <w:r>
              <w:rPr>
                <w:rFonts w:ascii="Arial" w:eastAsia="Times New Roman" w:hAnsi="Arial" w:cs="Arial"/>
                <w:b/>
                <w:bCs/>
                <w:color w:val="3399FF"/>
                <w:sz w:val="18"/>
                <w:szCs w:val="18"/>
                <w:lang w:val="es-AR" w:eastAsia="es-AR"/>
              </w:rPr>
              <w:t xml:space="preserve"> </w:t>
            </w:r>
            <w:r>
              <w:rPr>
                <w:rFonts w:ascii="Arial" w:eastAsia="Times New Roman" w:hAnsi="Arial" w:cs="Arial"/>
                <w:sz w:val="18"/>
                <w:szCs w:val="18"/>
                <w:lang w:val="es-AR" w:eastAsia="es-AR"/>
              </w:rPr>
              <w:t>La diferencia de cambio será la diferencia entre la valuación Contable y la valuación Impositiva.</w:t>
            </w:r>
          </w:p>
          <w:p w14:paraId="257920F6" w14:textId="77777777" w:rsidR="004E7697" w:rsidRPr="00A6027B" w:rsidRDefault="004E7697" w:rsidP="00377D0A">
            <w:pPr>
              <w:spacing w:after="0" w:line="240" w:lineRule="auto"/>
              <w:rPr>
                <w:rFonts w:ascii="Arial" w:eastAsia="Times New Roman" w:hAnsi="Arial" w:cs="Arial"/>
                <w:b/>
                <w:bCs/>
                <w:sz w:val="18"/>
                <w:szCs w:val="18"/>
                <w:u w:val="single"/>
                <w:lang w:val="es-AR" w:eastAsia="es-AR"/>
              </w:rPr>
            </w:pPr>
          </w:p>
          <w:p w14:paraId="343FEF03" w14:textId="1FBCB504" w:rsidR="004E7697" w:rsidRPr="00A6027B" w:rsidRDefault="004E7697" w:rsidP="00377D0A">
            <w:pPr>
              <w:spacing w:after="0" w:line="240" w:lineRule="auto"/>
              <w:rPr>
                <w:rFonts w:ascii="Arial" w:eastAsia="Times New Roman" w:hAnsi="Arial" w:cs="Arial"/>
                <w:b/>
                <w:bCs/>
                <w:sz w:val="18"/>
                <w:szCs w:val="18"/>
                <w:u w:val="single"/>
                <w:lang w:val="es-AR" w:eastAsia="es-AR"/>
              </w:rPr>
            </w:pPr>
            <w:r w:rsidRPr="00A6027B">
              <w:rPr>
                <w:rFonts w:ascii="Arial" w:eastAsia="Times New Roman" w:hAnsi="Arial" w:cs="Arial"/>
                <w:b/>
                <w:bCs/>
                <w:sz w:val="18"/>
                <w:szCs w:val="18"/>
                <w:u w:val="single"/>
                <w:lang w:val="es-AR" w:eastAsia="es-AR"/>
              </w:rPr>
              <w:t>Determinación diferencia de cambio a diferir del ejercicio</w:t>
            </w:r>
          </w:p>
        </w:tc>
        <w:tc>
          <w:tcPr>
            <w:tcW w:w="371" w:type="dxa"/>
            <w:tcBorders>
              <w:top w:val="nil"/>
              <w:left w:val="nil"/>
              <w:bottom w:val="nil"/>
              <w:right w:val="nil"/>
            </w:tcBorders>
            <w:shd w:val="clear" w:color="000000" w:fill="FFFFFF"/>
            <w:noWrap/>
            <w:vAlign w:val="bottom"/>
            <w:hideMark/>
          </w:tcPr>
          <w:p w14:paraId="13C10DF3"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r w:rsidRPr="00A6027B">
              <w:rPr>
                <w:rFonts w:ascii="Arial" w:eastAsia="Times New Roman" w:hAnsi="Arial" w:cs="Arial"/>
                <w:b/>
                <w:bCs/>
                <w:sz w:val="18"/>
                <w:szCs w:val="18"/>
                <w:lang w:val="es-AR" w:eastAsia="es-AR"/>
              </w:rPr>
              <w:t> </w:t>
            </w:r>
          </w:p>
        </w:tc>
        <w:tc>
          <w:tcPr>
            <w:tcW w:w="146" w:type="dxa"/>
            <w:tcBorders>
              <w:top w:val="nil"/>
              <w:left w:val="nil"/>
              <w:bottom w:val="nil"/>
              <w:right w:val="nil"/>
            </w:tcBorders>
            <w:shd w:val="clear" w:color="000000" w:fill="FFFFFF"/>
          </w:tcPr>
          <w:p w14:paraId="60CF6567"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p>
        </w:tc>
        <w:tc>
          <w:tcPr>
            <w:tcW w:w="160" w:type="dxa"/>
            <w:tcBorders>
              <w:top w:val="nil"/>
              <w:left w:val="nil"/>
              <w:bottom w:val="nil"/>
              <w:right w:val="nil"/>
            </w:tcBorders>
            <w:shd w:val="clear" w:color="000000" w:fill="FFFFFF"/>
          </w:tcPr>
          <w:p w14:paraId="5E95C8B9"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p>
        </w:tc>
        <w:tc>
          <w:tcPr>
            <w:tcW w:w="2061" w:type="dxa"/>
            <w:tcBorders>
              <w:top w:val="nil"/>
              <w:left w:val="nil"/>
              <w:bottom w:val="nil"/>
              <w:right w:val="nil"/>
            </w:tcBorders>
            <w:shd w:val="clear" w:color="000000" w:fill="FFFFFF"/>
            <w:noWrap/>
            <w:vAlign w:val="bottom"/>
            <w:hideMark/>
          </w:tcPr>
          <w:p w14:paraId="7040DE2B" w14:textId="4ADB6A9C" w:rsidR="004E7697" w:rsidRPr="00A6027B" w:rsidRDefault="004E7697" w:rsidP="00377D0A">
            <w:pPr>
              <w:spacing w:after="0" w:line="240" w:lineRule="auto"/>
              <w:jc w:val="center"/>
              <w:rPr>
                <w:rFonts w:ascii="Arial" w:eastAsia="Times New Roman" w:hAnsi="Arial" w:cs="Arial"/>
                <w:b/>
                <w:bCs/>
                <w:sz w:val="18"/>
                <w:szCs w:val="18"/>
                <w:lang w:val="es-AR" w:eastAsia="es-AR"/>
              </w:rPr>
            </w:pPr>
            <w:r w:rsidRPr="00A6027B">
              <w:rPr>
                <w:rFonts w:ascii="Arial" w:eastAsia="Times New Roman" w:hAnsi="Arial" w:cs="Arial"/>
                <w:b/>
                <w:bCs/>
                <w:sz w:val="18"/>
                <w:szCs w:val="18"/>
                <w:lang w:val="es-AR" w:eastAsia="es-AR"/>
              </w:rPr>
              <w:t> </w:t>
            </w:r>
          </w:p>
        </w:tc>
      </w:tr>
      <w:tr w:rsidR="004E7697" w:rsidRPr="00247831" w14:paraId="69904660" w14:textId="77777777" w:rsidTr="00D83657">
        <w:trPr>
          <w:trHeight w:val="230"/>
        </w:trPr>
        <w:tc>
          <w:tcPr>
            <w:tcW w:w="1025" w:type="dxa"/>
            <w:tcBorders>
              <w:top w:val="nil"/>
              <w:left w:val="nil"/>
              <w:bottom w:val="nil"/>
              <w:right w:val="nil"/>
            </w:tcBorders>
            <w:shd w:val="clear" w:color="000000" w:fill="FFFFFF"/>
            <w:noWrap/>
            <w:vAlign w:val="bottom"/>
            <w:hideMark/>
          </w:tcPr>
          <w:p w14:paraId="7B839AA8" w14:textId="77777777" w:rsidR="004E7697" w:rsidRPr="00A6027B" w:rsidRDefault="004E7697" w:rsidP="00377D0A">
            <w:pPr>
              <w:spacing w:after="0" w:line="240" w:lineRule="auto"/>
              <w:rPr>
                <w:rFonts w:ascii="Arial" w:eastAsia="Times New Roman" w:hAnsi="Arial" w:cs="Arial"/>
                <w:sz w:val="18"/>
                <w:szCs w:val="18"/>
                <w:lang w:val="es-AR" w:eastAsia="es-AR"/>
              </w:rPr>
            </w:pPr>
            <w:r w:rsidRPr="00A6027B">
              <w:rPr>
                <w:rFonts w:ascii="Arial" w:eastAsia="Times New Roman" w:hAnsi="Arial" w:cs="Arial"/>
                <w:sz w:val="18"/>
                <w:szCs w:val="18"/>
                <w:lang w:val="es-AR" w:eastAsia="es-AR"/>
              </w:rPr>
              <w:lastRenderedPageBreak/>
              <w:t> </w:t>
            </w:r>
          </w:p>
        </w:tc>
        <w:tc>
          <w:tcPr>
            <w:tcW w:w="1026" w:type="dxa"/>
            <w:tcBorders>
              <w:top w:val="nil"/>
              <w:left w:val="nil"/>
              <w:bottom w:val="nil"/>
              <w:right w:val="nil"/>
            </w:tcBorders>
            <w:shd w:val="clear" w:color="000000" w:fill="FFFFFF"/>
            <w:noWrap/>
            <w:vAlign w:val="bottom"/>
            <w:hideMark/>
          </w:tcPr>
          <w:p w14:paraId="02D11951" w14:textId="77777777" w:rsidR="004E7697" w:rsidRPr="00A6027B" w:rsidRDefault="004E7697" w:rsidP="00377D0A">
            <w:pPr>
              <w:spacing w:after="0" w:line="240" w:lineRule="auto"/>
              <w:jc w:val="center"/>
              <w:rPr>
                <w:rFonts w:ascii="Arial" w:eastAsia="Times New Roman" w:hAnsi="Arial" w:cs="Arial"/>
                <w:sz w:val="18"/>
                <w:szCs w:val="18"/>
                <w:lang w:val="es-AR" w:eastAsia="es-AR"/>
              </w:rPr>
            </w:pPr>
            <w:r w:rsidRPr="00A6027B">
              <w:rPr>
                <w:rFonts w:ascii="Arial" w:eastAsia="Times New Roman" w:hAnsi="Arial" w:cs="Arial"/>
                <w:sz w:val="18"/>
                <w:szCs w:val="18"/>
                <w:lang w:val="es-AR" w:eastAsia="es-AR"/>
              </w:rPr>
              <w:t> </w:t>
            </w:r>
          </w:p>
        </w:tc>
        <w:tc>
          <w:tcPr>
            <w:tcW w:w="1026" w:type="dxa"/>
            <w:tcBorders>
              <w:top w:val="nil"/>
              <w:left w:val="nil"/>
              <w:bottom w:val="nil"/>
              <w:right w:val="nil"/>
            </w:tcBorders>
            <w:shd w:val="clear" w:color="000000" w:fill="FFFFFF"/>
            <w:noWrap/>
            <w:vAlign w:val="bottom"/>
            <w:hideMark/>
          </w:tcPr>
          <w:p w14:paraId="2AC4FCB0" w14:textId="77777777" w:rsidR="004E7697" w:rsidRPr="00A6027B" w:rsidRDefault="004E7697" w:rsidP="00377D0A">
            <w:pPr>
              <w:spacing w:after="0" w:line="240" w:lineRule="auto"/>
              <w:rPr>
                <w:rFonts w:ascii="Arial" w:eastAsia="Times New Roman" w:hAnsi="Arial" w:cs="Arial"/>
                <w:sz w:val="18"/>
                <w:szCs w:val="18"/>
                <w:lang w:val="es-AR" w:eastAsia="es-AR"/>
              </w:rPr>
            </w:pPr>
            <w:r w:rsidRPr="00A6027B">
              <w:rPr>
                <w:rFonts w:ascii="Arial" w:eastAsia="Times New Roman" w:hAnsi="Arial" w:cs="Arial"/>
                <w:sz w:val="18"/>
                <w:szCs w:val="18"/>
                <w:lang w:val="es-AR" w:eastAsia="es-AR"/>
              </w:rPr>
              <w:t> </w:t>
            </w:r>
          </w:p>
        </w:tc>
        <w:tc>
          <w:tcPr>
            <w:tcW w:w="3545" w:type="dxa"/>
            <w:tcBorders>
              <w:top w:val="nil"/>
              <w:left w:val="nil"/>
              <w:bottom w:val="nil"/>
              <w:right w:val="nil"/>
            </w:tcBorders>
            <w:shd w:val="clear" w:color="000000" w:fill="FFFFFF"/>
            <w:noWrap/>
            <w:vAlign w:val="bottom"/>
            <w:hideMark/>
          </w:tcPr>
          <w:p w14:paraId="621EB19F" w14:textId="77777777" w:rsidR="004E7697" w:rsidRPr="00A6027B" w:rsidRDefault="004E7697" w:rsidP="00377D0A">
            <w:pPr>
              <w:spacing w:after="0" w:line="240" w:lineRule="auto"/>
              <w:jc w:val="center"/>
              <w:rPr>
                <w:rFonts w:ascii="Arial" w:eastAsia="Times New Roman" w:hAnsi="Arial" w:cs="Arial"/>
                <w:sz w:val="18"/>
                <w:szCs w:val="18"/>
                <w:lang w:val="es-AR" w:eastAsia="es-AR"/>
              </w:rPr>
            </w:pPr>
            <w:r w:rsidRPr="00A6027B">
              <w:rPr>
                <w:rFonts w:ascii="Arial" w:eastAsia="Times New Roman" w:hAnsi="Arial" w:cs="Arial"/>
                <w:sz w:val="18"/>
                <w:szCs w:val="18"/>
                <w:lang w:val="es-AR" w:eastAsia="es-AR"/>
              </w:rPr>
              <w:t> </w:t>
            </w:r>
          </w:p>
        </w:tc>
        <w:tc>
          <w:tcPr>
            <w:tcW w:w="371" w:type="dxa"/>
            <w:tcBorders>
              <w:top w:val="nil"/>
              <w:left w:val="nil"/>
              <w:bottom w:val="nil"/>
              <w:right w:val="nil"/>
            </w:tcBorders>
            <w:shd w:val="clear" w:color="000000" w:fill="FFFFFF"/>
            <w:noWrap/>
            <w:vAlign w:val="bottom"/>
            <w:hideMark/>
          </w:tcPr>
          <w:p w14:paraId="4E910EC2"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r w:rsidRPr="00A6027B">
              <w:rPr>
                <w:rFonts w:ascii="Arial" w:eastAsia="Times New Roman" w:hAnsi="Arial" w:cs="Arial"/>
                <w:b/>
                <w:bCs/>
                <w:sz w:val="18"/>
                <w:szCs w:val="18"/>
                <w:lang w:val="es-AR" w:eastAsia="es-AR"/>
              </w:rPr>
              <w:t> </w:t>
            </w:r>
          </w:p>
        </w:tc>
        <w:tc>
          <w:tcPr>
            <w:tcW w:w="146" w:type="dxa"/>
            <w:tcBorders>
              <w:top w:val="nil"/>
              <w:left w:val="nil"/>
              <w:bottom w:val="nil"/>
              <w:right w:val="nil"/>
            </w:tcBorders>
            <w:shd w:val="clear" w:color="000000" w:fill="FFFFFF"/>
          </w:tcPr>
          <w:p w14:paraId="07D92607"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p>
        </w:tc>
        <w:tc>
          <w:tcPr>
            <w:tcW w:w="160" w:type="dxa"/>
            <w:tcBorders>
              <w:top w:val="nil"/>
              <w:left w:val="nil"/>
              <w:bottom w:val="nil"/>
              <w:right w:val="nil"/>
            </w:tcBorders>
            <w:shd w:val="clear" w:color="000000" w:fill="FFFFFF"/>
          </w:tcPr>
          <w:p w14:paraId="69B50BCB"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p>
        </w:tc>
        <w:tc>
          <w:tcPr>
            <w:tcW w:w="2061" w:type="dxa"/>
            <w:tcBorders>
              <w:top w:val="nil"/>
              <w:left w:val="nil"/>
              <w:bottom w:val="nil"/>
              <w:right w:val="nil"/>
            </w:tcBorders>
            <w:shd w:val="clear" w:color="000000" w:fill="FFFFFF"/>
            <w:noWrap/>
            <w:vAlign w:val="bottom"/>
            <w:hideMark/>
          </w:tcPr>
          <w:p w14:paraId="2DEFF4D4" w14:textId="47F05336" w:rsidR="004E7697" w:rsidRPr="00A6027B" w:rsidRDefault="004E7697" w:rsidP="00377D0A">
            <w:pPr>
              <w:spacing w:after="0" w:line="240" w:lineRule="auto"/>
              <w:jc w:val="center"/>
              <w:rPr>
                <w:rFonts w:ascii="Arial" w:eastAsia="Times New Roman" w:hAnsi="Arial" w:cs="Arial"/>
                <w:b/>
                <w:bCs/>
                <w:sz w:val="18"/>
                <w:szCs w:val="18"/>
                <w:lang w:val="es-AR" w:eastAsia="es-AR"/>
              </w:rPr>
            </w:pPr>
            <w:r w:rsidRPr="00A6027B">
              <w:rPr>
                <w:rFonts w:ascii="Arial" w:eastAsia="Times New Roman" w:hAnsi="Arial" w:cs="Arial"/>
                <w:b/>
                <w:bCs/>
                <w:sz w:val="18"/>
                <w:szCs w:val="18"/>
                <w:lang w:val="es-AR" w:eastAsia="es-AR"/>
              </w:rPr>
              <w:t> </w:t>
            </w:r>
          </w:p>
        </w:tc>
      </w:tr>
      <w:tr w:rsidR="004E7697" w:rsidRPr="00A6027B" w14:paraId="5FA2F65A" w14:textId="77777777" w:rsidTr="00D83657">
        <w:trPr>
          <w:trHeight w:val="230"/>
        </w:trPr>
        <w:tc>
          <w:tcPr>
            <w:tcW w:w="3077" w:type="dxa"/>
            <w:gridSpan w:val="3"/>
            <w:tcBorders>
              <w:top w:val="nil"/>
              <w:left w:val="nil"/>
              <w:bottom w:val="nil"/>
              <w:right w:val="nil"/>
            </w:tcBorders>
            <w:shd w:val="clear" w:color="000000" w:fill="FFFFFF"/>
            <w:noWrap/>
            <w:vAlign w:val="bottom"/>
            <w:hideMark/>
          </w:tcPr>
          <w:p w14:paraId="5EE8B727" w14:textId="44449796" w:rsidR="004E7697" w:rsidRPr="00A6027B" w:rsidRDefault="004E7697" w:rsidP="00377D0A">
            <w:pPr>
              <w:spacing w:after="0" w:line="240" w:lineRule="auto"/>
              <w:rPr>
                <w:rFonts w:ascii="Arial" w:eastAsia="Times New Roman" w:hAnsi="Arial" w:cs="Arial"/>
                <w:sz w:val="18"/>
                <w:szCs w:val="18"/>
                <w:lang w:val="es-AR" w:eastAsia="es-AR"/>
              </w:rPr>
            </w:pPr>
            <w:r w:rsidRPr="00A6027B">
              <w:rPr>
                <w:rFonts w:ascii="Arial" w:eastAsia="Times New Roman" w:hAnsi="Arial" w:cs="Arial"/>
                <w:sz w:val="18"/>
                <w:szCs w:val="18"/>
                <w:lang w:val="es-AR" w:eastAsia="es-AR"/>
              </w:rPr>
              <w:t>Diferencia de cambio a diferir</w:t>
            </w:r>
            <w:r>
              <w:rPr>
                <w:rFonts w:ascii="Arial" w:eastAsia="Times New Roman" w:hAnsi="Arial" w:cs="Arial"/>
                <w:sz w:val="18"/>
                <w:szCs w:val="18"/>
                <w:lang w:val="es-AR" w:eastAsia="es-AR"/>
              </w:rPr>
              <w:t xml:space="preserve"> </w:t>
            </w:r>
            <w:r w:rsidRPr="00A6027B">
              <w:rPr>
                <w:rFonts w:ascii="Arial" w:eastAsia="Times New Roman" w:hAnsi="Arial" w:cs="Arial"/>
                <w:sz w:val="18"/>
                <w:szCs w:val="18"/>
                <w:lang w:val="es-AR" w:eastAsia="es-AR"/>
              </w:rPr>
              <w:t>acumulada al inicio</w:t>
            </w:r>
          </w:p>
        </w:tc>
        <w:tc>
          <w:tcPr>
            <w:tcW w:w="3545" w:type="dxa"/>
            <w:tcBorders>
              <w:top w:val="nil"/>
              <w:left w:val="nil"/>
              <w:bottom w:val="nil"/>
              <w:right w:val="nil"/>
            </w:tcBorders>
            <w:shd w:val="clear" w:color="000000" w:fill="FFFFFF"/>
            <w:noWrap/>
            <w:vAlign w:val="bottom"/>
            <w:hideMark/>
          </w:tcPr>
          <w:p w14:paraId="20C72AB0" w14:textId="3944BE9E" w:rsidR="004E7697" w:rsidRPr="00A6027B" w:rsidRDefault="004E7697" w:rsidP="00377D0A">
            <w:pPr>
              <w:spacing w:after="0" w:line="240" w:lineRule="auto"/>
              <w:jc w:val="right"/>
              <w:rPr>
                <w:rFonts w:ascii="Arial" w:eastAsia="Times New Roman" w:hAnsi="Arial" w:cs="Arial"/>
                <w:b/>
                <w:bCs/>
                <w:color w:val="FF0000"/>
                <w:sz w:val="18"/>
                <w:szCs w:val="18"/>
                <w:lang w:val="es-AR" w:eastAsia="es-AR"/>
              </w:rPr>
            </w:pPr>
            <w:r w:rsidRPr="00A6027B">
              <w:rPr>
                <w:rFonts w:ascii="Arial" w:eastAsia="Times New Roman" w:hAnsi="Arial" w:cs="Arial"/>
                <w:b/>
                <w:bCs/>
                <w:color w:val="FF0000"/>
                <w:sz w:val="18"/>
                <w:szCs w:val="18"/>
                <w:lang w:val="es-AR" w:eastAsia="es-AR"/>
              </w:rPr>
              <w:t xml:space="preserve">GAN </w:t>
            </w:r>
            <w:r w:rsidRPr="00A6027B">
              <w:rPr>
                <w:rFonts w:ascii="Arial" w:eastAsia="Times New Roman" w:hAnsi="Arial" w:cs="Arial"/>
                <w:b/>
                <w:bCs/>
                <w:color w:val="0000FF"/>
                <w:sz w:val="18"/>
                <w:szCs w:val="18"/>
                <w:lang w:val="es-AR" w:eastAsia="es-AR"/>
              </w:rPr>
              <w:t>LY</w:t>
            </w:r>
          </w:p>
        </w:tc>
        <w:tc>
          <w:tcPr>
            <w:tcW w:w="371" w:type="dxa"/>
            <w:tcBorders>
              <w:top w:val="nil"/>
              <w:left w:val="nil"/>
              <w:bottom w:val="nil"/>
              <w:right w:val="nil"/>
            </w:tcBorders>
            <w:shd w:val="clear" w:color="000000" w:fill="FFFFFF"/>
            <w:noWrap/>
            <w:vAlign w:val="bottom"/>
            <w:hideMark/>
          </w:tcPr>
          <w:p w14:paraId="13BD5B69"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r w:rsidRPr="00A6027B">
              <w:rPr>
                <w:rFonts w:ascii="Arial" w:eastAsia="Times New Roman" w:hAnsi="Arial" w:cs="Arial"/>
                <w:b/>
                <w:bCs/>
                <w:sz w:val="18"/>
                <w:szCs w:val="18"/>
                <w:lang w:val="es-AR" w:eastAsia="es-AR"/>
              </w:rPr>
              <w:t>SI</w:t>
            </w:r>
          </w:p>
        </w:tc>
        <w:tc>
          <w:tcPr>
            <w:tcW w:w="146" w:type="dxa"/>
            <w:tcBorders>
              <w:top w:val="nil"/>
              <w:left w:val="nil"/>
              <w:bottom w:val="nil"/>
              <w:right w:val="nil"/>
            </w:tcBorders>
            <w:shd w:val="clear" w:color="000000" w:fill="FFFFFF"/>
          </w:tcPr>
          <w:p w14:paraId="145570FB"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p>
        </w:tc>
        <w:tc>
          <w:tcPr>
            <w:tcW w:w="160" w:type="dxa"/>
            <w:tcBorders>
              <w:top w:val="nil"/>
              <w:left w:val="nil"/>
              <w:bottom w:val="nil"/>
              <w:right w:val="nil"/>
            </w:tcBorders>
            <w:shd w:val="clear" w:color="000000" w:fill="FFFFFF"/>
          </w:tcPr>
          <w:p w14:paraId="2AF62BDC"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p>
        </w:tc>
        <w:tc>
          <w:tcPr>
            <w:tcW w:w="2061" w:type="dxa"/>
            <w:tcBorders>
              <w:top w:val="nil"/>
              <w:left w:val="nil"/>
              <w:bottom w:val="nil"/>
              <w:right w:val="nil"/>
            </w:tcBorders>
            <w:shd w:val="clear" w:color="000000" w:fill="FFFFFF"/>
            <w:noWrap/>
            <w:vAlign w:val="bottom"/>
            <w:hideMark/>
          </w:tcPr>
          <w:p w14:paraId="62688AD5" w14:textId="5054BD2B" w:rsidR="004E7697" w:rsidRPr="00A6027B" w:rsidRDefault="00D83657" w:rsidP="00377D0A">
            <w:pPr>
              <w:spacing w:after="0" w:line="240" w:lineRule="auto"/>
              <w:jc w:val="center"/>
              <w:rPr>
                <w:rFonts w:ascii="Arial" w:eastAsia="Times New Roman" w:hAnsi="Arial" w:cs="Arial"/>
                <w:b/>
                <w:bCs/>
                <w:sz w:val="18"/>
                <w:szCs w:val="18"/>
                <w:lang w:val="es-AR" w:eastAsia="es-AR"/>
              </w:rPr>
            </w:pPr>
            <w:r>
              <w:rPr>
                <w:rFonts w:ascii="Arial" w:eastAsia="Times New Roman" w:hAnsi="Arial" w:cs="Arial"/>
                <w:b/>
                <w:bCs/>
                <w:sz w:val="18"/>
                <w:szCs w:val="18"/>
                <w:lang w:val="es-AR" w:eastAsia="es-AR"/>
              </w:rPr>
              <w:t>-</w:t>
            </w:r>
            <w:r w:rsidR="004E7697" w:rsidRPr="00A6027B">
              <w:rPr>
                <w:rFonts w:ascii="Arial" w:eastAsia="Times New Roman" w:hAnsi="Arial" w:cs="Arial"/>
                <w:b/>
                <w:bCs/>
                <w:sz w:val="18"/>
                <w:szCs w:val="18"/>
                <w:lang w:val="es-AR" w:eastAsia="es-AR"/>
              </w:rPr>
              <w:t> </w:t>
            </w:r>
          </w:p>
        </w:tc>
      </w:tr>
      <w:tr w:rsidR="004E7697" w:rsidRPr="00A6027B" w14:paraId="09B9EEF4" w14:textId="77777777" w:rsidTr="00D83657">
        <w:trPr>
          <w:trHeight w:val="230"/>
        </w:trPr>
        <w:tc>
          <w:tcPr>
            <w:tcW w:w="3077" w:type="dxa"/>
            <w:gridSpan w:val="3"/>
            <w:tcBorders>
              <w:top w:val="nil"/>
              <w:left w:val="nil"/>
              <w:bottom w:val="nil"/>
              <w:right w:val="nil"/>
            </w:tcBorders>
            <w:shd w:val="clear" w:color="000000" w:fill="FFFFFF"/>
            <w:noWrap/>
            <w:vAlign w:val="bottom"/>
            <w:hideMark/>
          </w:tcPr>
          <w:p w14:paraId="09D1C6E5" w14:textId="77777777" w:rsidR="004E7697" w:rsidRPr="00A6027B" w:rsidRDefault="004E7697" w:rsidP="00377D0A">
            <w:pPr>
              <w:spacing w:after="0" w:line="240" w:lineRule="auto"/>
              <w:rPr>
                <w:rFonts w:ascii="Arial" w:eastAsia="Times New Roman" w:hAnsi="Arial" w:cs="Arial"/>
                <w:sz w:val="18"/>
                <w:szCs w:val="18"/>
                <w:lang w:val="es-AR" w:eastAsia="es-AR"/>
              </w:rPr>
            </w:pPr>
            <w:r w:rsidRPr="00A6027B">
              <w:rPr>
                <w:rFonts w:ascii="Arial" w:eastAsia="Times New Roman" w:hAnsi="Arial" w:cs="Arial"/>
                <w:sz w:val="18"/>
                <w:szCs w:val="18"/>
                <w:lang w:val="es-AR" w:eastAsia="es-AR"/>
              </w:rPr>
              <w:t>Diferencia de cambio a diferir acumulada al cierre</w:t>
            </w:r>
          </w:p>
        </w:tc>
        <w:tc>
          <w:tcPr>
            <w:tcW w:w="3545" w:type="dxa"/>
            <w:tcBorders>
              <w:top w:val="nil"/>
              <w:left w:val="nil"/>
              <w:bottom w:val="nil"/>
              <w:right w:val="nil"/>
            </w:tcBorders>
            <w:shd w:val="clear" w:color="000000" w:fill="FFFFFF"/>
            <w:noWrap/>
            <w:vAlign w:val="bottom"/>
            <w:hideMark/>
          </w:tcPr>
          <w:p w14:paraId="4FC7FDC2" w14:textId="77777777" w:rsidR="004E7697" w:rsidRPr="00A6027B" w:rsidRDefault="004E7697" w:rsidP="00377D0A">
            <w:pPr>
              <w:spacing w:after="0" w:line="240" w:lineRule="auto"/>
              <w:jc w:val="center"/>
              <w:rPr>
                <w:rFonts w:ascii="Arial" w:eastAsia="Times New Roman" w:hAnsi="Arial" w:cs="Arial"/>
                <w:b/>
                <w:bCs/>
                <w:color w:val="FF0000"/>
                <w:sz w:val="18"/>
                <w:szCs w:val="18"/>
                <w:lang w:val="es-AR" w:eastAsia="es-AR"/>
              </w:rPr>
            </w:pPr>
            <w:r w:rsidRPr="00A6027B">
              <w:rPr>
                <w:rFonts w:ascii="Arial" w:eastAsia="Times New Roman" w:hAnsi="Arial" w:cs="Arial"/>
                <w:b/>
                <w:bCs/>
                <w:color w:val="FF0000"/>
                <w:sz w:val="18"/>
                <w:szCs w:val="18"/>
                <w:lang w:val="es-AR" w:eastAsia="es-AR"/>
              </w:rPr>
              <w:t>[1]</w:t>
            </w:r>
          </w:p>
        </w:tc>
        <w:tc>
          <w:tcPr>
            <w:tcW w:w="371" w:type="dxa"/>
            <w:tcBorders>
              <w:top w:val="nil"/>
              <w:left w:val="nil"/>
              <w:bottom w:val="nil"/>
              <w:right w:val="nil"/>
            </w:tcBorders>
            <w:shd w:val="clear" w:color="000000" w:fill="FFFFFF"/>
            <w:noWrap/>
            <w:vAlign w:val="bottom"/>
            <w:hideMark/>
          </w:tcPr>
          <w:p w14:paraId="465EC8A7"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r w:rsidRPr="00A6027B">
              <w:rPr>
                <w:rFonts w:ascii="Arial" w:eastAsia="Times New Roman" w:hAnsi="Arial" w:cs="Arial"/>
                <w:b/>
                <w:bCs/>
                <w:sz w:val="18"/>
                <w:szCs w:val="18"/>
                <w:lang w:val="es-AR" w:eastAsia="es-AR"/>
              </w:rPr>
              <w:t>SF</w:t>
            </w:r>
          </w:p>
        </w:tc>
        <w:tc>
          <w:tcPr>
            <w:tcW w:w="146" w:type="dxa"/>
            <w:tcBorders>
              <w:top w:val="nil"/>
              <w:left w:val="nil"/>
              <w:right w:val="nil"/>
            </w:tcBorders>
            <w:shd w:val="clear" w:color="000000" w:fill="FFFFFF"/>
          </w:tcPr>
          <w:p w14:paraId="61D1531F"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p>
        </w:tc>
        <w:tc>
          <w:tcPr>
            <w:tcW w:w="160" w:type="dxa"/>
            <w:tcBorders>
              <w:top w:val="nil"/>
              <w:left w:val="nil"/>
              <w:right w:val="nil"/>
            </w:tcBorders>
            <w:shd w:val="clear" w:color="000000" w:fill="FFFFFF"/>
          </w:tcPr>
          <w:p w14:paraId="4BEB2A2C"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p>
        </w:tc>
        <w:tc>
          <w:tcPr>
            <w:tcW w:w="2061" w:type="dxa"/>
            <w:tcBorders>
              <w:top w:val="nil"/>
              <w:left w:val="nil"/>
              <w:right w:val="nil"/>
            </w:tcBorders>
            <w:shd w:val="clear" w:color="000000" w:fill="FFFFFF"/>
            <w:noWrap/>
            <w:vAlign w:val="bottom"/>
            <w:hideMark/>
          </w:tcPr>
          <w:p w14:paraId="3D448BF4" w14:textId="527E2200" w:rsidR="004E7697" w:rsidRPr="00A6027B" w:rsidRDefault="004E7697" w:rsidP="00377D0A">
            <w:pPr>
              <w:spacing w:after="0" w:line="240" w:lineRule="auto"/>
              <w:jc w:val="center"/>
              <w:rPr>
                <w:rFonts w:ascii="Arial" w:eastAsia="Times New Roman" w:hAnsi="Arial" w:cs="Arial"/>
                <w:b/>
                <w:bCs/>
                <w:sz w:val="18"/>
                <w:szCs w:val="18"/>
                <w:lang w:val="es-AR" w:eastAsia="es-AR"/>
              </w:rPr>
            </w:pPr>
            <w:r w:rsidRPr="00A6027B">
              <w:rPr>
                <w:rFonts w:ascii="Arial" w:eastAsia="Times New Roman" w:hAnsi="Arial" w:cs="Arial"/>
                <w:b/>
                <w:bCs/>
                <w:sz w:val="18"/>
                <w:szCs w:val="18"/>
                <w:lang w:val="es-AR" w:eastAsia="es-AR"/>
              </w:rPr>
              <w:t xml:space="preserve">                                               -   </w:t>
            </w:r>
          </w:p>
        </w:tc>
      </w:tr>
      <w:tr w:rsidR="004E7697" w:rsidRPr="00A6027B" w14:paraId="36C9D30E" w14:textId="77777777" w:rsidTr="00D83657">
        <w:trPr>
          <w:trHeight w:val="230"/>
        </w:trPr>
        <w:tc>
          <w:tcPr>
            <w:tcW w:w="6622" w:type="dxa"/>
            <w:gridSpan w:val="4"/>
            <w:tcBorders>
              <w:top w:val="nil"/>
              <w:left w:val="nil"/>
              <w:bottom w:val="nil"/>
              <w:right w:val="nil"/>
            </w:tcBorders>
            <w:shd w:val="clear" w:color="000000" w:fill="FFFFFF"/>
            <w:noWrap/>
            <w:vAlign w:val="bottom"/>
            <w:hideMark/>
          </w:tcPr>
          <w:p w14:paraId="3D10BBEA" w14:textId="77777777" w:rsidR="004E7697" w:rsidRPr="00A6027B" w:rsidRDefault="004E7697" w:rsidP="00377D0A">
            <w:pPr>
              <w:spacing w:after="0" w:line="240" w:lineRule="auto"/>
              <w:rPr>
                <w:rFonts w:ascii="Arial" w:eastAsia="Times New Roman" w:hAnsi="Arial" w:cs="Arial"/>
                <w:sz w:val="18"/>
                <w:szCs w:val="18"/>
                <w:lang w:val="es-AR" w:eastAsia="es-AR"/>
              </w:rPr>
            </w:pPr>
            <w:r w:rsidRPr="00A6027B">
              <w:rPr>
                <w:rFonts w:ascii="Arial" w:eastAsia="Times New Roman" w:hAnsi="Arial" w:cs="Arial"/>
                <w:sz w:val="18"/>
                <w:szCs w:val="18"/>
                <w:lang w:val="es-AR" w:eastAsia="es-AR"/>
              </w:rPr>
              <w:t>Diferencia de cambio (a diferir) o gravada del ejercicio</w:t>
            </w:r>
          </w:p>
        </w:tc>
        <w:tc>
          <w:tcPr>
            <w:tcW w:w="371" w:type="dxa"/>
            <w:tcBorders>
              <w:top w:val="nil"/>
              <w:left w:val="nil"/>
              <w:bottom w:val="nil"/>
            </w:tcBorders>
            <w:shd w:val="clear" w:color="000000" w:fill="FFFFFF"/>
            <w:noWrap/>
            <w:vAlign w:val="bottom"/>
            <w:hideMark/>
          </w:tcPr>
          <w:p w14:paraId="4605DF77"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r w:rsidRPr="00A6027B">
              <w:rPr>
                <w:rFonts w:ascii="Arial" w:eastAsia="Times New Roman" w:hAnsi="Arial" w:cs="Arial"/>
                <w:b/>
                <w:bCs/>
                <w:sz w:val="18"/>
                <w:szCs w:val="18"/>
                <w:lang w:val="es-AR" w:eastAsia="es-AR"/>
              </w:rPr>
              <w:t> </w:t>
            </w:r>
          </w:p>
        </w:tc>
        <w:tc>
          <w:tcPr>
            <w:tcW w:w="146" w:type="dxa"/>
            <w:shd w:val="clear" w:color="000000" w:fill="FFFFFF"/>
          </w:tcPr>
          <w:p w14:paraId="66E0006E"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p>
        </w:tc>
        <w:tc>
          <w:tcPr>
            <w:tcW w:w="160" w:type="dxa"/>
            <w:shd w:val="clear" w:color="000000" w:fill="FFFFFF"/>
          </w:tcPr>
          <w:p w14:paraId="74889B9F" w14:textId="77777777" w:rsidR="004E7697" w:rsidRPr="00A6027B" w:rsidRDefault="004E7697" w:rsidP="00377D0A">
            <w:pPr>
              <w:spacing w:after="0" w:line="240" w:lineRule="auto"/>
              <w:jc w:val="center"/>
              <w:rPr>
                <w:rFonts w:ascii="Arial" w:eastAsia="Times New Roman" w:hAnsi="Arial" w:cs="Arial"/>
                <w:b/>
                <w:bCs/>
                <w:sz w:val="18"/>
                <w:szCs w:val="18"/>
                <w:lang w:val="es-AR" w:eastAsia="es-AR"/>
              </w:rPr>
            </w:pPr>
          </w:p>
        </w:tc>
        <w:tc>
          <w:tcPr>
            <w:tcW w:w="2061" w:type="dxa"/>
            <w:shd w:val="clear" w:color="000000" w:fill="FFFFFF"/>
            <w:noWrap/>
            <w:vAlign w:val="bottom"/>
            <w:hideMark/>
          </w:tcPr>
          <w:p w14:paraId="6A5AC1CD" w14:textId="3705CCA5" w:rsidR="004E7697" w:rsidRPr="00A6027B" w:rsidRDefault="004E7697" w:rsidP="00377D0A">
            <w:pPr>
              <w:spacing w:after="0" w:line="240" w:lineRule="auto"/>
              <w:jc w:val="center"/>
              <w:rPr>
                <w:rFonts w:ascii="Arial" w:eastAsia="Times New Roman" w:hAnsi="Arial" w:cs="Arial"/>
                <w:b/>
                <w:bCs/>
                <w:sz w:val="18"/>
                <w:szCs w:val="18"/>
                <w:lang w:val="es-AR" w:eastAsia="es-AR"/>
              </w:rPr>
            </w:pPr>
            <w:r w:rsidRPr="00A6027B">
              <w:rPr>
                <w:rFonts w:ascii="Arial" w:eastAsia="Times New Roman" w:hAnsi="Arial" w:cs="Arial"/>
                <w:b/>
                <w:bCs/>
                <w:sz w:val="18"/>
                <w:szCs w:val="18"/>
                <w:lang w:val="es-AR" w:eastAsia="es-AR"/>
              </w:rPr>
              <w:t xml:space="preserve">                                               -   </w:t>
            </w:r>
          </w:p>
        </w:tc>
      </w:tr>
    </w:tbl>
    <w:p w14:paraId="082F92D1" w14:textId="178AD052" w:rsidR="00CE63E6" w:rsidRPr="00A6027B" w:rsidRDefault="00CE63E6">
      <w:pPr>
        <w:rPr>
          <w:sz w:val="40"/>
          <w:szCs w:val="40"/>
          <w:lang w:val="es-AR"/>
        </w:rPr>
      </w:pPr>
    </w:p>
    <w:p w14:paraId="2ECA2B93" w14:textId="77777777" w:rsidR="009158DA" w:rsidRDefault="009158DA">
      <w:pPr>
        <w:rPr>
          <w:sz w:val="28"/>
          <w:szCs w:val="28"/>
          <w:lang w:val="es-AR"/>
        </w:rPr>
      </w:pPr>
      <w:r w:rsidRPr="009158DA">
        <w:rPr>
          <w:noProof/>
          <w:sz w:val="28"/>
          <w:szCs w:val="28"/>
          <w:lang w:val="es-AR"/>
        </w:rPr>
        <w:drawing>
          <wp:inline distT="0" distB="0" distL="0" distR="0" wp14:anchorId="41F041D5" wp14:editId="74EEFD73">
            <wp:extent cx="5943600" cy="396875"/>
            <wp:effectExtent l="0" t="0" r="0" b="3175"/>
            <wp:docPr id="6345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96329" name=""/>
                    <pic:cNvPicPr/>
                  </pic:nvPicPr>
                  <pic:blipFill>
                    <a:blip r:embed="rId11"/>
                    <a:stretch>
                      <a:fillRect/>
                    </a:stretch>
                  </pic:blipFill>
                  <pic:spPr>
                    <a:xfrm>
                      <a:off x="0" y="0"/>
                      <a:ext cx="5943600" cy="396875"/>
                    </a:xfrm>
                    <a:prstGeom prst="rect">
                      <a:avLst/>
                    </a:prstGeom>
                  </pic:spPr>
                </pic:pic>
              </a:graphicData>
            </a:graphic>
          </wp:inline>
        </w:drawing>
      </w:r>
    </w:p>
    <w:p w14:paraId="3D4B5DFF" w14:textId="6957E871" w:rsidR="0013686C" w:rsidRDefault="009158DA">
      <w:pPr>
        <w:rPr>
          <w:sz w:val="28"/>
          <w:szCs w:val="28"/>
          <w:lang w:val="es-AR"/>
        </w:rPr>
      </w:pPr>
      <w:r w:rsidRPr="00986886">
        <w:rPr>
          <w:i/>
          <w:iCs/>
          <w:lang w:val="es-AR"/>
        </w:rPr>
        <w:t>Este ajuste en particular podrá computarse únicamente contra resultad</w:t>
      </w:r>
      <w:r w:rsidR="003B07E3" w:rsidRPr="00986886">
        <w:rPr>
          <w:i/>
          <w:iCs/>
          <w:lang w:val="es-AR"/>
        </w:rPr>
        <w:t xml:space="preserve">os de su misma fuente y se expondrá en la columna de Fuente </w:t>
      </w:r>
      <w:r w:rsidR="00986886" w:rsidRPr="00986886">
        <w:rPr>
          <w:i/>
          <w:iCs/>
          <w:lang w:val="es-AR"/>
        </w:rPr>
        <w:t>E</w:t>
      </w:r>
      <w:r w:rsidR="003B07E3" w:rsidRPr="00986886">
        <w:rPr>
          <w:i/>
          <w:iCs/>
          <w:lang w:val="es-AR"/>
        </w:rPr>
        <w:t>xtranje</w:t>
      </w:r>
      <w:r w:rsidR="00986886" w:rsidRPr="00986886">
        <w:rPr>
          <w:i/>
          <w:iCs/>
          <w:lang w:val="es-AR"/>
        </w:rPr>
        <w:t xml:space="preserve">ra </w:t>
      </w:r>
      <w:r w:rsidR="00986886" w:rsidRPr="00986886">
        <w:rPr>
          <w:b/>
          <w:bCs/>
          <w:i/>
          <w:iCs/>
          <w:lang w:val="es-AR"/>
        </w:rPr>
        <w:t>(FE)</w:t>
      </w:r>
      <w:r w:rsidR="001B3786">
        <w:rPr>
          <w:sz w:val="28"/>
          <w:szCs w:val="28"/>
          <w:lang w:val="es-AR"/>
        </w:rPr>
        <w:t>.</w:t>
      </w:r>
    </w:p>
    <w:p w14:paraId="6B199649" w14:textId="77777777" w:rsidR="00736233" w:rsidRDefault="00736233">
      <w:pPr>
        <w:rPr>
          <w:sz w:val="28"/>
          <w:szCs w:val="28"/>
          <w:lang w:val="es-AR"/>
        </w:rPr>
      </w:pPr>
    </w:p>
    <w:p w14:paraId="64B727E2" w14:textId="77777777" w:rsidR="00736233" w:rsidRDefault="00736233">
      <w:pPr>
        <w:rPr>
          <w:sz w:val="28"/>
          <w:szCs w:val="28"/>
          <w:lang w:val="es-AR"/>
        </w:rPr>
      </w:pPr>
    </w:p>
    <w:p w14:paraId="75B20934" w14:textId="7E78AFB9" w:rsidR="00410AD9" w:rsidRDefault="006F28E9">
      <w:pPr>
        <w:rPr>
          <w:b/>
          <w:bCs/>
          <w:i/>
          <w:iCs/>
          <w:color w:val="3399FF"/>
          <w:sz w:val="28"/>
          <w:szCs w:val="28"/>
          <w:lang w:val="es-AR"/>
        </w:rPr>
      </w:pPr>
      <w:r w:rsidRPr="00D876F5">
        <w:rPr>
          <w:b/>
          <w:bCs/>
          <w:i/>
          <w:iCs/>
          <w:color w:val="3399FF"/>
          <w:sz w:val="28"/>
          <w:szCs w:val="28"/>
          <w:lang w:val="es-AR"/>
        </w:rPr>
        <w:t>Práctic</w:t>
      </w:r>
      <w:r w:rsidR="00D876F5" w:rsidRPr="00D876F5">
        <w:rPr>
          <w:b/>
          <w:bCs/>
          <w:i/>
          <w:iCs/>
          <w:color w:val="3399FF"/>
          <w:sz w:val="28"/>
          <w:szCs w:val="28"/>
          <w:lang w:val="es-AR"/>
        </w:rPr>
        <w:t>a</w:t>
      </w:r>
    </w:p>
    <w:p w14:paraId="500C412C" w14:textId="77777777" w:rsidR="00B422DC" w:rsidRPr="003C397E" w:rsidRDefault="00B422DC">
      <w:pPr>
        <w:rPr>
          <w:i/>
          <w:iCs/>
          <w:sz w:val="20"/>
          <w:szCs w:val="20"/>
          <w:lang w:val="es-AR"/>
        </w:rPr>
      </w:pPr>
    </w:p>
    <w:p w14:paraId="3E1E86BD" w14:textId="3C326DFB" w:rsidR="005001A3" w:rsidRPr="003C397E" w:rsidRDefault="00EE17B2">
      <w:pPr>
        <w:rPr>
          <w:b/>
          <w:bCs/>
          <w:i/>
          <w:iCs/>
          <w:color w:val="3399FF"/>
          <w:sz w:val="24"/>
          <w:szCs w:val="24"/>
          <w:lang w:val="es-AR"/>
        </w:rPr>
      </w:pPr>
      <w:r w:rsidRPr="003C397E">
        <w:rPr>
          <w:b/>
          <w:bCs/>
          <w:i/>
          <w:iCs/>
          <w:color w:val="3399FF"/>
          <w:sz w:val="24"/>
          <w:szCs w:val="24"/>
          <w:lang w:val="es-AR"/>
        </w:rPr>
        <w:t>Ejemplo N°1</w:t>
      </w:r>
    </w:p>
    <w:p w14:paraId="52344CC5" w14:textId="562151CA" w:rsidR="00B867AF" w:rsidRPr="009B2B18" w:rsidRDefault="00B867AF">
      <w:pPr>
        <w:rPr>
          <w:i/>
          <w:iCs/>
          <w:lang w:val="es-AR"/>
        </w:rPr>
      </w:pPr>
      <w:r w:rsidRPr="009B2B18">
        <w:rPr>
          <w:i/>
          <w:iCs/>
          <w:lang w:val="es-AR"/>
        </w:rPr>
        <w:t xml:space="preserve">Se realiza una colocación de fondos en el exterior por USD 100 </w:t>
      </w:r>
    </w:p>
    <w:p w14:paraId="6A33432A" w14:textId="7276AB3D" w:rsidR="00E0702F" w:rsidRPr="009B2B18" w:rsidRDefault="00E0702F">
      <w:pPr>
        <w:rPr>
          <w:i/>
          <w:iCs/>
          <w:lang w:val="es-AR"/>
        </w:rPr>
      </w:pPr>
      <w:r w:rsidRPr="009B2B18">
        <w:rPr>
          <w:i/>
          <w:iCs/>
          <w:lang w:val="es-AR"/>
        </w:rPr>
        <w:t xml:space="preserve">La empresa cierra su ejercicio el 31 de diciembre, con un TC </w:t>
      </w:r>
      <w:r w:rsidR="004258A9" w:rsidRPr="009B2B18">
        <w:rPr>
          <w:i/>
          <w:iCs/>
          <w:lang w:val="es-AR"/>
        </w:rPr>
        <w:t>$1446</w:t>
      </w:r>
    </w:p>
    <w:p w14:paraId="4A006E84" w14:textId="4F60A3FB" w:rsidR="004258A9" w:rsidRPr="009B2B18" w:rsidRDefault="00FA4153">
      <w:pPr>
        <w:rPr>
          <w:i/>
          <w:iCs/>
          <w:lang w:val="es-AR"/>
        </w:rPr>
      </w:pPr>
      <w:r w:rsidRPr="009B2B18">
        <w:rPr>
          <w:i/>
          <w:iCs/>
          <w:lang w:val="es-AR"/>
        </w:rPr>
        <w:t>Inicio de la inversión</w:t>
      </w:r>
      <w:r w:rsidRPr="009B2B18">
        <w:rPr>
          <w:i/>
          <w:iCs/>
          <w:lang w:val="es-AR"/>
        </w:rPr>
        <w:tab/>
      </w:r>
      <w:r w:rsidRPr="009B2B18">
        <w:rPr>
          <w:i/>
          <w:iCs/>
          <w:lang w:val="es-AR"/>
        </w:rPr>
        <w:tab/>
        <w:t>100 USD</w:t>
      </w:r>
      <w:r w:rsidRPr="009B2B18">
        <w:rPr>
          <w:i/>
          <w:iCs/>
          <w:lang w:val="es-AR"/>
        </w:rPr>
        <w:tab/>
      </w:r>
      <w:r w:rsidRPr="009B2B18">
        <w:rPr>
          <w:i/>
          <w:iCs/>
          <w:lang w:val="es-AR"/>
        </w:rPr>
        <w:tab/>
      </w:r>
      <w:r w:rsidR="00B15A38" w:rsidRPr="009B2B18">
        <w:rPr>
          <w:i/>
          <w:iCs/>
          <w:lang w:val="es-AR"/>
        </w:rPr>
        <w:t>1029</w:t>
      </w:r>
      <w:r w:rsidRPr="009B2B18">
        <w:rPr>
          <w:i/>
          <w:iCs/>
          <w:lang w:val="es-AR"/>
        </w:rPr>
        <w:tab/>
      </w:r>
      <w:r w:rsidRPr="009B2B18">
        <w:rPr>
          <w:i/>
          <w:iCs/>
          <w:lang w:val="es-AR"/>
        </w:rPr>
        <w:tab/>
      </w:r>
      <w:r w:rsidR="00410AD9" w:rsidRPr="009B2B18">
        <w:rPr>
          <w:i/>
          <w:iCs/>
          <w:lang w:val="es-AR"/>
        </w:rPr>
        <w:t>1</w:t>
      </w:r>
      <w:r w:rsidR="00B15A38" w:rsidRPr="009B2B18">
        <w:rPr>
          <w:i/>
          <w:iCs/>
          <w:lang w:val="es-AR"/>
        </w:rPr>
        <w:t>029</w:t>
      </w:r>
      <w:r w:rsidR="00410AD9" w:rsidRPr="009B2B18">
        <w:rPr>
          <w:i/>
          <w:iCs/>
          <w:lang w:val="es-AR"/>
        </w:rPr>
        <w:t>00</w:t>
      </w:r>
    </w:p>
    <w:p w14:paraId="175C63FC" w14:textId="77C65401" w:rsidR="00410AD9" w:rsidRPr="009B2B18" w:rsidRDefault="00AB7157">
      <w:pPr>
        <w:rPr>
          <w:i/>
          <w:iCs/>
          <w:lang w:val="es-AR"/>
        </w:rPr>
      </w:pPr>
      <w:r w:rsidRPr="009B2B18">
        <w:rPr>
          <w:i/>
          <w:iCs/>
          <w:noProof/>
          <w:lang w:val="es-AR"/>
        </w:rPr>
        <mc:AlternateContent>
          <mc:Choice Requires="wps">
            <w:drawing>
              <wp:anchor distT="0" distB="0" distL="114300" distR="114300" simplePos="0" relativeHeight="251673600" behindDoc="0" locked="0" layoutInCell="1" allowOverlap="1" wp14:anchorId="151129C6" wp14:editId="688CE2A3">
                <wp:simplePos x="0" y="0"/>
                <wp:positionH relativeFrom="column">
                  <wp:posOffset>-22860</wp:posOffset>
                </wp:positionH>
                <wp:positionV relativeFrom="paragraph">
                  <wp:posOffset>257506</wp:posOffset>
                </wp:positionV>
                <wp:extent cx="5359179" cy="15902"/>
                <wp:effectExtent l="0" t="0" r="32385" b="22225"/>
                <wp:wrapNone/>
                <wp:docPr id="1214071024" name="Straight Connector 11"/>
                <wp:cNvGraphicFramePr/>
                <a:graphic xmlns:a="http://schemas.openxmlformats.org/drawingml/2006/main">
                  <a:graphicData uri="http://schemas.microsoft.com/office/word/2010/wordprocessingShape">
                    <wps:wsp>
                      <wps:cNvCnPr/>
                      <wps:spPr>
                        <a:xfrm flipV="1">
                          <a:off x="0" y="0"/>
                          <a:ext cx="5359179" cy="1590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9B934BF" id="Straight Connector 11"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1.8pt,20.3pt" to="420.2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lXIqAEAAJYDAAAOAAAAZHJzL2Uyb0RvYy54bWysU02P0zAQvSPtf7B8p0mKCjRquoddLRcE&#10;K2D37nXGjYW/NDZN+u8ZO20W8XVAXCx/zHsz7814dz1Zw46AUXvX8WZVcwZO+l67Q8cfvty9fMtZ&#10;TML1wngHHT9B5Nf7qxe7MbSw9oM3PSAjEhfbMXR8SCm0VRXlAFbElQ/g6FF5tCLREQ9Vj2Ikdmuq&#10;dV2/rkaPfUAvIUa6vZ0f+b7wKwUyfVQqQmKm41RbKiuW9Smv1X4n2gOKMGh5LkP8QxVWaEdJF6pb&#10;kQT7hvoXKqsl+uhVWklvK6+UllA0kJqm/knN50EEKFrInBgWm+L/o5UfjjfuHsmGMcQ2hnvMKiaF&#10;limjwyP1tOiiStlUbDsttsGUmKTLzavNtnmz5UzSW7PZ1utsazXTZLqAMb0Db1nedNxol1WJVhzf&#10;xzSHXkII91xI2aWTgRxs3CdQTPeUcF3QZUbgxiA7Cupu/7U5py2RGaK0MQuo/jvoHJthUOZmAc4G&#10;/DHbEl0yepcWoNXO4++ypulSqprjL6pnrVn2k+9PpS3FDmp+MfQ8qHm6fjwX+PN32n8HAAD//wMA&#10;UEsDBBQABgAIAAAAIQDwnq9V3QAAAAgBAAAPAAAAZHJzL2Rvd25yZXYueG1sTI/BTsMwEETvSPyD&#10;tUjcWrtpVFUhTlVBEZdyIPABbrzEUeN1FLtN+vcsJzitdmc0+6bczb4XVxxjF0jDaqlAIDXBdtRq&#10;+Pp8XWxBxGTImj4QarhhhF11f1eawoaJPvBap1ZwCMXCaHApDYWUsXHoTVyGAYm17zB6k3gdW2lH&#10;M3G472Wm1EZ60xF/cGbAZ4fNub54DW9Zfszcfnyv48ttntLxEA501vrxYd4/gUg4pz8z/OIzOlTM&#10;dAoXslH0GhbrDTs15Ion69tc5SBOfFivQFal/F+g+gEAAP//AwBQSwECLQAUAAYACAAAACEAtoM4&#10;kv4AAADhAQAAEwAAAAAAAAAAAAAAAAAAAAAAW0NvbnRlbnRfVHlwZXNdLnhtbFBLAQItABQABgAI&#10;AAAAIQA4/SH/1gAAAJQBAAALAAAAAAAAAAAAAAAAAC8BAABfcmVscy8ucmVsc1BLAQItABQABgAI&#10;AAAAIQCIilXIqAEAAJYDAAAOAAAAAAAAAAAAAAAAAC4CAABkcnMvZTJvRG9jLnhtbFBLAQItABQA&#10;BgAIAAAAIQDwnq9V3QAAAAgBAAAPAAAAAAAAAAAAAAAAAAIEAABkcnMvZG93bnJldi54bWxQSwUG&#10;AAAAAAQABADzAAAADAUAAAAA&#10;" strokecolor="black [3200]" strokeweight="1.5pt">
                <v:stroke joinstyle="miter"/>
              </v:line>
            </w:pict>
          </mc:Fallback>
        </mc:AlternateContent>
      </w:r>
      <w:r w:rsidR="00410AD9" w:rsidRPr="009B2B18">
        <w:rPr>
          <w:i/>
          <w:iCs/>
          <w:lang w:val="es-AR"/>
        </w:rPr>
        <w:t>Diferencia de cambio</w:t>
      </w:r>
      <w:r w:rsidR="00FD38C3" w:rsidRPr="009B2B18">
        <w:rPr>
          <w:i/>
          <w:iCs/>
          <w:lang w:val="es-AR"/>
        </w:rPr>
        <w:tab/>
      </w:r>
      <w:r w:rsidR="00FD38C3" w:rsidRPr="009B2B18">
        <w:rPr>
          <w:i/>
          <w:iCs/>
          <w:lang w:val="es-AR"/>
        </w:rPr>
        <w:tab/>
        <w:t xml:space="preserve">     </w:t>
      </w:r>
      <w:r w:rsidR="0064796E" w:rsidRPr="009B2B18">
        <w:rPr>
          <w:i/>
          <w:iCs/>
          <w:lang w:val="es-AR"/>
        </w:rPr>
        <w:t xml:space="preserve">0 </w:t>
      </w:r>
      <w:r w:rsidR="00FD38C3" w:rsidRPr="009B2B18">
        <w:rPr>
          <w:i/>
          <w:iCs/>
          <w:lang w:val="es-AR"/>
        </w:rPr>
        <w:t>USD</w:t>
      </w:r>
      <w:r w:rsidR="0064796E" w:rsidRPr="009B2B18">
        <w:rPr>
          <w:i/>
          <w:iCs/>
          <w:lang w:val="es-AR"/>
        </w:rPr>
        <w:tab/>
        <w:t xml:space="preserve">   </w:t>
      </w:r>
      <w:proofErr w:type="gramStart"/>
      <w:r w:rsidR="0064796E" w:rsidRPr="009B2B18">
        <w:rPr>
          <w:i/>
          <w:iCs/>
          <w:lang w:val="es-AR"/>
        </w:rPr>
        <w:t xml:space="preserve">   </w:t>
      </w:r>
      <w:r w:rsidR="00D876F5" w:rsidRPr="009B2B18">
        <w:rPr>
          <w:i/>
          <w:iCs/>
          <w:lang w:val="es-AR"/>
        </w:rPr>
        <w:t>(</w:t>
      </w:r>
      <w:proofErr w:type="gramEnd"/>
      <w:r w:rsidR="0064796E" w:rsidRPr="009B2B18">
        <w:rPr>
          <w:i/>
          <w:iCs/>
          <w:lang w:val="es-AR"/>
        </w:rPr>
        <w:t>1446-1</w:t>
      </w:r>
      <w:r w:rsidR="00B15A38" w:rsidRPr="009B2B18">
        <w:rPr>
          <w:i/>
          <w:iCs/>
          <w:lang w:val="es-AR"/>
        </w:rPr>
        <w:t>029</w:t>
      </w:r>
      <w:r w:rsidR="0064796E" w:rsidRPr="009B2B18">
        <w:rPr>
          <w:i/>
          <w:iCs/>
          <w:lang w:val="es-AR"/>
        </w:rPr>
        <w:t>)</w:t>
      </w:r>
      <w:r w:rsidR="0064796E" w:rsidRPr="009B2B18">
        <w:rPr>
          <w:i/>
          <w:iCs/>
          <w:lang w:val="es-AR"/>
        </w:rPr>
        <w:tab/>
      </w:r>
      <w:r w:rsidRPr="009B2B18">
        <w:rPr>
          <w:i/>
          <w:iCs/>
          <w:lang w:val="es-AR"/>
        </w:rPr>
        <w:t xml:space="preserve">   </w:t>
      </w:r>
      <w:r w:rsidR="002F52B4" w:rsidRPr="009B2B18">
        <w:rPr>
          <w:b/>
          <w:bCs/>
          <w:i/>
          <w:iCs/>
          <w:lang w:val="es-AR"/>
        </w:rPr>
        <w:t>41700</w:t>
      </w:r>
    </w:p>
    <w:p w14:paraId="330BFE16" w14:textId="18AF9411" w:rsidR="00410AD9" w:rsidRPr="009B2B18" w:rsidRDefault="00AB7157">
      <w:pPr>
        <w:rPr>
          <w:i/>
          <w:iCs/>
          <w:lang w:val="es-AR"/>
        </w:rPr>
      </w:pPr>
      <w:r w:rsidRPr="009B2B18">
        <w:rPr>
          <w:i/>
          <w:iCs/>
          <w:lang w:val="es-AR"/>
        </w:rPr>
        <w:t>Inversión</w:t>
      </w:r>
      <w:r w:rsidR="00410AD9" w:rsidRPr="009B2B18">
        <w:rPr>
          <w:i/>
          <w:iCs/>
          <w:lang w:val="es-AR"/>
        </w:rPr>
        <w:t xml:space="preserve"> al Cierre</w:t>
      </w:r>
      <w:r w:rsidR="00FD38C3" w:rsidRPr="009B2B18">
        <w:rPr>
          <w:i/>
          <w:iCs/>
          <w:lang w:val="es-AR"/>
        </w:rPr>
        <w:tab/>
      </w:r>
      <w:r w:rsidR="00FD38C3" w:rsidRPr="009B2B18">
        <w:rPr>
          <w:i/>
          <w:iCs/>
          <w:lang w:val="es-AR"/>
        </w:rPr>
        <w:tab/>
        <w:t>100 USD</w:t>
      </w:r>
      <w:r w:rsidR="00FD38C3" w:rsidRPr="009B2B18">
        <w:rPr>
          <w:i/>
          <w:iCs/>
          <w:lang w:val="es-AR"/>
        </w:rPr>
        <w:tab/>
      </w:r>
      <w:r w:rsidR="00FD38C3" w:rsidRPr="009B2B18">
        <w:rPr>
          <w:i/>
          <w:iCs/>
          <w:lang w:val="es-AR"/>
        </w:rPr>
        <w:tab/>
        <w:t>1446</w:t>
      </w:r>
      <w:r w:rsidR="00FD38C3" w:rsidRPr="009B2B18">
        <w:rPr>
          <w:i/>
          <w:iCs/>
          <w:lang w:val="es-AR"/>
        </w:rPr>
        <w:tab/>
      </w:r>
      <w:r w:rsidR="00FD38C3" w:rsidRPr="009B2B18">
        <w:rPr>
          <w:i/>
          <w:iCs/>
          <w:lang w:val="es-AR"/>
        </w:rPr>
        <w:tab/>
        <w:t>144600</w:t>
      </w:r>
    </w:p>
    <w:p w14:paraId="6FB6FE14" w14:textId="04A2F9D9" w:rsidR="00FD38C3" w:rsidRPr="009B2B18" w:rsidRDefault="00FD38C3">
      <w:pPr>
        <w:rPr>
          <w:i/>
          <w:iCs/>
          <w:lang w:val="es-AR"/>
        </w:rPr>
      </w:pPr>
    </w:p>
    <w:p w14:paraId="351B3B85" w14:textId="4D691FB4" w:rsidR="00410AD9" w:rsidRPr="009B2B18" w:rsidRDefault="002079F8">
      <w:pPr>
        <w:rPr>
          <w:b/>
          <w:bCs/>
          <w:i/>
          <w:iCs/>
          <w:lang w:val="es-AR"/>
        </w:rPr>
      </w:pPr>
      <w:r w:rsidRPr="009B2B18">
        <w:rPr>
          <w:i/>
          <w:iCs/>
          <w:noProof/>
          <w:lang w:val="es-AR"/>
        </w:rPr>
        <mc:AlternateContent>
          <mc:Choice Requires="wps">
            <w:drawing>
              <wp:anchor distT="0" distB="0" distL="114300" distR="114300" simplePos="0" relativeHeight="251675648" behindDoc="0" locked="0" layoutInCell="1" allowOverlap="1" wp14:anchorId="450A388E" wp14:editId="7A0F955E">
                <wp:simplePos x="0" y="0"/>
                <wp:positionH relativeFrom="column">
                  <wp:posOffset>-47708</wp:posOffset>
                </wp:positionH>
                <wp:positionV relativeFrom="paragraph">
                  <wp:posOffset>237599</wp:posOffset>
                </wp:positionV>
                <wp:extent cx="5709037" cy="0"/>
                <wp:effectExtent l="0" t="0" r="0" b="0"/>
                <wp:wrapNone/>
                <wp:docPr id="1861734388" name="Straight Connector 11"/>
                <wp:cNvGraphicFramePr/>
                <a:graphic xmlns:a="http://schemas.openxmlformats.org/drawingml/2006/main">
                  <a:graphicData uri="http://schemas.microsoft.com/office/word/2010/wordprocessingShape">
                    <wps:wsp>
                      <wps:cNvCnPr/>
                      <wps:spPr>
                        <a:xfrm flipV="1">
                          <a:off x="0" y="0"/>
                          <a:ext cx="570903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E2A321" id="Straight Connector 11"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18.7pt" to="445.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mh3pQEAAJIDAAAOAAAAZHJzL2Uyb0RvYy54bWysU8tu2zAQvAfoPxC815JdpEkEyzkkSC5F&#10;G+TRO0MtLaJ8Ycla8t93SdlKkLQ9FL0QfMzM7uwu15ejNWwHGLV3LV8uas7ASd9pt2350+PNx3PO&#10;YhKuE8Y7aPkeIr/cfDhZD6GBle+96QAZibjYDKHlfUqhqaooe7AiLnwAR4/KoxWJjritOhQDqVtT&#10;rer6czV47AJ6CTHS7fX0yDdFXymQ6ZtSERIzLafcUlmxrM95rTZr0WxRhF7LQxriH7KwQjsKOktd&#10;iyTYT9TvpKyW6KNXaSG9rbxSWkLxQG6W9Rs3D70IULxQcWKYyxT/n6z8urtyd0hlGEJsYrjD7GJU&#10;aJkyOnynnhZflCkbS9n2c9lgTEzS5elZfVF/OuNMHt+qSSJLBYzpFrxledNyo112JBqx+xIThSXo&#10;EUKHlyTKLu0NZLBx96CY7ijYqrDLfMCVQbYT1NnuxzJ3krQKMlOUNmYm1X8nHbCZBmVmZuJk/o/R&#10;ZnSJ6F2aiVY7j7+LmsZjqmrCH11PXrPtZ9/tS0tKOajxxdlhSPNkvT4X+stX2vwCAAD//wMAUEsD&#10;BBQABgAIAAAAIQBOE35E3QAAAAgBAAAPAAAAZHJzL2Rvd25yZXYueG1sTI/NbsIwEITvlfoO1lbq&#10;DRxSyk8aB6FCxYUemvYBTLzEEfE6sg0Jb49RD+1xdkYz3+arwbTsgs43lgRMxgkwpMqqhmoBP98f&#10;owUwHyQp2VpCAVf0sCoeH3KZKdvTF17KULNYQj6TAnQIXca5rzQa6ce2Q4re0TojQ5Su5srJPpab&#10;lqdJMuNGNhQXtOzwXWN1Ks9GwC6d7lO9dp+l31yHPuy3dksnIZ6fhvUbsIBD+AvDHT+iQxGZDvZM&#10;yrNWwGj+GpMCXuZTYNFfLCczYIffAy9y/v+B4gYAAP//AwBQSwECLQAUAAYACAAAACEAtoM4kv4A&#10;AADhAQAAEwAAAAAAAAAAAAAAAAAAAAAAW0NvbnRlbnRfVHlwZXNdLnhtbFBLAQItABQABgAIAAAA&#10;IQA4/SH/1gAAAJQBAAALAAAAAAAAAAAAAAAAAC8BAABfcmVscy8ucmVsc1BLAQItABQABgAIAAAA&#10;IQDl7mh3pQEAAJIDAAAOAAAAAAAAAAAAAAAAAC4CAABkcnMvZTJvRG9jLnhtbFBLAQItABQABgAI&#10;AAAAIQBOE35E3QAAAAgBAAAPAAAAAAAAAAAAAAAAAP8DAABkcnMvZG93bnJldi54bWxQSwUGAAAA&#10;AAQABADzAAAACQUAAAAA&#10;" strokecolor="black [3200]" strokeweight="1.5pt">
                <v:stroke joinstyle="miter"/>
              </v:line>
            </w:pict>
          </mc:Fallback>
        </mc:AlternateContent>
      </w:r>
      <w:r w:rsidR="00985EAC" w:rsidRPr="009B2B18">
        <w:rPr>
          <w:b/>
          <w:bCs/>
          <w:i/>
          <w:iCs/>
          <w:sz w:val="20"/>
          <w:szCs w:val="20"/>
          <w:lang w:val="es-AR"/>
        </w:rPr>
        <w:t xml:space="preserve">TC </w:t>
      </w:r>
      <w:proofErr w:type="spellStart"/>
      <w:r w:rsidR="00985EAC" w:rsidRPr="009B2B18">
        <w:rPr>
          <w:b/>
          <w:bCs/>
          <w:i/>
          <w:iCs/>
          <w:sz w:val="20"/>
          <w:szCs w:val="20"/>
          <w:lang w:val="es-AR"/>
        </w:rPr>
        <w:t>Dep</w:t>
      </w:r>
      <w:proofErr w:type="spellEnd"/>
      <w:r w:rsidR="00985EAC" w:rsidRPr="009B2B18">
        <w:rPr>
          <w:b/>
          <w:bCs/>
          <w:i/>
          <w:iCs/>
          <w:sz w:val="20"/>
          <w:szCs w:val="20"/>
          <w:lang w:val="es-AR"/>
        </w:rPr>
        <w:tab/>
        <w:t>TC Cierre</w:t>
      </w:r>
      <w:r w:rsidR="00615627" w:rsidRPr="009B2B18">
        <w:rPr>
          <w:b/>
          <w:bCs/>
          <w:i/>
          <w:iCs/>
          <w:sz w:val="20"/>
          <w:szCs w:val="20"/>
          <w:lang w:val="es-AR"/>
        </w:rPr>
        <w:tab/>
      </w:r>
      <w:r w:rsidR="00044635" w:rsidRPr="009B2B18">
        <w:rPr>
          <w:b/>
          <w:bCs/>
          <w:i/>
          <w:iCs/>
          <w:sz w:val="20"/>
          <w:szCs w:val="20"/>
          <w:lang w:val="es-AR"/>
        </w:rPr>
        <w:t xml:space="preserve">   </w:t>
      </w:r>
      <w:r w:rsidR="00615627" w:rsidRPr="009B2B18">
        <w:rPr>
          <w:b/>
          <w:bCs/>
          <w:i/>
          <w:iCs/>
          <w:sz w:val="20"/>
          <w:szCs w:val="20"/>
          <w:lang w:val="es-AR"/>
        </w:rPr>
        <w:t>USD</w:t>
      </w:r>
      <w:r w:rsidR="00615627" w:rsidRPr="009B2B18">
        <w:rPr>
          <w:b/>
          <w:bCs/>
          <w:i/>
          <w:iCs/>
          <w:sz w:val="20"/>
          <w:szCs w:val="20"/>
          <w:lang w:val="es-AR"/>
        </w:rPr>
        <w:tab/>
      </w:r>
      <w:r w:rsidR="00615627" w:rsidRPr="009B2B18">
        <w:rPr>
          <w:b/>
          <w:bCs/>
          <w:i/>
          <w:iCs/>
          <w:sz w:val="20"/>
          <w:szCs w:val="20"/>
          <w:lang w:val="es-AR"/>
        </w:rPr>
        <w:tab/>
        <w:t>V.</w:t>
      </w:r>
      <w:r w:rsidR="00044635" w:rsidRPr="009B2B18">
        <w:rPr>
          <w:b/>
          <w:bCs/>
          <w:i/>
          <w:iCs/>
          <w:sz w:val="20"/>
          <w:szCs w:val="20"/>
          <w:lang w:val="es-AR"/>
        </w:rPr>
        <w:t>Impos</w:t>
      </w:r>
      <w:r w:rsidR="00615627" w:rsidRPr="009B2B18">
        <w:rPr>
          <w:b/>
          <w:bCs/>
          <w:i/>
          <w:iCs/>
          <w:sz w:val="20"/>
          <w:szCs w:val="20"/>
          <w:lang w:val="es-AR"/>
        </w:rPr>
        <w:tab/>
      </w:r>
      <w:proofErr w:type="gramStart"/>
      <w:r w:rsidR="00615627" w:rsidRPr="009B2B18">
        <w:rPr>
          <w:b/>
          <w:bCs/>
          <w:i/>
          <w:iCs/>
          <w:sz w:val="20"/>
          <w:szCs w:val="20"/>
          <w:lang w:val="es-AR"/>
        </w:rPr>
        <w:t>V.Contab</w:t>
      </w:r>
      <w:proofErr w:type="gramEnd"/>
      <w:r w:rsidR="00615627" w:rsidRPr="009B2B18">
        <w:rPr>
          <w:b/>
          <w:bCs/>
          <w:i/>
          <w:iCs/>
          <w:sz w:val="20"/>
          <w:szCs w:val="20"/>
          <w:lang w:val="es-AR"/>
        </w:rPr>
        <w:tab/>
        <w:t>Dif de</w:t>
      </w:r>
      <w:r w:rsidR="00985EAC" w:rsidRPr="009B2B18">
        <w:rPr>
          <w:b/>
          <w:bCs/>
          <w:i/>
          <w:iCs/>
          <w:sz w:val="20"/>
          <w:szCs w:val="20"/>
          <w:lang w:val="es-AR"/>
        </w:rPr>
        <w:tab/>
      </w:r>
      <w:r w:rsidR="00044635" w:rsidRPr="009B2B18">
        <w:rPr>
          <w:b/>
          <w:bCs/>
          <w:i/>
          <w:iCs/>
          <w:sz w:val="20"/>
          <w:szCs w:val="20"/>
          <w:lang w:val="es-AR"/>
        </w:rPr>
        <w:t>Cambio</w:t>
      </w:r>
      <w:r w:rsidR="00985EAC" w:rsidRPr="009B2B18">
        <w:rPr>
          <w:b/>
          <w:bCs/>
          <w:i/>
          <w:iCs/>
          <w:lang w:val="es-AR"/>
        </w:rPr>
        <w:tab/>
      </w:r>
    </w:p>
    <w:p w14:paraId="5D967CC6" w14:textId="078CCAEA" w:rsidR="005001A3" w:rsidRPr="009B2B18" w:rsidRDefault="00044635">
      <w:pPr>
        <w:rPr>
          <w:i/>
          <w:iCs/>
          <w:lang w:val="es-AR"/>
        </w:rPr>
      </w:pPr>
      <w:r w:rsidRPr="009B2B18">
        <w:rPr>
          <w:i/>
          <w:iCs/>
          <w:lang w:val="es-AR"/>
        </w:rPr>
        <w:t>1</w:t>
      </w:r>
      <w:r w:rsidR="003C51EC" w:rsidRPr="009B2B18">
        <w:rPr>
          <w:i/>
          <w:iCs/>
          <w:lang w:val="es-AR"/>
        </w:rPr>
        <w:t>029</w:t>
      </w:r>
      <w:r w:rsidRPr="009B2B18">
        <w:rPr>
          <w:i/>
          <w:iCs/>
          <w:lang w:val="es-AR"/>
        </w:rPr>
        <w:tab/>
      </w:r>
      <w:r w:rsidRPr="009B2B18">
        <w:rPr>
          <w:i/>
          <w:iCs/>
          <w:lang w:val="es-AR"/>
        </w:rPr>
        <w:tab/>
        <w:t>1446</w:t>
      </w:r>
      <w:r w:rsidRPr="009B2B18">
        <w:rPr>
          <w:i/>
          <w:iCs/>
          <w:lang w:val="es-AR"/>
        </w:rPr>
        <w:tab/>
      </w:r>
      <w:r w:rsidRPr="009B2B18">
        <w:rPr>
          <w:i/>
          <w:iCs/>
          <w:lang w:val="es-AR"/>
        </w:rPr>
        <w:tab/>
        <w:t xml:space="preserve"> </w:t>
      </w:r>
      <w:r w:rsidR="002079F8" w:rsidRPr="009B2B18">
        <w:rPr>
          <w:i/>
          <w:iCs/>
          <w:lang w:val="es-AR"/>
        </w:rPr>
        <w:t xml:space="preserve">  </w:t>
      </w:r>
      <w:r w:rsidRPr="009B2B18">
        <w:rPr>
          <w:i/>
          <w:iCs/>
          <w:lang w:val="es-AR"/>
        </w:rPr>
        <w:t>100</w:t>
      </w:r>
      <w:r w:rsidRPr="009B2B18">
        <w:rPr>
          <w:i/>
          <w:iCs/>
          <w:lang w:val="es-AR"/>
        </w:rPr>
        <w:tab/>
      </w:r>
      <w:r w:rsidRPr="009B2B18">
        <w:rPr>
          <w:i/>
          <w:iCs/>
          <w:lang w:val="es-AR"/>
        </w:rPr>
        <w:tab/>
      </w:r>
      <w:r w:rsidR="003C51EC" w:rsidRPr="009B2B18">
        <w:rPr>
          <w:i/>
          <w:iCs/>
          <w:lang w:val="es-AR"/>
        </w:rPr>
        <w:t>102900</w:t>
      </w:r>
      <w:r w:rsidR="002079F8" w:rsidRPr="009B2B18">
        <w:rPr>
          <w:i/>
          <w:iCs/>
          <w:lang w:val="es-AR"/>
        </w:rPr>
        <w:tab/>
        <w:t>144.600</w:t>
      </w:r>
      <w:r w:rsidR="002079F8" w:rsidRPr="009B2B18">
        <w:rPr>
          <w:i/>
          <w:iCs/>
          <w:lang w:val="es-AR"/>
        </w:rPr>
        <w:tab/>
      </w:r>
      <w:r w:rsidR="003C51EC" w:rsidRPr="009B2B18">
        <w:rPr>
          <w:b/>
          <w:bCs/>
          <w:i/>
          <w:iCs/>
          <w:lang w:val="es-AR"/>
        </w:rPr>
        <w:t>41700</w:t>
      </w:r>
    </w:p>
    <w:p w14:paraId="66A2CF79" w14:textId="3BF8B8CF" w:rsidR="005001A3" w:rsidRPr="009B2B18" w:rsidRDefault="00D876F5">
      <w:pPr>
        <w:rPr>
          <w:b/>
          <w:bCs/>
          <w:i/>
          <w:iCs/>
          <w:u w:val="single"/>
          <w:lang w:val="es-AR"/>
        </w:rPr>
      </w:pPr>
      <w:r w:rsidRPr="009B2B18">
        <w:rPr>
          <w:b/>
          <w:bCs/>
          <w:i/>
          <w:iCs/>
          <w:u w:val="single"/>
          <w:lang w:val="es-AR"/>
        </w:rPr>
        <w:t>Declaración</w:t>
      </w:r>
      <w:r w:rsidR="00954764" w:rsidRPr="009B2B18">
        <w:rPr>
          <w:b/>
          <w:bCs/>
          <w:i/>
          <w:iCs/>
          <w:u w:val="single"/>
          <w:lang w:val="es-AR"/>
        </w:rPr>
        <w:t xml:space="preserve"> Jurada</w:t>
      </w:r>
    </w:p>
    <w:p w14:paraId="35488F88" w14:textId="5EC7BD90" w:rsidR="00954764" w:rsidRPr="009B2B18" w:rsidRDefault="00954764">
      <w:pPr>
        <w:rPr>
          <w:i/>
          <w:iCs/>
          <w:lang w:val="es-AR"/>
        </w:rPr>
      </w:pPr>
      <w:r w:rsidRPr="009B2B18">
        <w:rPr>
          <w:i/>
          <w:iCs/>
          <w:lang w:val="es-AR"/>
        </w:rPr>
        <w:t>Resultado Contable</w:t>
      </w:r>
      <w:r w:rsidRPr="009B2B18">
        <w:rPr>
          <w:i/>
          <w:iCs/>
          <w:lang w:val="es-AR"/>
        </w:rPr>
        <w:tab/>
      </w:r>
      <w:r w:rsidRPr="009B2B18">
        <w:rPr>
          <w:i/>
          <w:iCs/>
          <w:lang w:val="es-AR"/>
        </w:rPr>
        <w:tab/>
      </w:r>
      <w:r w:rsidR="00D86DD5" w:rsidRPr="009B2B18">
        <w:rPr>
          <w:i/>
          <w:iCs/>
          <w:lang w:val="es-AR"/>
        </w:rPr>
        <w:tab/>
      </w:r>
      <w:r w:rsidR="00D86DD5" w:rsidRPr="009B2B18">
        <w:rPr>
          <w:i/>
          <w:iCs/>
          <w:lang w:val="es-AR"/>
        </w:rPr>
        <w:tab/>
      </w:r>
      <w:r w:rsidR="003C51EC" w:rsidRPr="009B2B18">
        <w:rPr>
          <w:i/>
          <w:iCs/>
          <w:lang w:val="es-AR"/>
        </w:rPr>
        <w:t>41700</w:t>
      </w:r>
    </w:p>
    <w:p w14:paraId="0637E878" w14:textId="358459A0" w:rsidR="007D38C2" w:rsidRPr="009B2B18" w:rsidRDefault="007D38C2">
      <w:pPr>
        <w:rPr>
          <w:i/>
          <w:iCs/>
          <w:lang w:val="es-AR"/>
        </w:rPr>
      </w:pPr>
      <w:proofErr w:type="gramStart"/>
      <w:r w:rsidRPr="009B2B18">
        <w:rPr>
          <w:i/>
          <w:iCs/>
          <w:lang w:val="es-AR"/>
        </w:rPr>
        <w:t>DC a Diferir</w:t>
      </w:r>
      <w:proofErr w:type="gramEnd"/>
      <w:r w:rsidR="00D86DD5" w:rsidRPr="009B2B18">
        <w:rPr>
          <w:i/>
          <w:iCs/>
          <w:lang w:val="es-AR"/>
        </w:rPr>
        <w:t>- Fuente extrajera-SI</w:t>
      </w:r>
      <w:r w:rsidR="00D86DD5" w:rsidRPr="009B2B18">
        <w:rPr>
          <w:i/>
          <w:iCs/>
          <w:lang w:val="es-AR"/>
        </w:rPr>
        <w:tab/>
      </w:r>
      <w:r w:rsidR="00D86DD5" w:rsidRPr="009B2B18">
        <w:rPr>
          <w:i/>
          <w:iCs/>
          <w:lang w:val="es-AR"/>
        </w:rPr>
        <w:tab/>
        <w:t xml:space="preserve">    0</w:t>
      </w:r>
    </w:p>
    <w:p w14:paraId="36448AF3" w14:textId="120CA881" w:rsidR="009C41C0" w:rsidRPr="009B2B18" w:rsidRDefault="00D876F5">
      <w:pPr>
        <w:rPr>
          <w:i/>
          <w:iCs/>
          <w:lang w:val="es-AR"/>
        </w:rPr>
      </w:pPr>
      <w:r w:rsidRPr="009B2B18">
        <w:rPr>
          <w:i/>
          <w:iCs/>
          <w:noProof/>
          <w:lang w:val="es-AR"/>
        </w:rPr>
        <mc:AlternateContent>
          <mc:Choice Requires="wps">
            <w:drawing>
              <wp:anchor distT="0" distB="0" distL="114300" distR="114300" simplePos="0" relativeHeight="251686912" behindDoc="0" locked="0" layoutInCell="1" allowOverlap="1" wp14:anchorId="327B7E62" wp14:editId="63C319C2">
                <wp:simplePos x="0" y="0"/>
                <wp:positionH relativeFrom="margin">
                  <wp:align>left</wp:align>
                </wp:positionH>
                <wp:positionV relativeFrom="paragraph">
                  <wp:posOffset>249307</wp:posOffset>
                </wp:positionV>
                <wp:extent cx="3888188" cy="31446"/>
                <wp:effectExtent l="0" t="0" r="36195" b="26035"/>
                <wp:wrapNone/>
                <wp:docPr id="1126006998" name="Straight Connector 11"/>
                <wp:cNvGraphicFramePr/>
                <a:graphic xmlns:a="http://schemas.openxmlformats.org/drawingml/2006/main">
                  <a:graphicData uri="http://schemas.microsoft.com/office/word/2010/wordprocessingShape">
                    <wps:wsp>
                      <wps:cNvCnPr/>
                      <wps:spPr>
                        <a:xfrm flipV="1">
                          <a:off x="0" y="0"/>
                          <a:ext cx="3888188" cy="3144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78D7CE" id="Straight Connector 11" o:spid="_x0000_s1026" style="position:absolute;flip:y;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65pt" to="306.1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NgrqAEAAJYDAAAOAAAAZHJzL2Uyb0RvYy54bWysU8tu2zAQvBfoPxC815KcIBAEyzkkaC9F&#10;G/R1Z6ilRYTkEiRryX/fJWUrRV+HIheCj53Zndnl7na2hh0hRI2u582m5gycxEG7Q8+/fnn7puUs&#10;JuEGYdBBz08Q+e3+9avd5DvY4ohmgMCIxMVu8j0fU/JdVUU5ghVxgx4cPSoMViQ6hkM1BDERuzXV&#10;tq5vqgnD4ANKiJFu75dHvi/8SoFMH5WKkJjpOdWWyhrK+pjXar8T3SEIP2p5LkP8RxVWaEdJV6p7&#10;kQT7HvRvVFbLgBFV2ki0FSqlJRQNpKapf1HzeRQeihYyJ/rVpvhytPLD8c49BLJh8rGL/iFkFbMK&#10;limj/TfqadFFlbK52HZabYM5MUmXV23bNi01WtLbVXN9fZNtrRaaTOdDTO8ALcubnhvtsirRieP7&#10;mJbQSwjhngspu3QykION+wSK6YESbgu6zAjcmcCOgro7PDXntCUyQ5Q2ZgXV/wadYzMMytyswMWA&#10;v2Zbo0tGdGkFWu0w/Clrmi+lqiX+onrRmmU/4nAqbSl2UPOLoedBzdP187nAn7/T/gcAAAD//wMA&#10;UEsDBBQABgAIAAAAIQA8pKF/3AAAAAYBAAAPAAAAZHJzL2Rvd25yZXYueG1sTI/BTsMwEETvSPyD&#10;tUjcqNMkqiDNpqqgiEs5NPABbuzGUeN1FLtN+vcsJ7jtaEYzb8vN7HpxNWPoPCEsFwkIQ43XHbUI&#10;31/vT88gQlSkVe/JINxMgE11f1eqQvuJDuZax1ZwCYVCIdgYh0LK0FjjVFj4wRB7Jz86FVmOrdSj&#10;mrjc9TJNkpV0qiNesGowr9Y05/riED7SfJ/a7fhZh7fbPMX9zu/ojPj4MG/XIKKZ418YfvEZHSpm&#10;OvoL6SB6BH4kImQvGQh2V8uUjyNCnmcgq1L+x69+AAAA//8DAFBLAQItABQABgAIAAAAIQC2gziS&#10;/gAAAOEBAAATAAAAAAAAAAAAAAAAAAAAAABbQ29udGVudF9UeXBlc10ueG1sUEsBAi0AFAAGAAgA&#10;AAAhADj9If/WAAAAlAEAAAsAAAAAAAAAAAAAAAAALwEAAF9yZWxzLy5yZWxzUEsBAi0AFAAGAAgA&#10;AAAhADHc2CuoAQAAlgMAAA4AAAAAAAAAAAAAAAAALgIAAGRycy9lMm9Eb2MueG1sUEsBAi0AFAAG&#10;AAgAAAAhADykoX/cAAAABgEAAA8AAAAAAAAAAAAAAAAAAgQAAGRycy9kb3ducmV2LnhtbFBLBQYA&#10;AAAABAAEAPMAAAALBQAAAAA=&#10;" strokecolor="black [3200]" strokeweight="1.5pt">
                <v:stroke joinstyle="miter"/>
                <w10:wrap anchorx="margin"/>
              </v:line>
            </w:pict>
          </mc:Fallback>
        </mc:AlternateContent>
      </w:r>
      <w:proofErr w:type="gramStart"/>
      <w:r w:rsidR="009C41C0" w:rsidRPr="009B2B18">
        <w:rPr>
          <w:i/>
          <w:iCs/>
          <w:lang w:val="es-AR"/>
        </w:rPr>
        <w:t>DC a Diferir</w:t>
      </w:r>
      <w:proofErr w:type="gramEnd"/>
      <w:r w:rsidR="009C41C0" w:rsidRPr="009B2B18">
        <w:rPr>
          <w:i/>
          <w:iCs/>
          <w:lang w:val="es-AR"/>
        </w:rPr>
        <w:t>-Fuente Extranjera-SF</w:t>
      </w:r>
      <w:r w:rsidR="009C41C0" w:rsidRPr="009B2B18">
        <w:rPr>
          <w:i/>
          <w:iCs/>
          <w:lang w:val="es-AR"/>
        </w:rPr>
        <w:tab/>
      </w:r>
      <w:r w:rsidR="009C41C0" w:rsidRPr="009B2B18">
        <w:rPr>
          <w:i/>
          <w:iCs/>
          <w:lang w:val="es-AR"/>
        </w:rPr>
        <w:tab/>
        <w:t>-</w:t>
      </w:r>
      <w:r w:rsidR="003C51EC" w:rsidRPr="009B2B18">
        <w:rPr>
          <w:i/>
          <w:iCs/>
          <w:lang w:val="es-AR"/>
        </w:rPr>
        <w:t>41700</w:t>
      </w:r>
    </w:p>
    <w:p w14:paraId="456BEC4F" w14:textId="19ACED19" w:rsidR="00B17E24" w:rsidRPr="009B2B18" w:rsidRDefault="00B775A3" w:rsidP="00F86590">
      <w:pPr>
        <w:rPr>
          <w:b/>
          <w:bCs/>
          <w:i/>
          <w:iCs/>
          <w:lang w:val="es-AR"/>
        </w:rPr>
      </w:pPr>
      <w:r w:rsidRPr="009B2B18">
        <w:rPr>
          <w:b/>
          <w:bCs/>
          <w:i/>
          <w:iCs/>
          <w:lang w:val="es-AR"/>
        </w:rPr>
        <w:t>R</w:t>
      </w:r>
      <w:r w:rsidR="00B17E24" w:rsidRPr="009B2B18">
        <w:rPr>
          <w:b/>
          <w:bCs/>
          <w:i/>
          <w:iCs/>
          <w:lang w:val="es-AR"/>
        </w:rPr>
        <w:t>esultado</w:t>
      </w:r>
      <w:r w:rsidRPr="009B2B18">
        <w:rPr>
          <w:b/>
          <w:bCs/>
          <w:i/>
          <w:iCs/>
          <w:lang w:val="es-AR"/>
        </w:rPr>
        <w:t xml:space="preserve"> Impositivo</w:t>
      </w:r>
      <w:r w:rsidRPr="009B2B18">
        <w:rPr>
          <w:b/>
          <w:bCs/>
          <w:i/>
          <w:iCs/>
          <w:lang w:val="es-AR"/>
        </w:rPr>
        <w:tab/>
      </w:r>
      <w:r w:rsidRPr="009B2B18">
        <w:rPr>
          <w:b/>
          <w:bCs/>
          <w:i/>
          <w:iCs/>
          <w:lang w:val="es-AR"/>
        </w:rPr>
        <w:tab/>
      </w:r>
      <w:r w:rsidRPr="009B2B18">
        <w:rPr>
          <w:b/>
          <w:bCs/>
          <w:i/>
          <w:iCs/>
          <w:lang w:val="es-AR"/>
        </w:rPr>
        <w:tab/>
      </w:r>
      <w:r w:rsidRPr="009B2B18">
        <w:rPr>
          <w:b/>
          <w:bCs/>
          <w:i/>
          <w:iCs/>
          <w:lang w:val="es-AR"/>
        </w:rPr>
        <w:tab/>
      </w:r>
      <w:r w:rsidR="00B17E24" w:rsidRPr="009B2B18">
        <w:rPr>
          <w:b/>
          <w:bCs/>
          <w:i/>
          <w:iCs/>
          <w:lang w:val="es-AR"/>
        </w:rPr>
        <w:t xml:space="preserve">    </w:t>
      </w:r>
      <w:r w:rsidRPr="009B2B18">
        <w:rPr>
          <w:b/>
          <w:bCs/>
          <w:i/>
          <w:iCs/>
          <w:lang w:val="es-AR"/>
        </w:rPr>
        <w:t xml:space="preserve">  0</w:t>
      </w:r>
      <w:r w:rsidRPr="009B2B18">
        <w:rPr>
          <w:b/>
          <w:bCs/>
          <w:i/>
          <w:iCs/>
          <w:lang w:val="es-AR"/>
        </w:rPr>
        <w:tab/>
      </w:r>
    </w:p>
    <w:p w14:paraId="510D9136" w14:textId="4BE5AEB3" w:rsidR="00F86590" w:rsidRPr="003C397E" w:rsidRDefault="00F86590" w:rsidP="00F86590">
      <w:pPr>
        <w:rPr>
          <w:b/>
          <w:bCs/>
          <w:i/>
          <w:iCs/>
          <w:color w:val="0066FF"/>
          <w:sz w:val="24"/>
          <w:szCs w:val="24"/>
          <w:lang w:val="es-AR"/>
        </w:rPr>
      </w:pPr>
      <w:r w:rsidRPr="003C397E">
        <w:rPr>
          <w:b/>
          <w:bCs/>
          <w:i/>
          <w:iCs/>
          <w:color w:val="0066FF"/>
          <w:sz w:val="24"/>
          <w:szCs w:val="24"/>
          <w:lang w:val="es-AR"/>
        </w:rPr>
        <w:t>Ejemplo N°2</w:t>
      </w:r>
    </w:p>
    <w:p w14:paraId="36A2CF52" w14:textId="77777777" w:rsidR="00EF6C30" w:rsidRPr="009B2B18" w:rsidRDefault="00F86590" w:rsidP="00F86590">
      <w:pPr>
        <w:rPr>
          <w:i/>
          <w:iCs/>
          <w:lang w:val="es-AR"/>
        </w:rPr>
      </w:pPr>
      <w:r w:rsidRPr="009B2B18">
        <w:rPr>
          <w:i/>
          <w:iCs/>
          <w:lang w:val="es-AR"/>
        </w:rPr>
        <w:t xml:space="preserve">Se realiza una colocación de fondos en el exterior por USD 100 </w:t>
      </w:r>
    </w:p>
    <w:p w14:paraId="0B827D67" w14:textId="5BA1E055" w:rsidR="00494A51" w:rsidRPr="009B2B18" w:rsidRDefault="00494A51" w:rsidP="00F86590">
      <w:pPr>
        <w:rPr>
          <w:i/>
          <w:iCs/>
          <w:lang w:val="es-AR"/>
        </w:rPr>
      </w:pPr>
      <w:r w:rsidRPr="009B2B18">
        <w:rPr>
          <w:i/>
          <w:iCs/>
          <w:lang w:val="es-AR"/>
        </w:rPr>
        <w:lastRenderedPageBreak/>
        <w:t xml:space="preserve">Se disponen de 40 </w:t>
      </w:r>
      <w:r w:rsidR="00DA1B44" w:rsidRPr="009B2B18">
        <w:rPr>
          <w:i/>
          <w:iCs/>
          <w:lang w:val="es-AR"/>
        </w:rPr>
        <w:t>dólares</w:t>
      </w:r>
      <w:r w:rsidRPr="009B2B18">
        <w:rPr>
          <w:i/>
          <w:iCs/>
          <w:lang w:val="es-AR"/>
        </w:rPr>
        <w:t xml:space="preserve"> a un TC de 2,5</w:t>
      </w:r>
    </w:p>
    <w:p w14:paraId="10889C70" w14:textId="6D38857B" w:rsidR="00F86590" w:rsidRPr="009B2B18" w:rsidRDefault="00EF6C30" w:rsidP="00F86590">
      <w:pPr>
        <w:rPr>
          <w:i/>
          <w:iCs/>
          <w:lang w:val="es-AR"/>
        </w:rPr>
      </w:pPr>
      <w:r w:rsidRPr="009B2B18">
        <w:rPr>
          <w:i/>
          <w:iCs/>
          <w:lang w:val="es-AR"/>
        </w:rPr>
        <w:t xml:space="preserve">Se colocan 20 </w:t>
      </w:r>
      <w:r w:rsidR="00D876F5" w:rsidRPr="009B2B18">
        <w:rPr>
          <w:i/>
          <w:iCs/>
          <w:lang w:val="es-AR"/>
        </w:rPr>
        <w:t>dólares</w:t>
      </w:r>
      <w:r w:rsidRPr="009B2B18">
        <w:rPr>
          <w:i/>
          <w:iCs/>
          <w:lang w:val="es-AR"/>
        </w:rPr>
        <w:t xml:space="preserve"> adicionales </w:t>
      </w:r>
      <w:r w:rsidR="00F86590" w:rsidRPr="009B2B18">
        <w:rPr>
          <w:i/>
          <w:iCs/>
          <w:lang w:val="es-AR"/>
        </w:rPr>
        <w:t>TC $3.</w:t>
      </w:r>
    </w:p>
    <w:p w14:paraId="63E623AA" w14:textId="733695FE" w:rsidR="00F86590" w:rsidRPr="009B2B18" w:rsidRDefault="00F86590" w:rsidP="00F86590">
      <w:pPr>
        <w:rPr>
          <w:i/>
          <w:iCs/>
          <w:lang w:val="es-AR"/>
        </w:rPr>
      </w:pPr>
      <w:r w:rsidRPr="009B2B18">
        <w:rPr>
          <w:i/>
          <w:iCs/>
          <w:lang w:val="es-AR"/>
        </w:rPr>
        <w:t>La empresa cierra su ejercicio el 31 de diciembre, con un TC $</w:t>
      </w:r>
      <w:r w:rsidR="00DA1B44" w:rsidRPr="009B2B18">
        <w:rPr>
          <w:i/>
          <w:iCs/>
          <w:lang w:val="es-AR"/>
        </w:rPr>
        <w:t>3,5</w:t>
      </w:r>
    </w:p>
    <w:p w14:paraId="79B1F77C" w14:textId="77777777" w:rsidR="00DA1B44" w:rsidRPr="009B2B18" w:rsidRDefault="00DA1B44" w:rsidP="00F86590">
      <w:pPr>
        <w:rPr>
          <w:i/>
          <w:iCs/>
          <w:lang w:val="es-AR"/>
        </w:rPr>
      </w:pPr>
    </w:p>
    <w:p w14:paraId="0EF32CB1" w14:textId="487FDFD5" w:rsidR="00F86590" w:rsidRPr="009B2B18" w:rsidRDefault="00F86590" w:rsidP="00F86590">
      <w:pPr>
        <w:rPr>
          <w:i/>
          <w:iCs/>
          <w:lang w:val="es-AR"/>
        </w:rPr>
      </w:pPr>
      <w:r w:rsidRPr="009B2B18">
        <w:rPr>
          <w:i/>
          <w:iCs/>
          <w:lang w:val="es-AR"/>
        </w:rPr>
        <w:t>Inicio de la inversión</w:t>
      </w:r>
      <w:r w:rsidRPr="009B2B18">
        <w:rPr>
          <w:i/>
          <w:iCs/>
          <w:lang w:val="es-AR"/>
        </w:rPr>
        <w:tab/>
      </w:r>
      <w:r w:rsidRPr="009B2B18">
        <w:rPr>
          <w:i/>
          <w:iCs/>
          <w:lang w:val="es-AR"/>
        </w:rPr>
        <w:tab/>
        <w:t>100 USD</w:t>
      </w:r>
      <w:r w:rsidRPr="009B2B18">
        <w:rPr>
          <w:i/>
          <w:iCs/>
          <w:lang w:val="es-AR"/>
        </w:rPr>
        <w:tab/>
      </w:r>
      <w:r w:rsidRPr="009B2B18">
        <w:rPr>
          <w:i/>
          <w:iCs/>
          <w:lang w:val="es-AR"/>
        </w:rPr>
        <w:tab/>
      </w:r>
      <w:r w:rsidR="004C2A21" w:rsidRPr="009B2B18">
        <w:rPr>
          <w:i/>
          <w:iCs/>
          <w:lang w:val="es-AR"/>
        </w:rPr>
        <w:t>3</w:t>
      </w:r>
      <w:r w:rsidRPr="009B2B18">
        <w:rPr>
          <w:i/>
          <w:iCs/>
          <w:lang w:val="es-AR"/>
        </w:rPr>
        <w:tab/>
      </w:r>
      <w:r w:rsidRPr="009B2B18">
        <w:rPr>
          <w:i/>
          <w:iCs/>
          <w:lang w:val="es-AR"/>
        </w:rPr>
        <w:tab/>
      </w:r>
      <w:r w:rsidR="004C2A21" w:rsidRPr="009B2B18">
        <w:rPr>
          <w:i/>
          <w:iCs/>
          <w:lang w:val="es-AR"/>
        </w:rPr>
        <w:t>300</w:t>
      </w:r>
    </w:p>
    <w:p w14:paraId="0CA43B58" w14:textId="5C1D3B29" w:rsidR="00EF6C30" w:rsidRPr="009B2B18" w:rsidRDefault="00D876F5" w:rsidP="00F86590">
      <w:pPr>
        <w:rPr>
          <w:i/>
          <w:iCs/>
          <w:lang w:val="es-AR"/>
        </w:rPr>
      </w:pPr>
      <w:r w:rsidRPr="009B2B18">
        <w:rPr>
          <w:i/>
          <w:iCs/>
          <w:lang w:val="es-AR"/>
        </w:rPr>
        <w:t>Colocación</w:t>
      </w:r>
      <w:r w:rsidR="003C51EC" w:rsidRPr="009B2B18">
        <w:rPr>
          <w:i/>
          <w:iCs/>
          <w:lang w:val="es-AR"/>
        </w:rPr>
        <w:tab/>
      </w:r>
      <w:r w:rsidR="003C51EC" w:rsidRPr="009B2B18">
        <w:rPr>
          <w:i/>
          <w:iCs/>
          <w:lang w:val="es-AR"/>
        </w:rPr>
        <w:tab/>
      </w:r>
      <w:r w:rsidR="003C51EC" w:rsidRPr="009B2B18">
        <w:rPr>
          <w:i/>
          <w:iCs/>
          <w:lang w:val="es-AR"/>
        </w:rPr>
        <w:tab/>
      </w:r>
      <w:r w:rsidR="003C51EC" w:rsidRPr="009B2B18">
        <w:rPr>
          <w:i/>
          <w:iCs/>
          <w:lang w:val="es-AR"/>
        </w:rPr>
        <w:tab/>
        <w:t xml:space="preserve">   30 USD</w:t>
      </w:r>
      <w:r w:rsidR="003C51EC" w:rsidRPr="009B2B18">
        <w:rPr>
          <w:i/>
          <w:iCs/>
          <w:lang w:val="es-AR"/>
        </w:rPr>
        <w:tab/>
      </w:r>
      <w:r w:rsidR="003C51EC" w:rsidRPr="009B2B18">
        <w:rPr>
          <w:i/>
          <w:iCs/>
          <w:lang w:val="es-AR"/>
        </w:rPr>
        <w:tab/>
      </w:r>
      <w:r w:rsidR="004C2A21" w:rsidRPr="009B2B18">
        <w:rPr>
          <w:i/>
          <w:iCs/>
          <w:lang w:val="es-AR"/>
        </w:rPr>
        <w:t>3</w:t>
      </w:r>
      <w:r w:rsidR="003C51EC" w:rsidRPr="009B2B18">
        <w:rPr>
          <w:i/>
          <w:iCs/>
          <w:lang w:val="es-AR"/>
        </w:rPr>
        <w:tab/>
      </w:r>
      <w:r w:rsidR="003C51EC" w:rsidRPr="009B2B18">
        <w:rPr>
          <w:i/>
          <w:iCs/>
          <w:lang w:val="es-AR"/>
        </w:rPr>
        <w:tab/>
      </w:r>
      <w:r w:rsidR="004C2A21" w:rsidRPr="009B2B18">
        <w:rPr>
          <w:i/>
          <w:iCs/>
          <w:lang w:val="es-AR"/>
        </w:rPr>
        <w:t>90</w:t>
      </w:r>
    </w:p>
    <w:p w14:paraId="5BB08F4D" w14:textId="32F74C6C" w:rsidR="000D5C4A" w:rsidRPr="009B2B18" w:rsidRDefault="00D876F5" w:rsidP="00F86590">
      <w:pPr>
        <w:rPr>
          <w:i/>
          <w:iCs/>
          <w:lang w:val="es-AR"/>
        </w:rPr>
      </w:pPr>
      <w:r w:rsidRPr="009B2B18">
        <w:rPr>
          <w:i/>
          <w:iCs/>
          <w:lang w:val="es-AR"/>
        </w:rPr>
        <w:t>Disposición</w:t>
      </w:r>
      <w:r w:rsidR="000D5C4A" w:rsidRPr="009B2B18">
        <w:rPr>
          <w:i/>
          <w:iCs/>
          <w:lang w:val="es-AR"/>
        </w:rPr>
        <w:t xml:space="preserve"> de fondos</w:t>
      </w:r>
      <w:r w:rsidR="000D5C4A" w:rsidRPr="009B2B18">
        <w:rPr>
          <w:i/>
          <w:iCs/>
          <w:lang w:val="es-AR"/>
        </w:rPr>
        <w:tab/>
      </w:r>
      <w:proofErr w:type="gramStart"/>
      <w:r w:rsidR="000D5C4A" w:rsidRPr="009B2B18">
        <w:rPr>
          <w:i/>
          <w:iCs/>
          <w:lang w:val="es-AR"/>
        </w:rPr>
        <w:tab/>
      </w:r>
      <w:r w:rsidR="009E5C2C" w:rsidRPr="009B2B18">
        <w:rPr>
          <w:i/>
          <w:iCs/>
          <w:lang w:val="es-AR"/>
        </w:rPr>
        <w:t xml:space="preserve">  -</w:t>
      </w:r>
      <w:proofErr w:type="gramEnd"/>
      <w:r w:rsidR="009E5C2C" w:rsidRPr="009B2B18">
        <w:rPr>
          <w:i/>
          <w:iCs/>
          <w:lang w:val="es-AR"/>
        </w:rPr>
        <w:t>40 USD</w:t>
      </w:r>
      <w:r w:rsidR="009E5C2C" w:rsidRPr="009B2B18">
        <w:rPr>
          <w:i/>
          <w:iCs/>
          <w:lang w:val="es-AR"/>
        </w:rPr>
        <w:tab/>
      </w:r>
      <w:r w:rsidR="009E5C2C" w:rsidRPr="009B2B18">
        <w:rPr>
          <w:i/>
          <w:iCs/>
          <w:lang w:val="es-AR"/>
        </w:rPr>
        <w:tab/>
      </w:r>
      <w:r w:rsidR="004C2A21" w:rsidRPr="009B2B18">
        <w:rPr>
          <w:i/>
          <w:iCs/>
          <w:lang w:val="es-AR"/>
        </w:rPr>
        <w:t>2,5</w:t>
      </w:r>
      <w:r w:rsidR="00D25F23" w:rsidRPr="009B2B18">
        <w:rPr>
          <w:i/>
          <w:iCs/>
          <w:lang w:val="es-AR"/>
        </w:rPr>
        <w:tab/>
      </w:r>
      <w:r w:rsidR="00D25F23" w:rsidRPr="009B2B18">
        <w:rPr>
          <w:i/>
          <w:iCs/>
          <w:lang w:val="es-AR"/>
        </w:rPr>
        <w:tab/>
        <w:t>-</w:t>
      </w:r>
      <w:r w:rsidR="004C2A21" w:rsidRPr="009B2B18">
        <w:rPr>
          <w:i/>
          <w:iCs/>
          <w:lang w:val="es-AR"/>
        </w:rPr>
        <w:t>100</w:t>
      </w:r>
    </w:p>
    <w:p w14:paraId="2206466A" w14:textId="22E60162" w:rsidR="00F86590" w:rsidRPr="009B2B18" w:rsidRDefault="00F86590" w:rsidP="00F86590">
      <w:pPr>
        <w:rPr>
          <w:i/>
          <w:iCs/>
          <w:lang w:val="es-AR"/>
        </w:rPr>
      </w:pPr>
      <w:r w:rsidRPr="009B2B18">
        <w:rPr>
          <w:i/>
          <w:iCs/>
          <w:noProof/>
          <w:lang w:val="es-AR"/>
        </w:rPr>
        <mc:AlternateContent>
          <mc:Choice Requires="wps">
            <w:drawing>
              <wp:anchor distT="0" distB="0" distL="114300" distR="114300" simplePos="0" relativeHeight="251677696" behindDoc="0" locked="0" layoutInCell="1" allowOverlap="1" wp14:anchorId="3383F28C" wp14:editId="67FCB5DB">
                <wp:simplePos x="0" y="0"/>
                <wp:positionH relativeFrom="column">
                  <wp:posOffset>-22860</wp:posOffset>
                </wp:positionH>
                <wp:positionV relativeFrom="paragraph">
                  <wp:posOffset>257506</wp:posOffset>
                </wp:positionV>
                <wp:extent cx="5359179" cy="15902"/>
                <wp:effectExtent l="0" t="0" r="32385" b="22225"/>
                <wp:wrapNone/>
                <wp:docPr id="1355945589" name="Straight Connector 11"/>
                <wp:cNvGraphicFramePr/>
                <a:graphic xmlns:a="http://schemas.openxmlformats.org/drawingml/2006/main">
                  <a:graphicData uri="http://schemas.microsoft.com/office/word/2010/wordprocessingShape">
                    <wps:wsp>
                      <wps:cNvCnPr/>
                      <wps:spPr>
                        <a:xfrm flipV="1">
                          <a:off x="0" y="0"/>
                          <a:ext cx="5359179" cy="1590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9748E33" id="Straight Connector 11"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1.8pt,20.3pt" to="420.2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lXIqAEAAJYDAAAOAAAAZHJzL2Uyb0RvYy54bWysU02P0zAQvSPtf7B8p0mKCjRquoddLRcE&#10;K2D37nXGjYW/NDZN+u8ZO20W8XVAXCx/zHsz7814dz1Zw46AUXvX8WZVcwZO+l67Q8cfvty9fMtZ&#10;TML1wngHHT9B5Nf7qxe7MbSw9oM3PSAjEhfbMXR8SCm0VRXlAFbElQ/g6FF5tCLREQ9Vj2Ikdmuq&#10;dV2/rkaPfUAvIUa6vZ0f+b7wKwUyfVQqQmKm41RbKiuW9Smv1X4n2gOKMGh5LkP8QxVWaEdJF6pb&#10;kQT7hvoXKqsl+uhVWklvK6+UllA0kJqm/knN50EEKFrInBgWm+L/o5UfjjfuHsmGMcQ2hnvMKiaF&#10;limjwyP1tOiiStlUbDsttsGUmKTLzavNtnmz5UzSW7PZ1utsazXTZLqAMb0Db1nedNxol1WJVhzf&#10;xzSHXkII91xI2aWTgRxs3CdQTPeUcF3QZUbgxiA7Cupu/7U5py2RGaK0MQuo/jvoHJthUOZmAc4G&#10;/DHbEl0yepcWoNXO4++ypulSqprjL6pnrVn2k+9PpS3FDmp+MfQ8qHm6fjwX+PN32n8HAAD//wMA&#10;UEsDBBQABgAIAAAAIQDwnq9V3QAAAAgBAAAPAAAAZHJzL2Rvd25yZXYueG1sTI/BTsMwEETvSPyD&#10;tUjcWrtpVFUhTlVBEZdyIPABbrzEUeN1FLtN+vcsJzitdmc0+6bczb4XVxxjF0jDaqlAIDXBdtRq&#10;+Pp8XWxBxGTImj4QarhhhF11f1eawoaJPvBap1ZwCMXCaHApDYWUsXHoTVyGAYm17zB6k3gdW2lH&#10;M3G472Wm1EZ60xF/cGbAZ4fNub54DW9Zfszcfnyv48ttntLxEA501vrxYd4/gUg4pz8z/OIzOlTM&#10;dAoXslH0GhbrDTs15Ion69tc5SBOfFivQFal/F+g+gEAAP//AwBQSwECLQAUAAYACAAAACEAtoM4&#10;kv4AAADhAQAAEwAAAAAAAAAAAAAAAAAAAAAAW0NvbnRlbnRfVHlwZXNdLnhtbFBLAQItABQABgAI&#10;AAAAIQA4/SH/1gAAAJQBAAALAAAAAAAAAAAAAAAAAC8BAABfcmVscy8ucmVsc1BLAQItABQABgAI&#10;AAAAIQCIilXIqAEAAJYDAAAOAAAAAAAAAAAAAAAAAC4CAABkcnMvZTJvRG9jLnhtbFBLAQItABQA&#10;BgAIAAAAIQDwnq9V3QAAAAgBAAAPAAAAAAAAAAAAAAAAAAIEAABkcnMvZG93bnJldi54bWxQSwUG&#10;AAAAAAQABADzAAAADAUAAAAA&#10;" strokecolor="black [3200]" strokeweight="1.5pt">
                <v:stroke joinstyle="miter"/>
              </v:line>
            </w:pict>
          </mc:Fallback>
        </mc:AlternateContent>
      </w:r>
      <w:r w:rsidRPr="009B2B18">
        <w:rPr>
          <w:i/>
          <w:iCs/>
          <w:lang w:val="es-AR"/>
        </w:rPr>
        <w:t>Diferencia de cambio</w:t>
      </w:r>
      <w:r w:rsidRPr="009B2B18">
        <w:rPr>
          <w:i/>
          <w:iCs/>
          <w:lang w:val="es-AR"/>
        </w:rPr>
        <w:tab/>
      </w:r>
      <w:r w:rsidRPr="009B2B18">
        <w:rPr>
          <w:i/>
          <w:iCs/>
          <w:lang w:val="es-AR"/>
        </w:rPr>
        <w:tab/>
        <w:t xml:space="preserve">     0 USD</w:t>
      </w:r>
      <w:r w:rsidRPr="009B2B18">
        <w:rPr>
          <w:i/>
          <w:iCs/>
          <w:lang w:val="es-AR"/>
        </w:rPr>
        <w:tab/>
        <w:t xml:space="preserve">      </w:t>
      </w:r>
      <w:r w:rsidR="00350808" w:rsidRPr="009B2B18">
        <w:rPr>
          <w:i/>
          <w:iCs/>
          <w:lang w:val="es-AR"/>
        </w:rPr>
        <w:tab/>
      </w:r>
      <w:r w:rsidR="00350808" w:rsidRPr="009B2B18">
        <w:rPr>
          <w:i/>
          <w:iCs/>
          <w:lang w:val="es-AR"/>
        </w:rPr>
        <w:tab/>
      </w:r>
      <w:r w:rsidRPr="009B2B18">
        <w:rPr>
          <w:i/>
          <w:iCs/>
          <w:lang w:val="es-AR"/>
        </w:rPr>
        <w:tab/>
        <w:t xml:space="preserve"> </w:t>
      </w:r>
      <w:r w:rsidR="004C2A21" w:rsidRPr="009B2B18">
        <w:rPr>
          <w:i/>
          <w:iCs/>
          <w:lang w:val="es-AR"/>
        </w:rPr>
        <w:t>25</w:t>
      </w:r>
    </w:p>
    <w:p w14:paraId="45F184D9" w14:textId="0455494D" w:rsidR="00F86590" w:rsidRPr="009B2B18" w:rsidRDefault="00F86590" w:rsidP="00F86590">
      <w:pPr>
        <w:rPr>
          <w:b/>
          <w:bCs/>
          <w:i/>
          <w:iCs/>
          <w:lang w:val="es-AR"/>
        </w:rPr>
      </w:pPr>
      <w:r w:rsidRPr="009B2B18">
        <w:rPr>
          <w:b/>
          <w:bCs/>
          <w:i/>
          <w:iCs/>
          <w:lang w:val="es-AR"/>
        </w:rPr>
        <w:t>Inversión al Cierre</w:t>
      </w:r>
      <w:r w:rsidRPr="009B2B18">
        <w:rPr>
          <w:b/>
          <w:bCs/>
          <w:i/>
          <w:iCs/>
          <w:lang w:val="es-AR"/>
        </w:rPr>
        <w:tab/>
      </w:r>
      <w:r w:rsidRPr="009B2B18">
        <w:rPr>
          <w:b/>
          <w:bCs/>
          <w:i/>
          <w:iCs/>
          <w:lang w:val="es-AR"/>
        </w:rPr>
        <w:tab/>
      </w:r>
      <w:r w:rsidR="00DA6CEB" w:rsidRPr="009B2B18">
        <w:rPr>
          <w:b/>
          <w:bCs/>
          <w:i/>
          <w:iCs/>
          <w:lang w:val="es-AR"/>
        </w:rPr>
        <w:t>9</w:t>
      </w:r>
      <w:r w:rsidRPr="009B2B18">
        <w:rPr>
          <w:b/>
          <w:bCs/>
          <w:i/>
          <w:iCs/>
          <w:lang w:val="es-AR"/>
        </w:rPr>
        <w:t>0 USD</w:t>
      </w:r>
      <w:r w:rsidRPr="009B2B18">
        <w:rPr>
          <w:b/>
          <w:bCs/>
          <w:i/>
          <w:iCs/>
          <w:lang w:val="es-AR"/>
        </w:rPr>
        <w:tab/>
      </w:r>
      <w:r w:rsidRPr="009B2B18">
        <w:rPr>
          <w:b/>
          <w:bCs/>
          <w:i/>
          <w:iCs/>
          <w:lang w:val="es-AR"/>
        </w:rPr>
        <w:tab/>
      </w:r>
      <w:r w:rsidR="004C2A21" w:rsidRPr="009B2B18">
        <w:rPr>
          <w:b/>
          <w:bCs/>
          <w:i/>
          <w:iCs/>
          <w:lang w:val="es-AR"/>
        </w:rPr>
        <w:t>3,5</w:t>
      </w:r>
      <w:r w:rsidRPr="009B2B18">
        <w:rPr>
          <w:b/>
          <w:bCs/>
          <w:i/>
          <w:iCs/>
          <w:lang w:val="es-AR"/>
        </w:rPr>
        <w:tab/>
      </w:r>
      <w:r w:rsidRPr="009B2B18">
        <w:rPr>
          <w:b/>
          <w:bCs/>
          <w:i/>
          <w:iCs/>
          <w:lang w:val="es-AR"/>
        </w:rPr>
        <w:tab/>
      </w:r>
      <w:r w:rsidR="004C2A21" w:rsidRPr="009B2B18">
        <w:rPr>
          <w:b/>
          <w:bCs/>
          <w:i/>
          <w:iCs/>
          <w:lang w:val="es-AR"/>
        </w:rPr>
        <w:t>315</w:t>
      </w:r>
    </w:p>
    <w:p w14:paraId="69C42F1F" w14:textId="77777777" w:rsidR="009B2B18" w:rsidRDefault="009B2B18" w:rsidP="00F86590">
      <w:pPr>
        <w:rPr>
          <w:b/>
          <w:bCs/>
          <w:i/>
          <w:iCs/>
          <w:sz w:val="20"/>
          <w:szCs w:val="20"/>
          <w:lang w:val="es-AR"/>
        </w:rPr>
      </w:pPr>
    </w:p>
    <w:p w14:paraId="5D824D80" w14:textId="4CC62D49" w:rsidR="00F86590" w:rsidRPr="009B2B18" w:rsidRDefault="00F86590" w:rsidP="00F86590">
      <w:pPr>
        <w:rPr>
          <w:b/>
          <w:bCs/>
          <w:i/>
          <w:iCs/>
          <w:lang w:val="es-AR"/>
        </w:rPr>
      </w:pPr>
      <w:r w:rsidRPr="009B2B18">
        <w:rPr>
          <w:i/>
          <w:iCs/>
          <w:noProof/>
          <w:lang w:val="es-AR"/>
        </w:rPr>
        <mc:AlternateContent>
          <mc:Choice Requires="wps">
            <w:drawing>
              <wp:anchor distT="0" distB="0" distL="114300" distR="114300" simplePos="0" relativeHeight="251678720" behindDoc="0" locked="0" layoutInCell="1" allowOverlap="1" wp14:anchorId="64D979F5" wp14:editId="3226088C">
                <wp:simplePos x="0" y="0"/>
                <wp:positionH relativeFrom="column">
                  <wp:posOffset>-47708</wp:posOffset>
                </wp:positionH>
                <wp:positionV relativeFrom="paragraph">
                  <wp:posOffset>237599</wp:posOffset>
                </wp:positionV>
                <wp:extent cx="5709037" cy="0"/>
                <wp:effectExtent l="0" t="0" r="0" b="0"/>
                <wp:wrapNone/>
                <wp:docPr id="878097520" name="Straight Connector 11"/>
                <wp:cNvGraphicFramePr/>
                <a:graphic xmlns:a="http://schemas.openxmlformats.org/drawingml/2006/main">
                  <a:graphicData uri="http://schemas.microsoft.com/office/word/2010/wordprocessingShape">
                    <wps:wsp>
                      <wps:cNvCnPr/>
                      <wps:spPr>
                        <a:xfrm flipV="1">
                          <a:off x="0" y="0"/>
                          <a:ext cx="570903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00B2DC" id="Straight Connector 11"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18.7pt" to="445.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mh3pQEAAJIDAAAOAAAAZHJzL2Uyb0RvYy54bWysU8tu2zAQvAfoPxC815JdpEkEyzkkSC5F&#10;G+TRO0MtLaJ8Ycla8t93SdlKkLQ9FL0QfMzM7uwu15ejNWwHGLV3LV8uas7ASd9pt2350+PNx3PO&#10;YhKuE8Y7aPkeIr/cfDhZD6GBle+96QAZibjYDKHlfUqhqaooe7AiLnwAR4/KoxWJjritOhQDqVtT&#10;rer6czV47AJ6CTHS7fX0yDdFXymQ6ZtSERIzLafcUlmxrM95rTZr0WxRhF7LQxriH7KwQjsKOktd&#10;iyTYT9TvpKyW6KNXaSG9rbxSWkLxQG6W9Rs3D70IULxQcWKYyxT/n6z8urtyd0hlGEJsYrjD7GJU&#10;aJkyOnynnhZflCkbS9n2c9lgTEzS5elZfVF/OuNMHt+qSSJLBYzpFrxledNyo112JBqx+xIThSXo&#10;EUKHlyTKLu0NZLBx96CY7ijYqrDLfMCVQbYT1NnuxzJ3krQKMlOUNmYm1X8nHbCZBmVmZuJk/o/R&#10;ZnSJ6F2aiVY7j7+LmsZjqmrCH11PXrPtZ9/tS0tKOajxxdlhSPNkvT4X+stX2vwCAAD//wMAUEsD&#10;BBQABgAIAAAAIQBOE35E3QAAAAgBAAAPAAAAZHJzL2Rvd25yZXYueG1sTI/NbsIwEITvlfoO1lbq&#10;DRxSyk8aB6FCxYUemvYBTLzEEfE6sg0Jb49RD+1xdkYz3+arwbTsgs43lgRMxgkwpMqqhmoBP98f&#10;owUwHyQp2VpCAVf0sCoeH3KZKdvTF17KULNYQj6TAnQIXca5rzQa6ce2Q4re0TojQ5Su5srJPpab&#10;lqdJMuNGNhQXtOzwXWN1Ks9GwC6d7lO9dp+l31yHPuy3dksnIZ6fhvUbsIBD+AvDHT+iQxGZDvZM&#10;yrNWwGj+GpMCXuZTYNFfLCczYIffAy9y/v+B4gYAAP//AwBQSwECLQAUAAYACAAAACEAtoM4kv4A&#10;AADhAQAAEwAAAAAAAAAAAAAAAAAAAAAAW0NvbnRlbnRfVHlwZXNdLnhtbFBLAQItABQABgAIAAAA&#10;IQA4/SH/1gAAAJQBAAALAAAAAAAAAAAAAAAAAC8BAABfcmVscy8ucmVsc1BLAQItABQABgAIAAAA&#10;IQDl7mh3pQEAAJIDAAAOAAAAAAAAAAAAAAAAAC4CAABkcnMvZTJvRG9jLnhtbFBLAQItABQABgAI&#10;AAAAIQBOE35E3QAAAAgBAAAPAAAAAAAAAAAAAAAAAP8DAABkcnMvZG93bnJldi54bWxQSwUGAAAA&#10;AAQABADzAAAACQUAAAAA&#10;" strokecolor="black [3200]" strokeweight="1.5pt">
                <v:stroke joinstyle="miter"/>
              </v:line>
            </w:pict>
          </mc:Fallback>
        </mc:AlternateContent>
      </w:r>
      <w:r w:rsidRPr="009B2B18">
        <w:rPr>
          <w:b/>
          <w:bCs/>
          <w:i/>
          <w:iCs/>
          <w:sz w:val="20"/>
          <w:szCs w:val="20"/>
          <w:lang w:val="es-AR"/>
        </w:rPr>
        <w:t xml:space="preserve">TC </w:t>
      </w:r>
      <w:proofErr w:type="spellStart"/>
      <w:r w:rsidRPr="009B2B18">
        <w:rPr>
          <w:b/>
          <w:bCs/>
          <w:i/>
          <w:iCs/>
          <w:sz w:val="20"/>
          <w:szCs w:val="20"/>
          <w:lang w:val="es-AR"/>
        </w:rPr>
        <w:t>Dep</w:t>
      </w:r>
      <w:proofErr w:type="spellEnd"/>
      <w:r w:rsidRPr="009B2B18">
        <w:rPr>
          <w:b/>
          <w:bCs/>
          <w:i/>
          <w:iCs/>
          <w:sz w:val="20"/>
          <w:szCs w:val="20"/>
          <w:lang w:val="es-AR"/>
        </w:rPr>
        <w:tab/>
        <w:t>TC Cierre</w:t>
      </w:r>
      <w:r w:rsidRPr="009B2B18">
        <w:rPr>
          <w:b/>
          <w:bCs/>
          <w:i/>
          <w:iCs/>
          <w:sz w:val="20"/>
          <w:szCs w:val="20"/>
          <w:lang w:val="es-AR"/>
        </w:rPr>
        <w:tab/>
        <w:t xml:space="preserve">   USD</w:t>
      </w:r>
      <w:r w:rsidRPr="009B2B18">
        <w:rPr>
          <w:b/>
          <w:bCs/>
          <w:i/>
          <w:iCs/>
          <w:sz w:val="20"/>
          <w:szCs w:val="20"/>
          <w:lang w:val="es-AR"/>
        </w:rPr>
        <w:tab/>
      </w:r>
      <w:r w:rsidRPr="009B2B18">
        <w:rPr>
          <w:b/>
          <w:bCs/>
          <w:i/>
          <w:iCs/>
          <w:sz w:val="20"/>
          <w:szCs w:val="20"/>
          <w:lang w:val="es-AR"/>
        </w:rPr>
        <w:tab/>
        <w:t>V.Impos</w:t>
      </w:r>
      <w:r w:rsidRPr="009B2B18">
        <w:rPr>
          <w:b/>
          <w:bCs/>
          <w:i/>
          <w:iCs/>
          <w:sz w:val="20"/>
          <w:szCs w:val="20"/>
          <w:lang w:val="es-AR"/>
        </w:rPr>
        <w:tab/>
      </w:r>
      <w:proofErr w:type="gramStart"/>
      <w:r w:rsidRPr="009B2B18">
        <w:rPr>
          <w:b/>
          <w:bCs/>
          <w:i/>
          <w:iCs/>
          <w:sz w:val="20"/>
          <w:szCs w:val="20"/>
          <w:lang w:val="es-AR"/>
        </w:rPr>
        <w:t>V.Contab</w:t>
      </w:r>
      <w:proofErr w:type="gramEnd"/>
      <w:r w:rsidRPr="009B2B18">
        <w:rPr>
          <w:b/>
          <w:bCs/>
          <w:i/>
          <w:iCs/>
          <w:sz w:val="20"/>
          <w:szCs w:val="20"/>
          <w:lang w:val="es-AR"/>
        </w:rPr>
        <w:tab/>
        <w:t>Dif de</w:t>
      </w:r>
      <w:r w:rsidRPr="009B2B18">
        <w:rPr>
          <w:b/>
          <w:bCs/>
          <w:i/>
          <w:iCs/>
          <w:sz w:val="20"/>
          <w:szCs w:val="20"/>
          <w:lang w:val="es-AR"/>
        </w:rPr>
        <w:tab/>
        <w:t>Cambio</w:t>
      </w:r>
      <w:r w:rsidRPr="009B2B18">
        <w:rPr>
          <w:b/>
          <w:bCs/>
          <w:i/>
          <w:iCs/>
          <w:lang w:val="es-AR"/>
        </w:rPr>
        <w:tab/>
      </w:r>
    </w:p>
    <w:p w14:paraId="6AE40B14" w14:textId="29EC6D16" w:rsidR="00F86590" w:rsidRPr="009B2B18" w:rsidRDefault="00237BB3" w:rsidP="00F86590">
      <w:pPr>
        <w:rPr>
          <w:b/>
          <w:bCs/>
          <w:i/>
          <w:iCs/>
          <w:lang w:val="es-AR"/>
        </w:rPr>
      </w:pPr>
      <w:r w:rsidRPr="009B2B18">
        <w:rPr>
          <w:i/>
          <w:iCs/>
          <w:lang w:val="es-AR"/>
        </w:rPr>
        <w:t>3</w:t>
      </w:r>
      <w:r w:rsidR="00F86590" w:rsidRPr="009B2B18">
        <w:rPr>
          <w:i/>
          <w:iCs/>
          <w:lang w:val="es-AR"/>
        </w:rPr>
        <w:tab/>
      </w:r>
      <w:r w:rsidR="00F86590" w:rsidRPr="009B2B18">
        <w:rPr>
          <w:i/>
          <w:iCs/>
          <w:lang w:val="es-AR"/>
        </w:rPr>
        <w:tab/>
      </w:r>
      <w:r w:rsidRPr="009B2B18">
        <w:rPr>
          <w:i/>
          <w:iCs/>
          <w:lang w:val="es-AR"/>
        </w:rPr>
        <w:t>3,5</w:t>
      </w:r>
      <w:r w:rsidR="00F86590" w:rsidRPr="009B2B18">
        <w:rPr>
          <w:i/>
          <w:iCs/>
          <w:lang w:val="es-AR"/>
        </w:rPr>
        <w:tab/>
      </w:r>
      <w:r w:rsidR="00DA1B44" w:rsidRPr="009B2B18">
        <w:rPr>
          <w:i/>
          <w:iCs/>
          <w:lang w:val="es-AR"/>
        </w:rPr>
        <w:tab/>
        <w:t xml:space="preserve"> 60</w:t>
      </w:r>
      <w:r w:rsidR="00F86590" w:rsidRPr="009B2B18">
        <w:rPr>
          <w:i/>
          <w:iCs/>
          <w:lang w:val="es-AR"/>
        </w:rPr>
        <w:tab/>
      </w:r>
      <w:r w:rsidR="00F86590" w:rsidRPr="009B2B18">
        <w:rPr>
          <w:i/>
          <w:iCs/>
          <w:lang w:val="es-AR"/>
        </w:rPr>
        <w:tab/>
      </w:r>
      <w:r w:rsidR="00981FEE" w:rsidRPr="009B2B18">
        <w:rPr>
          <w:i/>
          <w:iCs/>
          <w:lang w:val="es-AR"/>
        </w:rPr>
        <w:t>120</w:t>
      </w:r>
      <w:r w:rsidR="00981FEE" w:rsidRPr="009B2B18">
        <w:rPr>
          <w:i/>
          <w:iCs/>
          <w:lang w:val="es-AR"/>
        </w:rPr>
        <w:tab/>
      </w:r>
      <w:r w:rsidR="00F86590" w:rsidRPr="009B2B18">
        <w:rPr>
          <w:i/>
          <w:iCs/>
          <w:lang w:val="es-AR"/>
        </w:rPr>
        <w:tab/>
      </w:r>
      <w:r w:rsidR="007F00CD" w:rsidRPr="009B2B18">
        <w:rPr>
          <w:i/>
          <w:iCs/>
          <w:lang w:val="es-AR"/>
        </w:rPr>
        <w:t>2</w:t>
      </w:r>
      <w:r w:rsidR="00981FEE" w:rsidRPr="009B2B18">
        <w:rPr>
          <w:i/>
          <w:iCs/>
          <w:lang w:val="es-AR"/>
        </w:rPr>
        <w:t>10</w:t>
      </w:r>
      <w:r w:rsidR="007F00CD" w:rsidRPr="009B2B18">
        <w:rPr>
          <w:i/>
          <w:iCs/>
          <w:lang w:val="es-AR"/>
        </w:rPr>
        <w:tab/>
      </w:r>
      <w:r w:rsidR="00F86590" w:rsidRPr="009B2B18">
        <w:rPr>
          <w:i/>
          <w:iCs/>
          <w:lang w:val="es-AR"/>
        </w:rPr>
        <w:tab/>
      </w:r>
      <w:r w:rsidR="007F00CD" w:rsidRPr="009B2B18">
        <w:rPr>
          <w:i/>
          <w:iCs/>
          <w:lang w:val="es-AR"/>
        </w:rPr>
        <w:t>-90</w:t>
      </w:r>
    </w:p>
    <w:p w14:paraId="01D47DEA" w14:textId="549C9212" w:rsidR="00237BB3" w:rsidRPr="009B2B18" w:rsidRDefault="007F00CD" w:rsidP="00F86590">
      <w:pPr>
        <w:rPr>
          <w:i/>
          <w:iCs/>
          <w:lang w:val="es-AR"/>
        </w:rPr>
      </w:pPr>
      <w:r w:rsidRPr="009B2B18">
        <w:rPr>
          <w:i/>
          <w:iCs/>
          <w:noProof/>
          <w:lang w:val="es-AR"/>
        </w:rPr>
        <mc:AlternateContent>
          <mc:Choice Requires="wps">
            <w:drawing>
              <wp:anchor distT="0" distB="0" distL="114300" distR="114300" simplePos="0" relativeHeight="251680768" behindDoc="0" locked="0" layoutInCell="1" allowOverlap="1" wp14:anchorId="75E751C1" wp14:editId="7CFCE66E">
                <wp:simplePos x="0" y="0"/>
                <wp:positionH relativeFrom="column">
                  <wp:posOffset>-26035</wp:posOffset>
                </wp:positionH>
                <wp:positionV relativeFrom="paragraph">
                  <wp:posOffset>283514</wp:posOffset>
                </wp:positionV>
                <wp:extent cx="5708650" cy="0"/>
                <wp:effectExtent l="0" t="0" r="0" b="0"/>
                <wp:wrapNone/>
                <wp:docPr id="248885480" name="Straight Connector 11"/>
                <wp:cNvGraphicFramePr/>
                <a:graphic xmlns:a="http://schemas.openxmlformats.org/drawingml/2006/main">
                  <a:graphicData uri="http://schemas.microsoft.com/office/word/2010/wordprocessingShape">
                    <wps:wsp>
                      <wps:cNvCnPr/>
                      <wps:spPr>
                        <a:xfrm flipV="1">
                          <a:off x="0" y="0"/>
                          <a:ext cx="57086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299FBF" id="Straight Connector 11"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pt,22.3pt" to="447.4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vQVpAEAAJIDAAAOAAAAZHJzL2Uyb0RvYy54bWysU8lO5DAQvSPxD5bvdNItwaCo0xxAzAXN&#10;oGG5G6fcsfAm23TSfz/lSncYzXZAXCwv772qV1VeX43WsB3EpL1r+XJRcwZO+k67bcufHm/PLjlL&#10;WbhOGO+g5XtI/GpzerIeQgMr33vTQWQo4lIzhJb3OYemqpLswYq08AEcPiofrch4jNuqi2JAdWuq&#10;VV1fVIOPXYheQkp4ezM98g3pKwUyf1cqQWam5ZhbpjXS+lLWarMWzTaK0Gt5SEN8IAsrtMOgs9SN&#10;yIK9Rf2HlNUy+uRVXkhvK6+UlkAe0M2y/s3NQy8CkBcsTgpzmdLnycpvu2t3H7EMQ0hNCvexuBhV&#10;tEwZHZ6xp+QLM2UjlW0/lw3GzCRenn+pLy/Osbry+FZNEkUqxJS/gresbFputCuORCN2dyljWIQe&#10;IXh4T4J2eW+ggI37AYrpDoOtiE3zAdcmsp3Aznavy9JJ1CJkoShtzEyq/086YAsNaGZm4mT+n9Fm&#10;NEX0Ls9Eq52Pf4uax2OqasIfXU9ei+0X3+2pJVQObDw5Owxpmaxfz0R//0qbnwAAAP//AwBQSwME&#10;FAAGAAgAAAAhAHK1c8vcAAAACAEAAA8AAABkcnMvZG93bnJldi54bWxMj8FuwjAQRO+V+g/WIvUG&#10;DpGFII2DUEvVCz009ANMvMQR8TqyDQl/X1c9tMfZGc28LbeT7dkNfegcSVguMmBIjdMdtRK+jm/z&#10;NbAQFWnVO0IJdwywrR4fSlVoN9In3urYslRCoVASTIxDwXloDFoVFm5ASt7Zeatikr7l2qsxldue&#10;51m24lZ1lBaMGvDFYHOpr1bCey4Oudn5jzq83qcxHvZuTxcpn2bT7hlYxCn+heEHP6FDlZhO7ko6&#10;sF7CXCxTUoIQK2DJX2/EBtjp98Crkv9/oPoGAAD//wMAUEsBAi0AFAAGAAgAAAAhALaDOJL+AAAA&#10;4QEAABMAAAAAAAAAAAAAAAAAAAAAAFtDb250ZW50X1R5cGVzXS54bWxQSwECLQAUAAYACAAAACEA&#10;OP0h/9YAAACUAQAACwAAAAAAAAAAAAAAAAAvAQAAX3JlbHMvLnJlbHNQSwECLQAUAAYACAAAACEA&#10;VJr0FaQBAACSAwAADgAAAAAAAAAAAAAAAAAuAgAAZHJzL2Uyb0RvYy54bWxQSwECLQAUAAYACAAA&#10;ACEAcrVzy9wAAAAIAQAADwAAAAAAAAAAAAAAAAD+AwAAZHJzL2Rvd25yZXYueG1sUEsFBgAAAAAE&#10;AAQA8wAAAAcFAAAAAA==&#10;" strokecolor="black [3200]" strokeweight="1.5pt">
                <v:stroke joinstyle="miter"/>
              </v:line>
            </w:pict>
          </mc:Fallback>
        </mc:AlternateContent>
      </w:r>
      <w:r w:rsidR="00237BB3" w:rsidRPr="009B2B18">
        <w:rPr>
          <w:i/>
          <w:iCs/>
          <w:lang w:val="es-AR"/>
        </w:rPr>
        <w:t>2</w:t>
      </w:r>
      <w:r w:rsidR="00237BB3" w:rsidRPr="009B2B18">
        <w:rPr>
          <w:i/>
          <w:iCs/>
          <w:lang w:val="es-AR"/>
        </w:rPr>
        <w:tab/>
      </w:r>
      <w:r w:rsidR="00237BB3" w:rsidRPr="009B2B18">
        <w:rPr>
          <w:i/>
          <w:iCs/>
          <w:lang w:val="es-AR"/>
        </w:rPr>
        <w:tab/>
        <w:t>3,5</w:t>
      </w:r>
      <w:r w:rsidR="00237BB3" w:rsidRPr="009B2B18">
        <w:rPr>
          <w:i/>
          <w:iCs/>
          <w:lang w:val="es-AR"/>
        </w:rPr>
        <w:tab/>
      </w:r>
      <w:r w:rsidR="00DA1B44" w:rsidRPr="009B2B18">
        <w:rPr>
          <w:i/>
          <w:iCs/>
          <w:lang w:val="es-AR"/>
        </w:rPr>
        <w:tab/>
        <w:t xml:space="preserve"> 30</w:t>
      </w:r>
      <w:r w:rsidRPr="009B2B18">
        <w:rPr>
          <w:i/>
          <w:iCs/>
          <w:lang w:val="es-AR"/>
        </w:rPr>
        <w:tab/>
      </w:r>
      <w:r w:rsidRPr="009B2B18">
        <w:rPr>
          <w:i/>
          <w:iCs/>
          <w:lang w:val="es-AR"/>
        </w:rPr>
        <w:tab/>
        <w:t>90</w:t>
      </w:r>
      <w:r w:rsidRPr="009B2B18">
        <w:rPr>
          <w:i/>
          <w:iCs/>
          <w:lang w:val="es-AR"/>
        </w:rPr>
        <w:tab/>
      </w:r>
      <w:r w:rsidRPr="009B2B18">
        <w:rPr>
          <w:i/>
          <w:iCs/>
          <w:lang w:val="es-AR"/>
        </w:rPr>
        <w:tab/>
        <w:t>105</w:t>
      </w:r>
      <w:r w:rsidRPr="009B2B18">
        <w:rPr>
          <w:i/>
          <w:iCs/>
          <w:lang w:val="es-AR"/>
        </w:rPr>
        <w:tab/>
      </w:r>
      <w:r w:rsidRPr="009B2B18">
        <w:rPr>
          <w:i/>
          <w:iCs/>
          <w:lang w:val="es-AR"/>
        </w:rPr>
        <w:tab/>
        <w:t>-15</w:t>
      </w:r>
    </w:p>
    <w:p w14:paraId="4989E777" w14:textId="36837368" w:rsidR="00F86590" w:rsidRPr="009B2B18" w:rsidRDefault="007F00CD" w:rsidP="00F86590">
      <w:pPr>
        <w:rPr>
          <w:b/>
          <w:bCs/>
          <w:i/>
          <w:iCs/>
          <w:lang w:val="es-AR"/>
        </w:rPr>
      </w:pPr>
      <w:r w:rsidRPr="009B2B18">
        <w:rPr>
          <w:i/>
          <w:iCs/>
          <w:lang w:val="es-AR"/>
        </w:rPr>
        <w:tab/>
      </w:r>
      <w:r w:rsidRPr="009B2B18">
        <w:rPr>
          <w:i/>
          <w:iCs/>
          <w:lang w:val="es-AR"/>
        </w:rPr>
        <w:tab/>
      </w:r>
      <w:r w:rsidRPr="009B2B18">
        <w:rPr>
          <w:i/>
          <w:iCs/>
          <w:lang w:val="es-AR"/>
        </w:rPr>
        <w:tab/>
      </w:r>
      <w:r w:rsidRPr="009B2B18">
        <w:rPr>
          <w:i/>
          <w:iCs/>
          <w:lang w:val="es-AR"/>
        </w:rPr>
        <w:tab/>
      </w:r>
      <w:r w:rsidR="000048A4" w:rsidRPr="009B2B18">
        <w:rPr>
          <w:b/>
          <w:bCs/>
          <w:i/>
          <w:iCs/>
          <w:lang w:val="es-AR"/>
        </w:rPr>
        <w:t>90</w:t>
      </w:r>
      <w:r w:rsidR="000048A4" w:rsidRPr="009B2B18">
        <w:rPr>
          <w:b/>
          <w:bCs/>
          <w:i/>
          <w:iCs/>
          <w:lang w:val="es-AR"/>
        </w:rPr>
        <w:tab/>
      </w:r>
      <w:r w:rsidR="000048A4" w:rsidRPr="009B2B18">
        <w:rPr>
          <w:b/>
          <w:bCs/>
          <w:i/>
          <w:iCs/>
          <w:lang w:val="es-AR"/>
        </w:rPr>
        <w:tab/>
        <w:t>210</w:t>
      </w:r>
      <w:r w:rsidR="000048A4" w:rsidRPr="009B2B18">
        <w:rPr>
          <w:b/>
          <w:bCs/>
          <w:i/>
          <w:iCs/>
          <w:lang w:val="es-AR"/>
        </w:rPr>
        <w:tab/>
      </w:r>
      <w:r w:rsidR="000048A4" w:rsidRPr="009B2B18">
        <w:rPr>
          <w:b/>
          <w:bCs/>
          <w:i/>
          <w:iCs/>
          <w:lang w:val="es-AR"/>
        </w:rPr>
        <w:tab/>
        <w:t>315</w:t>
      </w:r>
      <w:r w:rsidR="000048A4" w:rsidRPr="009B2B18">
        <w:rPr>
          <w:b/>
          <w:bCs/>
          <w:i/>
          <w:iCs/>
          <w:lang w:val="es-AR"/>
        </w:rPr>
        <w:tab/>
      </w:r>
      <w:r w:rsidR="000048A4" w:rsidRPr="009B2B18">
        <w:rPr>
          <w:b/>
          <w:bCs/>
          <w:i/>
          <w:iCs/>
          <w:lang w:val="es-AR"/>
        </w:rPr>
        <w:tab/>
        <w:t>-105</w:t>
      </w:r>
    </w:p>
    <w:p w14:paraId="4A819AF8" w14:textId="1DE23622" w:rsidR="00F86590" w:rsidRPr="009B2B18" w:rsidRDefault="00DA1B44" w:rsidP="00F86590">
      <w:pPr>
        <w:rPr>
          <w:b/>
          <w:bCs/>
          <w:i/>
          <w:iCs/>
          <w:u w:val="single"/>
          <w:lang w:val="es-AR"/>
        </w:rPr>
      </w:pPr>
      <w:r w:rsidRPr="009B2B18">
        <w:rPr>
          <w:b/>
          <w:bCs/>
          <w:i/>
          <w:iCs/>
          <w:u w:val="single"/>
          <w:lang w:val="es-AR"/>
        </w:rPr>
        <w:t>Declaración</w:t>
      </w:r>
      <w:r w:rsidR="00F86590" w:rsidRPr="009B2B18">
        <w:rPr>
          <w:b/>
          <w:bCs/>
          <w:i/>
          <w:iCs/>
          <w:u w:val="single"/>
          <w:lang w:val="es-AR"/>
        </w:rPr>
        <w:t xml:space="preserve"> Jurada</w:t>
      </w:r>
    </w:p>
    <w:p w14:paraId="6922F4A8" w14:textId="388DF36A" w:rsidR="00F86590" w:rsidRPr="009B2B18" w:rsidRDefault="00F86590" w:rsidP="00F86590">
      <w:pPr>
        <w:rPr>
          <w:i/>
          <w:iCs/>
          <w:lang w:val="es-AR"/>
        </w:rPr>
      </w:pPr>
      <w:r w:rsidRPr="009B2B18">
        <w:rPr>
          <w:i/>
          <w:iCs/>
          <w:lang w:val="es-AR"/>
        </w:rPr>
        <w:t>Resultado Contable</w:t>
      </w:r>
      <w:r w:rsidRPr="009B2B18">
        <w:rPr>
          <w:i/>
          <w:iCs/>
          <w:lang w:val="es-AR"/>
        </w:rPr>
        <w:tab/>
      </w:r>
      <w:r w:rsidRPr="009B2B18">
        <w:rPr>
          <w:i/>
          <w:iCs/>
          <w:lang w:val="es-AR"/>
        </w:rPr>
        <w:tab/>
      </w:r>
      <w:r w:rsidRPr="009B2B18">
        <w:rPr>
          <w:i/>
          <w:iCs/>
          <w:lang w:val="es-AR"/>
        </w:rPr>
        <w:tab/>
      </w:r>
      <w:r w:rsidR="00DA1B44" w:rsidRPr="009B2B18">
        <w:rPr>
          <w:i/>
          <w:iCs/>
          <w:lang w:val="es-AR"/>
        </w:rPr>
        <w:tab/>
        <w:t xml:space="preserve"> 25</w:t>
      </w:r>
    </w:p>
    <w:p w14:paraId="7D10C5B1" w14:textId="03071298" w:rsidR="00F86590" w:rsidRPr="009B2B18" w:rsidRDefault="00F86590" w:rsidP="00F86590">
      <w:pPr>
        <w:rPr>
          <w:i/>
          <w:iCs/>
          <w:lang w:val="es-AR"/>
        </w:rPr>
      </w:pPr>
      <w:proofErr w:type="gramStart"/>
      <w:r w:rsidRPr="009B2B18">
        <w:rPr>
          <w:i/>
          <w:iCs/>
          <w:lang w:val="es-AR"/>
        </w:rPr>
        <w:t>DC a Diferir</w:t>
      </w:r>
      <w:proofErr w:type="gramEnd"/>
      <w:r w:rsidRPr="009B2B18">
        <w:rPr>
          <w:i/>
          <w:iCs/>
          <w:lang w:val="es-AR"/>
        </w:rPr>
        <w:t>- Fuente extrajera-SI</w:t>
      </w:r>
      <w:r w:rsidRPr="009B2B18">
        <w:rPr>
          <w:i/>
          <w:iCs/>
          <w:lang w:val="es-AR"/>
        </w:rPr>
        <w:tab/>
      </w:r>
      <w:r w:rsidR="00884BB6" w:rsidRPr="009B2B18">
        <w:rPr>
          <w:i/>
          <w:iCs/>
          <w:lang w:val="es-AR"/>
        </w:rPr>
        <w:tab/>
      </w:r>
      <w:r w:rsidR="00B775A3" w:rsidRPr="009B2B18">
        <w:rPr>
          <w:i/>
          <w:iCs/>
          <w:lang w:val="es-AR"/>
        </w:rPr>
        <w:t xml:space="preserve"> </w:t>
      </w:r>
      <w:r w:rsidR="00884BB6" w:rsidRPr="009B2B18">
        <w:rPr>
          <w:i/>
          <w:iCs/>
          <w:lang w:val="es-AR"/>
        </w:rPr>
        <w:t>100</w:t>
      </w:r>
      <w:r w:rsidR="00884BB6" w:rsidRPr="009B2B18">
        <w:rPr>
          <w:i/>
          <w:iCs/>
          <w:lang w:val="es-AR"/>
        </w:rPr>
        <w:tab/>
      </w:r>
    </w:p>
    <w:p w14:paraId="077D1064" w14:textId="4F298335" w:rsidR="00F86590" w:rsidRPr="009B2B18" w:rsidRDefault="00694C6E" w:rsidP="00F86590">
      <w:pPr>
        <w:rPr>
          <w:i/>
          <w:iCs/>
          <w:lang w:val="es-AR"/>
        </w:rPr>
      </w:pPr>
      <w:r w:rsidRPr="009B2B18">
        <w:rPr>
          <w:i/>
          <w:iCs/>
          <w:noProof/>
          <w:lang w:val="es-AR"/>
        </w:rPr>
        <mc:AlternateContent>
          <mc:Choice Requires="wps">
            <w:drawing>
              <wp:anchor distT="0" distB="0" distL="114300" distR="114300" simplePos="0" relativeHeight="251682816" behindDoc="0" locked="0" layoutInCell="1" allowOverlap="1" wp14:anchorId="3B22DB6C" wp14:editId="11798F09">
                <wp:simplePos x="0" y="0"/>
                <wp:positionH relativeFrom="margin">
                  <wp:align>left</wp:align>
                </wp:positionH>
                <wp:positionV relativeFrom="paragraph">
                  <wp:posOffset>257147</wp:posOffset>
                </wp:positionV>
                <wp:extent cx="3633746" cy="23854"/>
                <wp:effectExtent l="0" t="0" r="24130" b="33655"/>
                <wp:wrapNone/>
                <wp:docPr id="1098566797" name="Straight Connector 11"/>
                <wp:cNvGraphicFramePr/>
                <a:graphic xmlns:a="http://schemas.openxmlformats.org/drawingml/2006/main">
                  <a:graphicData uri="http://schemas.microsoft.com/office/word/2010/wordprocessingShape">
                    <wps:wsp>
                      <wps:cNvCnPr/>
                      <wps:spPr>
                        <a:xfrm flipV="1">
                          <a:off x="0" y="0"/>
                          <a:ext cx="3633746" cy="238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13D104" id="Straight Connector 11" o:spid="_x0000_s1026" style="position:absolute;flip:y;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25pt" to="286.1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sV0qQEAAJYDAAAOAAAAZHJzL2Uyb0RvYy54bWysU8tu2zAQvBfoPxC815LtxA0EyzkkSC9F&#10;GvR1Z6ilRZQvLFlL/vsuKVsp0jaHoBeCj53Zndnl9nq0hh0Ao/au5ctFzRk46Tvt9i3/9vXu3RVn&#10;MQnXCeMdtPwIkV/v3r7ZDqGBle+96QAZkbjYDKHlfUqhqaooe7AiLnwAR4/KoxWJjrivOhQDsVtT&#10;rep6Uw0eu4BeQox0ezs98l3hVwpk+qRUhMRMy6m2VFYs62Neq91WNHsUodfyVIZ4RRVWaEdJZ6pb&#10;kQT7ifoPKqsl+uhVWkhvK6+UllA0kJpl/UzNl14EKFrInBhmm+L/o5X3hxv3gGTDEGITwwNmFaNC&#10;y5TR4Tv1tOiiStlYbDvOtsGYmKTL9Wa9fn+x4UzS22p9dXmRba0mmkwXMKYP4C3Lm5Yb7bIq0YjD&#10;x5im0HMI4Z4KKbt0NJCDjfsMiumOEq4KuswI3BhkB0Hd7X4sT2lLZIYobcwMql8GnWIzDMrczMDJ&#10;gH9mm6NLRu/SDLTaefxb1jSeS1VT/Fn1pDXLfvTdsbSl2EHNL4aeBjVP1+/nAn/6TrtfAAAA//8D&#10;AFBLAwQUAAYACAAAACEATfojR9sAAAAGAQAADwAAAGRycy9kb3ducmV2LnhtbEyPwU7DMBBE70j8&#10;g7VI3KiDSaFK41QVFHEpBwIf4MZLHDVeR7HbpH/PcoLjzoxm3pab2ffijGPsAmm4X2QgkJpgO2o1&#10;fH2+3q1AxGTImj4QarhghE11fVWawoaJPvBcp1ZwCcXCaHApDYWUsXHoTVyEAYm97zB6k/gcW2lH&#10;M3G576XKskfpTUe84MyAzw6bY33yGt5UvlduO77X8eUyT2m/Czs6an17M2/XIBLO6S8Mv/iMDhUz&#10;HcKJbBS9Bn4kacizJQh2l09KgTiwkD+ArEr5H7/6AQAA//8DAFBLAQItABQABgAIAAAAIQC2gziS&#10;/gAAAOEBAAATAAAAAAAAAAAAAAAAAAAAAABbQ29udGVudF9UeXBlc10ueG1sUEsBAi0AFAAGAAgA&#10;AAAhADj9If/WAAAAlAEAAAsAAAAAAAAAAAAAAAAALwEAAF9yZWxzLy5yZWxzUEsBAi0AFAAGAAgA&#10;AAAhAKu6xXSpAQAAlgMAAA4AAAAAAAAAAAAAAAAALgIAAGRycy9lMm9Eb2MueG1sUEsBAi0AFAAG&#10;AAgAAAAhAE36I0fbAAAABgEAAA8AAAAAAAAAAAAAAAAAAwQAAGRycy9kb3ducmV2LnhtbFBLBQYA&#10;AAAABAAEAPMAAAALBQAAAAA=&#10;" strokecolor="black [3200]" strokeweight="1.5pt">
                <v:stroke joinstyle="miter"/>
                <w10:wrap anchorx="margin"/>
              </v:line>
            </w:pict>
          </mc:Fallback>
        </mc:AlternateContent>
      </w:r>
      <w:proofErr w:type="gramStart"/>
      <w:r w:rsidR="00F86590" w:rsidRPr="009B2B18">
        <w:rPr>
          <w:i/>
          <w:iCs/>
          <w:lang w:val="es-AR"/>
        </w:rPr>
        <w:t>DC a Diferir</w:t>
      </w:r>
      <w:proofErr w:type="gramEnd"/>
      <w:r w:rsidR="00F86590" w:rsidRPr="009B2B18">
        <w:rPr>
          <w:i/>
          <w:iCs/>
          <w:lang w:val="es-AR"/>
        </w:rPr>
        <w:t>-Fuente Extranjera-SF</w:t>
      </w:r>
      <w:r w:rsidR="00F86590" w:rsidRPr="009B2B18">
        <w:rPr>
          <w:i/>
          <w:iCs/>
          <w:lang w:val="es-AR"/>
        </w:rPr>
        <w:tab/>
      </w:r>
      <w:r w:rsidR="00F86590" w:rsidRPr="009B2B18">
        <w:rPr>
          <w:i/>
          <w:iCs/>
          <w:lang w:val="es-AR"/>
        </w:rPr>
        <w:tab/>
      </w:r>
      <w:r w:rsidR="00884BB6" w:rsidRPr="009B2B18">
        <w:rPr>
          <w:i/>
          <w:iCs/>
          <w:lang w:val="es-AR"/>
        </w:rPr>
        <w:t>-105</w:t>
      </w:r>
    </w:p>
    <w:p w14:paraId="10D433CA" w14:textId="1FEE34AD" w:rsidR="00DA1B44" w:rsidRPr="009B2B18" w:rsidRDefault="00B775A3" w:rsidP="00F86590">
      <w:pPr>
        <w:rPr>
          <w:b/>
          <w:bCs/>
          <w:i/>
          <w:iCs/>
          <w:lang w:val="es-AR"/>
        </w:rPr>
      </w:pPr>
      <w:r w:rsidRPr="009B2B18">
        <w:rPr>
          <w:b/>
          <w:bCs/>
          <w:i/>
          <w:iCs/>
          <w:lang w:val="es-AR"/>
        </w:rPr>
        <w:t>Rd</w:t>
      </w:r>
      <w:r w:rsidR="00DA1B44" w:rsidRPr="009B2B18">
        <w:rPr>
          <w:b/>
          <w:bCs/>
          <w:i/>
          <w:iCs/>
          <w:lang w:val="es-AR"/>
        </w:rPr>
        <w:t>o.</w:t>
      </w:r>
      <w:r w:rsidRPr="009B2B18">
        <w:rPr>
          <w:b/>
          <w:bCs/>
          <w:i/>
          <w:iCs/>
          <w:lang w:val="es-AR"/>
        </w:rPr>
        <w:t xml:space="preserve"> Impositivo</w:t>
      </w:r>
      <w:r w:rsidRPr="009B2B18">
        <w:rPr>
          <w:b/>
          <w:bCs/>
          <w:i/>
          <w:iCs/>
          <w:lang w:val="es-AR"/>
        </w:rPr>
        <w:tab/>
      </w:r>
      <w:r w:rsidRPr="009B2B18">
        <w:rPr>
          <w:b/>
          <w:bCs/>
          <w:i/>
          <w:iCs/>
          <w:lang w:val="es-AR"/>
        </w:rPr>
        <w:tab/>
      </w:r>
      <w:r w:rsidRPr="009B2B18">
        <w:rPr>
          <w:b/>
          <w:bCs/>
          <w:i/>
          <w:iCs/>
          <w:lang w:val="es-AR"/>
        </w:rPr>
        <w:tab/>
      </w:r>
      <w:r w:rsidRPr="009B2B18">
        <w:rPr>
          <w:b/>
          <w:bCs/>
          <w:i/>
          <w:iCs/>
          <w:lang w:val="es-AR"/>
        </w:rPr>
        <w:tab/>
      </w:r>
      <w:r w:rsidRPr="009B2B18">
        <w:rPr>
          <w:b/>
          <w:bCs/>
          <w:i/>
          <w:iCs/>
          <w:lang w:val="es-AR"/>
        </w:rPr>
        <w:tab/>
        <w:t xml:space="preserve">   20</w:t>
      </w:r>
    </w:p>
    <w:p w14:paraId="6A2C9E6A" w14:textId="77777777" w:rsidR="009B2B18" w:rsidRDefault="009B2B18" w:rsidP="00F86590">
      <w:pPr>
        <w:rPr>
          <w:b/>
          <w:bCs/>
          <w:i/>
          <w:iCs/>
          <w:lang w:val="es-AR"/>
        </w:rPr>
      </w:pPr>
    </w:p>
    <w:p w14:paraId="21DEC942" w14:textId="1B1405BB" w:rsidR="005F3586" w:rsidRPr="009B2B18" w:rsidRDefault="005F3586" w:rsidP="00F86590">
      <w:pPr>
        <w:rPr>
          <w:b/>
          <w:bCs/>
          <w:i/>
          <w:iCs/>
          <w:lang w:val="es-AR"/>
        </w:rPr>
      </w:pPr>
      <w:r w:rsidRPr="009B2B18">
        <w:rPr>
          <w:b/>
          <w:bCs/>
          <w:i/>
          <w:iCs/>
          <w:lang w:val="es-AR"/>
        </w:rPr>
        <w:t>Detalle del resultado contable</w:t>
      </w:r>
    </w:p>
    <w:p w14:paraId="63A9C20F" w14:textId="5498F4AD" w:rsidR="00E62DF3" w:rsidRPr="009B2B18" w:rsidRDefault="00E62DF3" w:rsidP="00F86590">
      <w:pPr>
        <w:rPr>
          <w:b/>
          <w:bCs/>
          <w:i/>
          <w:iCs/>
          <w:lang w:val="es-AR"/>
        </w:rPr>
      </w:pPr>
      <w:r w:rsidRPr="009B2B18">
        <w:rPr>
          <w:b/>
          <w:bCs/>
          <w:i/>
          <w:iCs/>
          <w:lang w:val="es-AR"/>
        </w:rPr>
        <w:tab/>
      </w:r>
      <w:r w:rsidRPr="009B2B18">
        <w:rPr>
          <w:b/>
          <w:bCs/>
          <w:i/>
          <w:iCs/>
          <w:lang w:val="es-AR"/>
        </w:rPr>
        <w:tab/>
      </w:r>
      <w:r w:rsidRPr="009B2B18">
        <w:rPr>
          <w:b/>
          <w:bCs/>
          <w:i/>
          <w:iCs/>
          <w:lang w:val="es-AR"/>
        </w:rPr>
        <w:tab/>
        <w:t>USD</w:t>
      </w:r>
      <w:r w:rsidRPr="009B2B18">
        <w:rPr>
          <w:b/>
          <w:bCs/>
          <w:i/>
          <w:iCs/>
          <w:lang w:val="es-AR"/>
        </w:rPr>
        <w:tab/>
      </w:r>
      <w:r w:rsidRPr="009B2B18">
        <w:rPr>
          <w:b/>
          <w:bCs/>
          <w:i/>
          <w:iCs/>
          <w:lang w:val="es-AR"/>
        </w:rPr>
        <w:tab/>
        <w:t>TC</w:t>
      </w:r>
      <w:r w:rsidRPr="009B2B18">
        <w:rPr>
          <w:b/>
          <w:bCs/>
          <w:i/>
          <w:iCs/>
          <w:lang w:val="es-AR"/>
        </w:rPr>
        <w:tab/>
      </w:r>
      <w:r w:rsidR="00C05714" w:rsidRPr="009B2B18">
        <w:rPr>
          <w:b/>
          <w:bCs/>
          <w:i/>
          <w:iCs/>
          <w:lang w:val="es-AR"/>
        </w:rPr>
        <w:t xml:space="preserve">    $</w:t>
      </w:r>
      <w:r w:rsidRPr="009B2B18">
        <w:rPr>
          <w:b/>
          <w:bCs/>
          <w:i/>
          <w:iCs/>
          <w:lang w:val="es-AR"/>
        </w:rPr>
        <w:tab/>
      </w:r>
      <w:r w:rsidR="00C05714" w:rsidRPr="009B2B18">
        <w:rPr>
          <w:b/>
          <w:bCs/>
          <w:i/>
          <w:iCs/>
          <w:lang w:val="es-AR"/>
        </w:rPr>
        <w:t xml:space="preserve">     </w:t>
      </w:r>
      <w:r w:rsidRPr="009B2B18">
        <w:rPr>
          <w:b/>
          <w:bCs/>
          <w:i/>
          <w:iCs/>
          <w:lang w:val="es-AR"/>
        </w:rPr>
        <w:t>TC</w:t>
      </w:r>
      <w:r w:rsidRPr="009B2B18">
        <w:rPr>
          <w:b/>
          <w:bCs/>
          <w:i/>
          <w:iCs/>
          <w:lang w:val="es-AR"/>
        </w:rPr>
        <w:tab/>
      </w:r>
      <w:r w:rsidRPr="009B2B18">
        <w:rPr>
          <w:b/>
          <w:bCs/>
          <w:i/>
          <w:iCs/>
          <w:lang w:val="es-AR"/>
        </w:rPr>
        <w:tab/>
        <w:t>$</w:t>
      </w:r>
      <w:r w:rsidRPr="009B2B18">
        <w:rPr>
          <w:b/>
          <w:bCs/>
          <w:i/>
          <w:iCs/>
          <w:lang w:val="es-AR"/>
        </w:rPr>
        <w:tab/>
        <w:t>Rdo Contable</w:t>
      </w:r>
    </w:p>
    <w:p w14:paraId="057CFAA1" w14:textId="384F0938" w:rsidR="005F3586" w:rsidRPr="009B2B18" w:rsidRDefault="00E62DF3" w:rsidP="00F86590">
      <w:pPr>
        <w:rPr>
          <w:i/>
          <w:iCs/>
          <w:lang w:val="es-AR"/>
        </w:rPr>
      </w:pPr>
      <w:r w:rsidRPr="009B2B18">
        <w:rPr>
          <w:i/>
          <w:iCs/>
          <w:lang w:val="es-AR"/>
        </w:rPr>
        <w:t>Rdo Disposición</w:t>
      </w:r>
      <w:r w:rsidR="001D49F9" w:rsidRPr="009B2B18">
        <w:rPr>
          <w:i/>
          <w:iCs/>
          <w:lang w:val="es-AR"/>
        </w:rPr>
        <w:tab/>
        <w:t>-40</w:t>
      </w:r>
      <w:r w:rsidR="001D49F9" w:rsidRPr="009B2B18">
        <w:rPr>
          <w:i/>
          <w:iCs/>
          <w:lang w:val="es-AR"/>
        </w:rPr>
        <w:tab/>
      </w:r>
      <w:r w:rsidR="001D49F9" w:rsidRPr="009B2B18">
        <w:rPr>
          <w:i/>
          <w:iCs/>
          <w:lang w:val="es-AR"/>
        </w:rPr>
        <w:tab/>
        <w:t>2,5</w:t>
      </w:r>
      <w:r w:rsidR="001D49F9" w:rsidRPr="009B2B18">
        <w:rPr>
          <w:i/>
          <w:iCs/>
          <w:lang w:val="es-AR"/>
        </w:rPr>
        <w:tab/>
      </w:r>
      <w:r w:rsidR="00C05714" w:rsidRPr="009B2B18">
        <w:rPr>
          <w:i/>
          <w:iCs/>
          <w:lang w:val="es-AR"/>
        </w:rPr>
        <w:t>-100</w:t>
      </w:r>
      <w:r w:rsidR="00C05714" w:rsidRPr="009B2B18">
        <w:rPr>
          <w:i/>
          <w:iCs/>
          <w:lang w:val="es-AR"/>
        </w:rPr>
        <w:tab/>
        <w:t xml:space="preserve">   </w:t>
      </w:r>
      <w:r w:rsidR="00694C6E" w:rsidRPr="009B2B18">
        <w:rPr>
          <w:i/>
          <w:iCs/>
          <w:lang w:val="es-AR"/>
        </w:rPr>
        <w:t xml:space="preserve">   3</w:t>
      </w:r>
      <w:r w:rsidR="00694C6E" w:rsidRPr="009B2B18">
        <w:rPr>
          <w:i/>
          <w:iCs/>
          <w:lang w:val="es-AR"/>
        </w:rPr>
        <w:tab/>
        <w:t xml:space="preserve">         -120</w:t>
      </w:r>
      <w:r w:rsidR="001D49F9" w:rsidRPr="009B2B18">
        <w:rPr>
          <w:i/>
          <w:iCs/>
          <w:lang w:val="es-AR"/>
        </w:rPr>
        <w:tab/>
      </w:r>
      <w:r w:rsidR="00694C6E" w:rsidRPr="009B2B18">
        <w:rPr>
          <w:i/>
          <w:iCs/>
          <w:lang w:val="es-AR"/>
        </w:rPr>
        <w:t xml:space="preserve">        -20</w:t>
      </w:r>
    </w:p>
    <w:p w14:paraId="63EA6DD2" w14:textId="07746067" w:rsidR="00F86590" w:rsidRPr="009B2B18" w:rsidRDefault="00E62DF3" w:rsidP="00F86590">
      <w:pPr>
        <w:rPr>
          <w:i/>
          <w:iCs/>
          <w:lang w:val="es-AR"/>
        </w:rPr>
      </w:pPr>
      <w:r w:rsidRPr="009B2B18">
        <w:rPr>
          <w:i/>
          <w:iCs/>
          <w:lang w:val="es-AR"/>
        </w:rPr>
        <w:t>D</w:t>
      </w:r>
      <w:r w:rsidR="001D49F9" w:rsidRPr="009B2B18">
        <w:rPr>
          <w:i/>
          <w:iCs/>
          <w:lang w:val="es-AR"/>
        </w:rPr>
        <w:t>C SI</w:t>
      </w:r>
      <w:r w:rsidR="00694C6E" w:rsidRPr="009B2B18">
        <w:rPr>
          <w:i/>
          <w:iCs/>
          <w:lang w:val="es-AR"/>
        </w:rPr>
        <w:tab/>
      </w:r>
      <w:r w:rsidR="00694C6E" w:rsidRPr="009B2B18">
        <w:rPr>
          <w:i/>
          <w:iCs/>
          <w:lang w:val="es-AR"/>
        </w:rPr>
        <w:tab/>
      </w:r>
      <w:r w:rsidR="00694C6E" w:rsidRPr="009B2B18">
        <w:rPr>
          <w:i/>
          <w:iCs/>
          <w:lang w:val="es-AR"/>
        </w:rPr>
        <w:tab/>
        <w:t>60</w:t>
      </w:r>
      <w:r w:rsidR="00694C6E" w:rsidRPr="009B2B18">
        <w:rPr>
          <w:i/>
          <w:iCs/>
          <w:lang w:val="es-AR"/>
        </w:rPr>
        <w:tab/>
      </w:r>
      <w:r w:rsidR="00694C6E" w:rsidRPr="009B2B18">
        <w:rPr>
          <w:i/>
          <w:iCs/>
          <w:lang w:val="es-AR"/>
        </w:rPr>
        <w:tab/>
        <w:t>3</w:t>
      </w:r>
      <w:r w:rsidR="00694C6E" w:rsidRPr="009B2B18">
        <w:rPr>
          <w:i/>
          <w:iCs/>
          <w:lang w:val="es-AR"/>
        </w:rPr>
        <w:tab/>
        <w:t>180</w:t>
      </w:r>
      <w:r w:rsidR="00694C6E" w:rsidRPr="009B2B18">
        <w:rPr>
          <w:i/>
          <w:iCs/>
          <w:lang w:val="es-AR"/>
        </w:rPr>
        <w:tab/>
        <w:t xml:space="preserve">    3,5</w:t>
      </w:r>
      <w:r w:rsidR="00694C6E" w:rsidRPr="009B2B18">
        <w:rPr>
          <w:i/>
          <w:iCs/>
          <w:lang w:val="es-AR"/>
        </w:rPr>
        <w:tab/>
        <w:t xml:space="preserve">           210</w:t>
      </w:r>
      <w:r w:rsidR="00694C6E" w:rsidRPr="009B2B18">
        <w:rPr>
          <w:i/>
          <w:iCs/>
          <w:lang w:val="es-AR"/>
        </w:rPr>
        <w:tab/>
        <w:t xml:space="preserve">         30</w:t>
      </w:r>
      <w:r w:rsidR="00694C6E" w:rsidRPr="009B2B18">
        <w:rPr>
          <w:i/>
          <w:iCs/>
          <w:lang w:val="es-AR"/>
        </w:rPr>
        <w:tab/>
      </w:r>
    </w:p>
    <w:p w14:paraId="2A7B10C7" w14:textId="16A309B7" w:rsidR="001D49F9" w:rsidRPr="009B2B18" w:rsidRDefault="00694C6E" w:rsidP="00F86590">
      <w:pPr>
        <w:rPr>
          <w:i/>
          <w:iCs/>
          <w:lang w:val="es-AR"/>
        </w:rPr>
      </w:pPr>
      <w:r w:rsidRPr="009B2B18">
        <w:rPr>
          <w:i/>
          <w:iCs/>
          <w:noProof/>
          <w:lang w:val="es-AR"/>
        </w:rPr>
        <mc:AlternateContent>
          <mc:Choice Requires="wps">
            <w:drawing>
              <wp:anchor distT="0" distB="0" distL="114300" distR="114300" simplePos="0" relativeHeight="251684864" behindDoc="0" locked="0" layoutInCell="1" allowOverlap="1" wp14:anchorId="6CE902CF" wp14:editId="4FA17A0B">
                <wp:simplePos x="0" y="0"/>
                <wp:positionH relativeFrom="column">
                  <wp:posOffset>-74930</wp:posOffset>
                </wp:positionH>
                <wp:positionV relativeFrom="paragraph">
                  <wp:posOffset>242266</wp:posOffset>
                </wp:positionV>
                <wp:extent cx="5708650" cy="0"/>
                <wp:effectExtent l="0" t="0" r="0" b="0"/>
                <wp:wrapNone/>
                <wp:docPr id="1968580780" name="Straight Connector 11"/>
                <wp:cNvGraphicFramePr/>
                <a:graphic xmlns:a="http://schemas.openxmlformats.org/drawingml/2006/main">
                  <a:graphicData uri="http://schemas.microsoft.com/office/word/2010/wordprocessingShape">
                    <wps:wsp>
                      <wps:cNvCnPr/>
                      <wps:spPr>
                        <a:xfrm flipV="1">
                          <a:off x="0" y="0"/>
                          <a:ext cx="57086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749790" id="Straight Connector 11"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pt,19.1pt" to="443.6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vQVpAEAAJIDAAAOAAAAZHJzL2Uyb0RvYy54bWysU8lO5DAQvSPxD5bvdNItwaCo0xxAzAXN&#10;oGG5G6fcsfAm23TSfz/lSncYzXZAXCwv772qV1VeX43WsB3EpL1r+XJRcwZO+k67bcufHm/PLjlL&#10;WbhOGO+g5XtI/GpzerIeQgMr33vTQWQo4lIzhJb3OYemqpLswYq08AEcPiofrch4jNuqi2JAdWuq&#10;VV1fVIOPXYheQkp4ezM98g3pKwUyf1cqQWam5ZhbpjXS+lLWarMWzTaK0Gt5SEN8IAsrtMOgs9SN&#10;yIK9Rf2HlNUy+uRVXkhvK6+UlkAe0M2y/s3NQy8CkBcsTgpzmdLnycpvu2t3H7EMQ0hNCvexuBhV&#10;tEwZHZ6xp+QLM2UjlW0/lw3GzCRenn+pLy/Osbry+FZNEkUqxJS/gresbFputCuORCN2dyljWIQe&#10;IXh4T4J2eW+ggI37AYrpDoOtiE3zAdcmsp3Aznavy9JJ1CJkoShtzEyq/086YAsNaGZm4mT+n9Fm&#10;NEX0Ls9Eq52Pf4uax2OqasIfXU9ei+0X3+2pJVQObDw5Owxpmaxfz0R//0qbnwAAAP//AwBQSwME&#10;FAAGAAgAAAAhACIEffvdAAAACQEAAA8AAABkcnMvZG93bnJldi54bWxMj8FOwzAQRO9I/IO1lbi1&#10;TgKCKMSpKijiUg4NfIAbb+Oo8TqK3Sb9exZxgNvu7GjmbbmeXS8uOIbOk4J0lYBAarzpqFXw9fm2&#10;zEGEqMno3hMquGKAdXV7U+rC+In2eKljKziEQqEV2BiHQsrQWHQ6rPyAxLejH52OvI6tNKOeONz1&#10;MkuSR+l0R9xg9YAvFptTfXYK3rOHXWY340cdXq/zFHdbv6WTUneLefMMIuIc/8zwg8/oUDHTwZ/J&#10;BNErWKYpo0cF93kGgg15/sTD4VeQVSn/f1B9AwAA//8DAFBLAQItABQABgAIAAAAIQC2gziS/gAA&#10;AOEBAAATAAAAAAAAAAAAAAAAAAAAAABbQ29udGVudF9UeXBlc10ueG1sUEsBAi0AFAAGAAgAAAAh&#10;ADj9If/WAAAAlAEAAAsAAAAAAAAAAAAAAAAALwEAAF9yZWxzLy5yZWxzUEsBAi0AFAAGAAgAAAAh&#10;AFSa9BWkAQAAkgMAAA4AAAAAAAAAAAAAAAAALgIAAGRycy9lMm9Eb2MueG1sUEsBAi0AFAAGAAgA&#10;AAAhACIEffvdAAAACQEAAA8AAAAAAAAAAAAAAAAA/gMAAGRycy9kb3ducmV2LnhtbFBLBQYAAAAA&#10;BAAEAPMAAAAIBQAAAAA=&#10;" strokecolor="black [3200]" strokeweight="1.5pt">
                <v:stroke joinstyle="miter"/>
              </v:line>
            </w:pict>
          </mc:Fallback>
        </mc:AlternateContent>
      </w:r>
      <w:r w:rsidR="001D49F9" w:rsidRPr="009B2B18">
        <w:rPr>
          <w:i/>
          <w:iCs/>
          <w:lang w:val="es-AR"/>
        </w:rPr>
        <w:t>DC SF</w:t>
      </w:r>
      <w:r w:rsidRPr="009B2B18">
        <w:rPr>
          <w:i/>
          <w:iCs/>
          <w:lang w:val="es-AR"/>
        </w:rPr>
        <w:tab/>
      </w:r>
      <w:r w:rsidRPr="009B2B18">
        <w:rPr>
          <w:i/>
          <w:iCs/>
          <w:lang w:val="es-AR"/>
        </w:rPr>
        <w:tab/>
        <w:t>30</w:t>
      </w:r>
      <w:r w:rsidRPr="009B2B18">
        <w:rPr>
          <w:i/>
          <w:iCs/>
          <w:lang w:val="es-AR"/>
        </w:rPr>
        <w:tab/>
      </w:r>
      <w:r w:rsidRPr="009B2B18">
        <w:rPr>
          <w:i/>
          <w:iCs/>
          <w:lang w:val="es-AR"/>
        </w:rPr>
        <w:tab/>
        <w:t>3</w:t>
      </w:r>
      <w:r w:rsidRPr="009B2B18">
        <w:rPr>
          <w:i/>
          <w:iCs/>
          <w:lang w:val="es-AR"/>
        </w:rPr>
        <w:tab/>
        <w:t xml:space="preserve"> 90</w:t>
      </w:r>
      <w:r w:rsidRPr="009B2B18">
        <w:rPr>
          <w:i/>
          <w:iCs/>
          <w:lang w:val="es-AR"/>
        </w:rPr>
        <w:tab/>
        <w:t xml:space="preserve">    3,5</w:t>
      </w:r>
      <w:r w:rsidRPr="009B2B18">
        <w:rPr>
          <w:i/>
          <w:iCs/>
          <w:lang w:val="es-AR"/>
        </w:rPr>
        <w:tab/>
        <w:t xml:space="preserve">          105</w:t>
      </w:r>
      <w:r w:rsidRPr="009B2B18">
        <w:rPr>
          <w:i/>
          <w:iCs/>
          <w:lang w:val="es-AR"/>
        </w:rPr>
        <w:tab/>
        <w:t xml:space="preserve">          15</w:t>
      </w:r>
    </w:p>
    <w:p w14:paraId="3EDD9C60" w14:textId="3D947643" w:rsidR="00DA1B44" w:rsidRPr="009B2B18" w:rsidRDefault="00694C6E">
      <w:pPr>
        <w:rPr>
          <w:b/>
          <w:bCs/>
          <w:i/>
          <w:iCs/>
          <w:lang w:val="es-AR"/>
        </w:rPr>
      </w:pPr>
      <w:proofErr w:type="gramStart"/>
      <w:r w:rsidRPr="009B2B18">
        <w:rPr>
          <w:b/>
          <w:bCs/>
          <w:i/>
          <w:iCs/>
          <w:lang w:val="es-AR"/>
        </w:rPr>
        <w:t>Total</w:t>
      </w:r>
      <w:proofErr w:type="gramEnd"/>
      <w:r w:rsidRPr="009B2B18">
        <w:rPr>
          <w:b/>
          <w:bCs/>
          <w:i/>
          <w:iCs/>
          <w:lang w:val="es-AR"/>
        </w:rPr>
        <w:t xml:space="preserve"> del Resultado contable</w:t>
      </w:r>
      <w:r w:rsidRPr="009B2B18">
        <w:rPr>
          <w:b/>
          <w:bCs/>
          <w:i/>
          <w:iCs/>
          <w:lang w:val="es-AR"/>
        </w:rPr>
        <w:tab/>
      </w:r>
      <w:r w:rsidRPr="009B2B18">
        <w:rPr>
          <w:b/>
          <w:bCs/>
          <w:i/>
          <w:iCs/>
          <w:lang w:val="es-AR"/>
        </w:rPr>
        <w:tab/>
      </w:r>
      <w:r w:rsidRPr="009B2B18">
        <w:rPr>
          <w:b/>
          <w:bCs/>
          <w:i/>
          <w:iCs/>
          <w:lang w:val="es-AR"/>
        </w:rPr>
        <w:tab/>
      </w:r>
      <w:r w:rsidRPr="009B2B18">
        <w:rPr>
          <w:b/>
          <w:bCs/>
          <w:i/>
          <w:iCs/>
          <w:lang w:val="es-AR"/>
        </w:rPr>
        <w:tab/>
      </w:r>
      <w:r w:rsidRPr="009B2B18">
        <w:rPr>
          <w:b/>
          <w:bCs/>
          <w:i/>
          <w:iCs/>
          <w:lang w:val="es-AR"/>
        </w:rPr>
        <w:tab/>
      </w:r>
      <w:r w:rsidRPr="009B2B18">
        <w:rPr>
          <w:b/>
          <w:bCs/>
          <w:i/>
          <w:iCs/>
          <w:lang w:val="es-AR"/>
        </w:rPr>
        <w:tab/>
        <w:t xml:space="preserve">          </w:t>
      </w:r>
      <w:r w:rsidR="00D876F5" w:rsidRPr="009B2B18">
        <w:rPr>
          <w:b/>
          <w:bCs/>
          <w:i/>
          <w:iCs/>
          <w:lang w:val="es-AR"/>
        </w:rPr>
        <w:t>25</w:t>
      </w:r>
      <w:r w:rsidRPr="009B2B18">
        <w:rPr>
          <w:b/>
          <w:bCs/>
          <w:i/>
          <w:iCs/>
          <w:lang w:val="es-AR"/>
        </w:rPr>
        <w:tab/>
      </w:r>
    </w:p>
    <w:p w14:paraId="03ECCE05" w14:textId="77777777" w:rsidR="009B2B18" w:rsidRDefault="009B2B18" w:rsidP="005630A0">
      <w:pPr>
        <w:jc w:val="both"/>
        <w:rPr>
          <w:b/>
          <w:bCs/>
          <w:i/>
          <w:iCs/>
          <w:color w:val="3399FF"/>
          <w:sz w:val="24"/>
          <w:szCs w:val="24"/>
          <w:lang w:val="es-AR"/>
        </w:rPr>
      </w:pPr>
    </w:p>
    <w:p w14:paraId="08DCD640" w14:textId="77777777" w:rsidR="009B2B18" w:rsidRDefault="009B2B18" w:rsidP="005630A0">
      <w:pPr>
        <w:jc w:val="both"/>
        <w:rPr>
          <w:b/>
          <w:bCs/>
          <w:i/>
          <w:iCs/>
          <w:color w:val="3399FF"/>
          <w:sz w:val="24"/>
          <w:szCs w:val="24"/>
          <w:lang w:val="es-AR"/>
        </w:rPr>
      </w:pPr>
    </w:p>
    <w:p w14:paraId="45410C14" w14:textId="2EA847F2" w:rsidR="005001A3" w:rsidRDefault="005001A3" w:rsidP="005630A0">
      <w:pPr>
        <w:jc w:val="both"/>
        <w:rPr>
          <w:b/>
          <w:bCs/>
          <w:i/>
          <w:iCs/>
          <w:color w:val="3399FF"/>
          <w:sz w:val="24"/>
          <w:szCs w:val="24"/>
          <w:lang w:val="es-AR"/>
        </w:rPr>
      </w:pPr>
      <w:r w:rsidRPr="003C397E">
        <w:rPr>
          <w:b/>
          <w:bCs/>
          <w:i/>
          <w:iCs/>
          <w:color w:val="3399FF"/>
          <w:sz w:val="24"/>
          <w:szCs w:val="24"/>
          <w:lang w:val="es-AR"/>
        </w:rPr>
        <w:t>Jurisprudencia relevante</w:t>
      </w:r>
    </w:p>
    <w:p w14:paraId="20D74E3C" w14:textId="3F7B0E9F" w:rsidR="00762C7B" w:rsidRPr="00762C7B" w:rsidRDefault="00762C7B" w:rsidP="00762C7B">
      <w:pPr>
        <w:jc w:val="both"/>
        <w:rPr>
          <w:b/>
          <w:bCs/>
          <w:i/>
          <w:iCs/>
          <w:lang w:val="es-AR"/>
        </w:rPr>
      </w:pPr>
      <w:r w:rsidRPr="003C397E">
        <w:rPr>
          <w:b/>
          <w:bCs/>
          <w:i/>
          <w:iCs/>
          <w:lang w:val="es-AR"/>
        </w:rPr>
        <w:lastRenderedPageBreak/>
        <w:t xml:space="preserve">Fallo </w:t>
      </w:r>
      <w:r w:rsidRPr="00762C7B">
        <w:rPr>
          <w:b/>
          <w:bCs/>
          <w:i/>
          <w:iCs/>
          <w:lang w:val="es-AR"/>
        </w:rPr>
        <w:t xml:space="preserve">G. </w:t>
      </w:r>
      <w:proofErr w:type="gramStart"/>
      <w:r w:rsidRPr="00762C7B">
        <w:rPr>
          <w:b/>
          <w:bCs/>
          <w:i/>
          <w:iCs/>
          <w:lang w:val="es-AR"/>
        </w:rPr>
        <w:t>Breuer  y</w:t>
      </w:r>
      <w:proofErr w:type="gramEnd"/>
      <w:r w:rsidRPr="00762C7B">
        <w:rPr>
          <w:b/>
          <w:bCs/>
          <w:i/>
          <w:iCs/>
          <w:lang w:val="es-AR"/>
        </w:rPr>
        <w:t xml:space="preserve"> otro c. Dirección General Impositiva s/ recurso directo de organismo externo</w:t>
      </w:r>
    </w:p>
    <w:p w14:paraId="1CE8DAA9" w14:textId="50E01B62" w:rsidR="00695D16" w:rsidRPr="002C7F9A" w:rsidRDefault="00695D16" w:rsidP="00695D16">
      <w:pPr>
        <w:jc w:val="both"/>
        <w:rPr>
          <w:i/>
          <w:iCs/>
          <w:lang w:val="es-AR"/>
        </w:rPr>
      </w:pPr>
      <w:r w:rsidRPr="002C7F9A">
        <w:rPr>
          <w:i/>
          <w:iCs/>
          <w:lang w:val="es-AR"/>
        </w:rPr>
        <w:t>G. Breuer era una sociedad civil dedicada a la prestación de servicios profesionales. Parte de sus honorarios provenían de clientes del exterior y eran cobrados en moneda extranjera fuera del país. A partir de las restricciones cambiarias implementadas en 2011, la sociedad comenzó a ingresar esos fondos mediante operaciones de compraventa de títulos públicos ("contado con liquidación"), obteniendo además resultados exentos por venta de títulos y diferencias de cambio positivas.</w:t>
      </w:r>
    </w:p>
    <w:p w14:paraId="623F6B4C" w14:textId="48393CC2" w:rsidR="00695D16" w:rsidRPr="002C7F9A" w:rsidRDefault="00695D16" w:rsidP="00695D16">
      <w:pPr>
        <w:jc w:val="both"/>
        <w:rPr>
          <w:i/>
          <w:iCs/>
          <w:lang w:val="es-AR"/>
        </w:rPr>
      </w:pPr>
      <w:r w:rsidRPr="002C7F9A">
        <w:rPr>
          <w:i/>
          <w:iCs/>
          <w:lang w:val="es-AR"/>
        </w:rPr>
        <w:t xml:space="preserve">La AFIP entendió que la sociedad obtenía </w:t>
      </w:r>
      <w:r w:rsidRPr="002C7F9A">
        <w:rPr>
          <w:b/>
          <w:bCs/>
          <w:i/>
          <w:iCs/>
          <w:lang w:val="es-AR"/>
        </w:rPr>
        <w:t>simultáneamente rentas gravadas y rentas exentas</w:t>
      </w:r>
      <w:r w:rsidRPr="002C7F9A">
        <w:rPr>
          <w:i/>
          <w:iCs/>
          <w:lang w:val="es-AR"/>
        </w:rPr>
        <w:t xml:space="preserve">, por lo que correspondía aplicar el mecanismo de prorrateo </w:t>
      </w:r>
      <w:r w:rsidR="002C7F9A" w:rsidRPr="002C7F9A">
        <w:rPr>
          <w:i/>
          <w:iCs/>
          <w:lang w:val="es-AR"/>
        </w:rPr>
        <w:t xml:space="preserve">establecido </w:t>
      </w:r>
      <w:r w:rsidRPr="002C7F9A">
        <w:rPr>
          <w:i/>
          <w:iCs/>
          <w:lang w:val="es-AR"/>
        </w:rPr>
        <w:t xml:space="preserve">en la Ley del Impuesto a las Ganancias. </w:t>
      </w:r>
      <w:r w:rsidR="002C7F9A" w:rsidRPr="002C7F9A">
        <w:rPr>
          <w:i/>
          <w:iCs/>
          <w:lang w:val="es-AR"/>
        </w:rPr>
        <w:t>Por lo que ajusta</w:t>
      </w:r>
      <w:r w:rsidRPr="002C7F9A">
        <w:rPr>
          <w:i/>
          <w:iCs/>
          <w:lang w:val="es-AR"/>
        </w:rPr>
        <w:t xml:space="preserve"> las declaraciones juradas </w:t>
      </w:r>
      <w:r w:rsidR="002C7F9A" w:rsidRPr="002C7F9A">
        <w:rPr>
          <w:i/>
          <w:iCs/>
          <w:lang w:val="es-AR"/>
        </w:rPr>
        <w:t>por considerar</w:t>
      </w:r>
      <w:r w:rsidRPr="002C7F9A">
        <w:rPr>
          <w:i/>
          <w:iCs/>
          <w:lang w:val="es-AR"/>
        </w:rPr>
        <w:t xml:space="preserve"> que una parte de los gastos debía atribuirse a las rentas </w:t>
      </w:r>
      <w:r w:rsidRPr="002C7F9A">
        <w:rPr>
          <w:b/>
          <w:bCs/>
          <w:i/>
          <w:iCs/>
          <w:lang w:val="es-AR"/>
        </w:rPr>
        <w:t>exentas</w:t>
      </w:r>
      <w:r w:rsidRPr="002C7F9A">
        <w:rPr>
          <w:i/>
          <w:iCs/>
          <w:lang w:val="es-AR"/>
        </w:rPr>
        <w:t xml:space="preserve"> y, por lo tanto, </w:t>
      </w:r>
      <w:r w:rsidRPr="002C7F9A">
        <w:rPr>
          <w:b/>
          <w:bCs/>
          <w:i/>
          <w:iCs/>
          <w:lang w:val="es-AR"/>
        </w:rPr>
        <w:t>no resultaba deducible</w:t>
      </w:r>
      <w:r w:rsidRPr="002C7F9A">
        <w:rPr>
          <w:i/>
          <w:iCs/>
          <w:lang w:val="es-AR"/>
        </w:rPr>
        <w:t>.</w:t>
      </w:r>
    </w:p>
    <w:p w14:paraId="5A4AD0D7" w14:textId="4B2E4F36" w:rsidR="00695D16" w:rsidRPr="002C7F9A" w:rsidRDefault="00695D16" w:rsidP="00695D16">
      <w:pPr>
        <w:jc w:val="both"/>
        <w:rPr>
          <w:i/>
          <w:iCs/>
          <w:lang w:val="es-AR"/>
        </w:rPr>
      </w:pPr>
      <w:r w:rsidRPr="002C7F9A">
        <w:rPr>
          <w:i/>
          <w:iCs/>
          <w:lang w:val="es-AR"/>
        </w:rPr>
        <w:t xml:space="preserve">La Cámara revocó el criterio fiscal. Consideró que las operaciones bursátiles no constituían una actividad independiente ni una fuente autónoma de ingresos, sino </w:t>
      </w:r>
      <w:r w:rsidRPr="002C7F9A">
        <w:rPr>
          <w:b/>
          <w:bCs/>
          <w:i/>
          <w:iCs/>
          <w:lang w:val="es-AR"/>
        </w:rPr>
        <w:t>un mecanismo necesario para ingresar al país los fondos obtenidos por la actividad profesional desarrollada en el exterior</w:t>
      </w:r>
      <w:r w:rsidRPr="002C7F9A">
        <w:rPr>
          <w:i/>
          <w:iCs/>
          <w:lang w:val="es-AR"/>
        </w:rPr>
        <w:t>. Destacó que la sociedad comenzó a utilizar esta operatoria luego de las restricciones cambiarias y que la compra y venta de los títulos se realizaba prácticamente de manera inmediata, lo que demostraba la inexistencia de una finalidad especulativa.</w:t>
      </w:r>
    </w:p>
    <w:p w14:paraId="52E28548" w14:textId="55BFA7A0" w:rsidR="00762C7B" w:rsidRPr="00DD7E12" w:rsidRDefault="00695D16" w:rsidP="005630A0">
      <w:pPr>
        <w:jc w:val="both"/>
        <w:rPr>
          <w:i/>
          <w:iCs/>
          <w:lang w:val="es-AR"/>
        </w:rPr>
      </w:pPr>
      <w:r w:rsidRPr="002C7F9A">
        <w:rPr>
          <w:i/>
          <w:iCs/>
          <w:lang w:val="es-AR"/>
        </w:rPr>
        <w:t xml:space="preserve">En función de ello, concluyó que </w:t>
      </w:r>
      <w:r w:rsidRPr="002C7F9A">
        <w:rPr>
          <w:b/>
          <w:bCs/>
          <w:i/>
          <w:iCs/>
          <w:lang w:val="es-AR"/>
        </w:rPr>
        <w:t>los gastos relacionados con esas operaciones estaban vinculados a una única fuente productora de renta</w:t>
      </w:r>
      <w:r w:rsidRPr="002C7F9A">
        <w:rPr>
          <w:i/>
          <w:iCs/>
          <w:lang w:val="es-AR"/>
        </w:rPr>
        <w:t xml:space="preserve">, que era la actividad profesional de la sociedad. Por lo tanto, los gastos incurridos para traer al país las retribuciones obtenidas en el exterior debían considerarse gastos necesarios para obtener, mantener y conservar la fuente </w:t>
      </w:r>
      <w:r w:rsidRPr="00DD7E12">
        <w:rPr>
          <w:i/>
          <w:iCs/>
          <w:lang w:val="es-AR"/>
        </w:rPr>
        <w:t>productora de ganancias, resultando plenamente deducibles.</w:t>
      </w:r>
    </w:p>
    <w:p w14:paraId="6380F7EC" w14:textId="2ECFAEE6" w:rsidR="00DD7E12" w:rsidRPr="0062602B" w:rsidRDefault="00DD7E12" w:rsidP="00DD7E12">
      <w:pPr>
        <w:jc w:val="both"/>
        <w:rPr>
          <w:b/>
          <w:bCs/>
          <w:i/>
          <w:iCs/>
          <w:sz w:val="24"/>
          <w:szCs w:val="24"/>
          <w:lang w:val="es-AR"/>
        </w:rPr>
      </w:pPr>
      <w:r w:rsidRPr="0062602B">
        <w:rPr>
          <w:b/>
          <w:bCs/>
          <w:i/>
          <w:iCs/>
          <w:sz w:val="24"/>
          <w:szCs w:val="24"/>
          <w:lang w:val="es-AR"/>
        </w:rPr>
        <w:t xml:space="preserve">Fallo Ceva de Argentina SRL c/DGI- Cámara Nacional de Apelaciones en lo Contencioso Administrativo Federal </w:t>
      </w:r>
    </w:p>
    <w:p w14:paraId="48EE43B4" w14:textId="21B13343" w:rsidR="00DD7E12" w:rsidRPr="0062602B" w:rsidRDefault="00DD7E12" w:rsidP="00DD7E12">
      <w:pPr>
        <w:jc w:val="both"/>
        <w:rPr>
          <w:i/>
          <w:iCs/>
          <w:lang w:val="es-AR"/>
        </w:rPr>
      </w:pPr>
      <w:r w:rsidRPr="0062602B">
        <w:rPr>
          <w:i/>
          <w:iCs/>
          <w:lang w:val="es-AR"/>
        </w:rPr>
        <w:t xml:space="preserve">Este fallo es uno de los </w:t>
      </w:r>
      <w:proofErr w:type="gramStart"/>
      <w:r w:rsidRPr="0062602B">
        <w:rPr>
          <w:i/>
          <w:iCs/>
          <w:lang w:val="es-AR"/>
        </w:rPr>
        <w:t>antecedente más relevantes</w:t>
      </w:r>
      <w:proofErr w:type="gramEnd"/>
      <w:r w:rsidRPr="0062602B">
        <w:rPr>
          <w:i/>
          <w:iCs/>
          <w:lang w:val="es-AR"/>
        </w:rPr>
        <w:t xml:space="preserve"> para analizar el tratamiento fiscal de las diferencias de cambio de fuente extranjera, especialmente en los casos de depósitos, inversiones o disponibilidades mantenidas en el exterior y su tratamiento en el Impuesto a las Ganancias. </w:t>
      </w:r>
    </w:p>
    <w:p w14:paraId="0B6E53D5" w14:textId="5101AFD8" w:rsidR="00DD7E12" w:rsidRPr="0062602B" w:rsidRDefault="00DD7E12" w:rsidP="00DD7E12">
      <w:pPr>
        <w:jc w:val="both"/>
        <w:rPr>
          <w:i/>
          <w:iCs/>
          <w:lang w:val="es-AR"/>
        </w:rPr>
      </w:pPr>
      <w:r w:rsidRPr="0062602B">
        <w:rPr>
          <w:i/>
          <w:iCs/>
          <w:lang w:val="es-AR"/>
        </w:rPr>
        <w:t xml:space="preserve"> La controversia se centró en la interpretación del entonces artículo 158 de la Ley del Impuesto a las Ganancias (actual artículo 155), particularmente respecto del alcance de la expresión “dispuestas en cualquier forma en el exterior”. </w:t>
      </w:r>
    </w:p>
    <w:p w14:paraId="71C34AFD" w14:textId="559B26BC" w:rsidR="00DD7E12" w:rsidRPr="0062602B" w:rsidRDefault="00DD7E12" w:rsidP="00DD7E12">
      <w:pPr>
        <w:jc w:val="both"/>
        <w:rPr>
          <w:i/>
          <w:iCs/>
          <w:lang w:val="es-AR"/>
        </w:rPr>
      </w:pPr>
      <w:r w:rsidRPr="0062602B">
        <w:rPr>
          <w:i/>
          <w:iCs/>
          <w:lang w:val="es-AR"/>
        </w:rPr>
        <w:t xml:space="preserve">La causa tuvo origen en un reclamo de repetición promovido por TNT </w:t>
      </w:r>
      <w:proofErr w:type="spellStart"/>
      <w:r w:rsidRPr="0062602B">
        <w:rPr>
          <w:i/>
          <w:iCs/>
          <w:lang w:val="es-AR"/>
        </w:rPr>
        <w:t>Logistics</w:t>
      </w:r>
      <w:proofErr w:type="spellEnd"/>
      <w:r w:rsidRPr="0062602B">
        <w:rPr>
          <w:i/>
          <w:iCs/>
          <w:lang w:val="es-AR"/>
        </w:rPr>
        <w:t xml:space="preserve"> Argentina S.A. (actual CEVA de Argentina SRL), quien sostenía que había ingresado en exceso el impuesto determinado para el período fiscal 2002. La empresa mantenía fondos depositados en el exterior a través de una operatoria de "cuenta corriente rotativa" con una entidad financiera vinculada radicada en los Países Bajos. Como consecuencia de la fuerte devaluación producida en 2002, esas tenencias generaron importantes diferencias de cambio positivas registradas contablemente. Sin embargo, la contribuyente entendía que una porción de dichas diferencias no debía integrarse a la base imponible porque los fondos no habían sido efectivamente utilizados ni ingresados al país. </w:t>
      </w:r>
    </w:p>
    <w:p w14:paraId="40A80D44" w14:textId="47351128" w:rsidR="00DD7E12" w:rsidRPr="0062602B" w:rsidRDefault="00DD7E12" w:rsidP="00DD7E12">
      <w:pPr>
        <w:jc w:val="both"/>
        <w:rPr>
          <w:i/>
          <w:iCs/>
          <w:lang w:val="es-AR"/>
        </w:rPr>
      </w:pPr>
      <w:r w:rsidRPr="0062602B">
        <w:rPr>
          <w:i/>
          <w:iCs/>
          <w:lang w:val="es-AR"/>
        </w:rPr>
        <w:t xml:space="preserve">El análisis consto en determinar si las divisas que permanecían depositadas en el exterior podían considerarse "dispuestas" a los efectos de la ley. La postura de la contribuyente era que la simple </w:t>
      </w:r>
      <w:r w:rsidRPr="0062602B">
        <w:rPr>
          <w:i/>
          <w:iCs/>
          <w:lang w:val="es-AR"/>
        </w:rPr>
        <w:lastRenderedPageBreak/>
        <w:t xml:space="preserve">permanencia de los fondos en una cuenta del exterior no configuraba una disposición que habilitara el reconocimiento fiscal de las diferencias de cambio. Por el contrario, tanto la AFIP como posteriormente el Tribunal Fiscal de la Nación entendieron que existía una utilización económica de esos fondos, aun cuando no hubieran sido transferidos a la Argentina. </w:t>
      </w:r>
    </w:p>
    <w:p w14:paraId="665F3EFA" w14:textId="7C24D3AA" w:rsidR="00DD7E12" w:rsidRPr="0062602B" w:rsidRDefault="00DD7E12" w:rsidP="00DD7E12">
      <w:pPr>
        <w:jc w:val="both"/>
        <w:rPr>
          <w:i/>
          <w:iCs/>
          <w:lang w:val="es-AR"/>
        </w:rPr>
      </w:pPr>
      <w:r w:rsidRPr="0062602B">
        <w:rPr>
          <w:i/>
          <w:iCs/>
          <w:lang w:val="es-AR"/>
        </w:rPr>
        <w:t xml:space="preserve">La Cámara interpreto el concepto de disposición. Señaló que la norma no exige necesariamente el ingreso físico de las divisas al territorio nacional para que nazca la obligación de computar las diferencias de cambio. Según el tribunal, existe disposición cuando los fondos reciben un destino económico concreto, ya sea mediante su colocación, inversión, utilización en pagos o cualquier otra afectación que implique un aprovechamiento económico de las divisas. Un punto especialmente importante del fallo es que la Cámara distinguió entre la mera disponibilidad jurídica de los fondos y su efectiva disposición económica. El tribunal sostuvo que el simple hecho de poseer fondos en una cuenta extranjera no resulta suficiente para configurar el supuesto previsto en la ley. </w:t>
      </w:r>
    </w:p>
    <w:p w14:paraId="6AAF4279" w14:textId="5BE3044A" w:rsidR="00DD7E12" w:rsidRPr="0062602B" w:rsidRDefault="00DD7E12" w:rsidP="00DD7E12">
      <w:pPr>
        <w:jc w:val="both"/>
        <w:rPr>
          <w:i/>
          <w:iCs/>
          <w:lang w:val="es-AR"/>
        </w:rPr>
      </w:pPr>
      <w:r w:rsidRPr="0062602B">
        <w:rPr>
          <w:i/>
          <w:iCs/>
          <w:lang w:val="es-AR"/>
        </w:rPr>
        <w:t xml:space="preserve">Aplicando ese criterio al caso concreto, la Cámara concluyó que CEVA había dispuesto de las divisas depositadas en el exterior por dos motivos. En primer lugar, porque una parte de los fondos había sido aplicada al pago de comisiones, regalías, adquisiciones empresarias y otros conceptos. En segundo lugar, porque la porción remanente permanecía colocada en una cuenta que generaba intereses a favor de la empresa. Para el tribunal, la obtención de esos rendimientos demostraba que las divisas habían sido efectivamente afectadas a una inversión financiera y, por lo tanto, utilizadas económicamente. </w:t>
      </w:r>
    </w:p>
    <w:p w14:paraId="13AECFFE" w14:textId="60961929" w:rsidR="00DD7E12" w:rsidRPr="0062602B" w:rsidRDefault="00DD7E12" w:rsidP="00DD7E12">
      <w:pPr>
        <w:jc w:val="both"/>
        <w:rPr>
          <w:i/>
          <w:iCs/>
          <w:lang w:val="es-AR"/>
        </w:rPr>
      </w:pPr>
      <w:r w:rsidRPr="0062602B">
        <w:rPr>
          <w:i/>
          <w:iCs/>
          <w:lang w:val="es-AR"/>
        </w:rPr>
        <w:t>Como consecuencia de ello, la Cámara confirmó el criterio fiscal y rechazó el reclamo de repetición. Entendió que las diferencias de cambio positivas vinculadas a esos fondos debían integrar las ganancias de fuente extranjera del período fiscal analizado, aun respecto de la porción que no había sido consumida mediante pagos, ya que igualmente se encontraba aplicada a una colocación financiera generadora de intereses.</w:t>
      </w:r>
    </w:p>
    <w:p w14:paraId="1714E7DC" w14:textId="14E4CB96" w:rsidR="005001A3" w:rsidRPr="0062602B" w:rsidRDefault="005001A3">
      <w:pPr>
        <w:rPr>
          <w:sz w:val="32"/>
          <w:szCs w:val="32"/>
          <w:lang w:val="es-AR"/>
        </w:rPr>
      </w:pPr>
    </w:p>
    <w:sectPr w:rsidR="005001A3" w:rsidRPr="0062602B">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C7D94" w14:textId="77777777" w:rsidR="00084662" w:rsidRDefault="00084662" w:rsidP="00961960">
      <w:pPr>
        <w:spacing w:after="0" w:line="240" w:lineRule="auto"/>
      </w:pPr>
      <w:r>
        <w:separator/>
      </w:r>
    </w:p>
  </w:endnote>
  <w:endnote w:type="continuationSeparator" w:id="0">
    <w:p w14:paraId="2ECA7DAE" w14:textId="77777777" w:rsidR="00084662" w:rsidRDefault="00084662"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5DFFC"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D400"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57FC0"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B1FC0" w14:textId="77777777" w:rsidR="00084662" w:rsidRDefault="00084662" w:rsidP="00961960">
      <w:pPr>
        <w:spacing w:after="0" w:line="240" w:lineRule="auto"/>
      </w:pPr>
      <w:r>
        <w:separator/>
      </w:r>
    </w:p>
  </w:footnote>
  <w:footnote w:type="continuationSeparator" w:id="0">
    <w:p w14:paraId="38751794" w14:textId="77777777" w:rsidR="00084662" w:rsidRDefault="00084662"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F0FB"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A3567"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3FFD" w14:textId="77777777" w:rsidR="00961960" w:rsidRDefault="00961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A6C31"/>
    <w:multiLevelType w:val="hybridMultilevel"/>
    <w:tmpl w:val="D72093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86741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removeDateAndTime/>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BBA"/>
    <w:rsid w:val="000048A4"/>
    <w:rsid w:val="00017901"/>
    <w:rsid w:val="00025DC5"/>
    <w:rsid w:val="00034AB3"/>
    <w:rsid w:val="000365CF"/>
    <w:rsid w:val="00044635"/>
    <w:rsid w:val="00044F98"/>
    <w:rsid w:val="00045E3D"/>
    <w:rsid w:val="000530CC"/>
    <w:rsid w:val="00054D7D"/>
    <w:rsid w:val="00073CF7"/>
    <w:rsid w:val="00075A97"/>
    <w:rsid w:val="00084662"/>
    <w:rsid w:val="00090E25"/>
    <w:rsid w:val="000B3A55"/>
    <w:rsid w:val="000B5740"/>
    <w:rsid w:val="000B7F3F"/>
    <w:rsid w:val="000D5C4A"/>
    <w:rsid w:val="001066A3"/>
    <w:rsid w:val="00106F96"/>
    <w:rsid w:val="001325F0"/>
    <w:rsid w:val="001341FA"/>
    <w:rsid w:val="0013686C"/>
    <w:rsid w:val="001528DE"/>
    <w:rsid w:val="00171C93"/>
    <w:rsid w:val="00175B16"/>
    <w:rsid w:val="0018320B"/>
    <w:rsid w:val="001841FD"/>
    <w:rsid w:val="001A4710"/>
    <w:rsid w:val="001B3786"/>
    <w:rsid w:val="001D3EA0"/>
    <w:rsid w:val="001D49F9"/>
    <w:rsid w:val="001D6188"/>
    <w:rsid w:val="001E247F"/>
    <w:rsid w:val="00201629"/>
    <w:rsid w:val="002037CA"/>
    <w:rsid w:val="002079F8"/>
    <w:rsid w:val="00237BB3"/>
    <w:rsid w:val="00247831"/>
    <w:rsid w:val="00263E8B"/>
    <w:rsid w:val="00274379"/>
    <w:rsid w:val="002751E4"/>
    <w:rsid w:val="00276EE9"/>
    <w:rsid w:val="0029118F"/>
    <w:rsid w:val="002A547A"/>
    <w:rsid w:val="002B2F12"/>
    <w:rsid w:val="002B43B6"/>
    <w:rsid w:val="002C3EED"/>
    <w:rsid w:val="002C7F9A"/>
    <w:rsid w:val="002D4705"/>
    <w:rsid w:val="002E601B"/>
    <w:rsid w:val="002F52B4"/>
    <w:rsid w:val="00302695"/>
    <w:rsid w:val="00304A77"/>
    <w:rsid w:val="003162EF"/>
    <w:rsid w:val="003436EE"/>
    <w:rsid w:val="00350808"/>
    <w:rsid w:val="00350C01"/>
    <w:rsid w:val="003749C7"/>
    <w:rsid w:val="0037516A"/>
    <w:rsid w:val="00376E43"/>
    <w:rsid w:val="00377D0A"/>
    <w:rsid w:val="003B07E3"/>
    <w:rsid w:val="003C397E"/>
    <w:rsid w:val="003C51EC"/>
    <w:rsid w:val="003D300A"/>
    <w:rsid w:val="003E6001"/>
    <w:rsid w:val="003F16FF"/>
    <w:rsid w:val="00406D77"/>
    <w:rsid w:val="00410AD9"/>
    <w:rsid w:val="004258A9"/>
    <w:rsid w:val="00426768"/>
    <w:rsid w:val="00494A51"/>
    <w:rsid w:val="0049560E"/>
    <w:rsid w:val="004A121B"/>
    <w:rsid w:val="004A2CC4"/>
    <w:rsid w:val="004C2A21"/>
    <w:rsid w:val="004E09BD"/>
    <w:rsid w:val="004E2BE1"/>
    <w:rsid w:val="004E7697"/>
    <w:rsid w:val="00500114"/>
    <w:rsid w:val="005001A3"/>
    <w:rsid w:val="00507F4F"/>
    <w:rsid w:val="00510E6C"/>
    <w:rsid w:val="005148D5"/>
    <w:rsid w:val="005630A0"/>
    <w:rsid w:val="00564AC1"/>
    <w:rsid w:val="0056602C"/>
    <w:rsid w:val="00576A9C"/>
    <w:rsid w:val="00587C56"/>
    <w:rsid w:val="0059458B"/>
    <w:rsid w:val="005A0413"/>
    <w:rsid w:val="005B7F53"/>
    <w:rsid w:val="005C10E8"/>
    <w:rsid w:val="005D06A9"/>
    <w:rsid w:val="005D6DF4"/>
    <w:rsid w:val="005E6B51"/>
    <w:rsid w:val="005F3387"/>
    <w:rsid w:val="005F3586"/>
    <w:rsid w:val="0060285B"/>
    <w:rsid w:val="00613DE8"/>
    <w:rsid w:val="00615627"/>
    <w:rsid w:val="0062381B"/>
    <w:rsid w:val="0062602B"/>
    <w:rsid w:val="00632E1E"/>
    <w:rsid w:val="00644BEF"/>
    <w:rsid w:val="00646647"/>
    <w:rsid w:val="0064796E"/>
    <w:rsid w:val="00665FE5"/>
    <w:rsid w:val="006753EE"/>
    <w:rsid w:val="00681D25"/>
    <w:rsid w:val="00682B0B"/>
    <w:rsid w:val="00694C6E"/>
    <w:rsid w:val="00695D16"/>
    <w:rsid w:val="006B096E"/>
    <w:rsid w:val="006D0FC4"/>
    <w:rsid w:val="006D1ED4"/>
    <w:rsid w:val="006D4890"/>
    <w:rsid w:val="006D57C1"/>
    <w:rsid w:val="006F28E9"/>
    <w:rsid w:val="006F4AB2"/>
    <w:rsid w:val="00704883"/>
    <w:rsid w:val="00711424"/>
    <w:rsid w:val="00711C8C"/>
    <w:rsid w:val="007234F6"/>
    <w:rsid w:val="00730BA1"/>
    <w:rsid w:val="00736233"/>
    <w:rsid w:val="00737900"/>
    <w:rsid w:val="007512AB"/>
    <w:rsid w:val="00751F03"/>
    <w:rsid w:val="007543D3"/>
    <w:rsid w:val="00761D15"/>
    <w:rsid w:val="00762C7B"/>
    <w:rsid w:val="00765058"/>
    <w:rsid w:val="007674A8"/>
    <w:rsid w:val="00777BBB"/>
    <w:rsid w:val="00780D52"/>
    <w:rsid w:val="00790335"/>
    <w:rsid w:val="00791F62"/>
    <w:rsid w:val="0079727B"/>
    <w:rsid w:val="007A475C"/>
    <w:rsid w:val="007A6861"/>
    <w:rsid w:val="007D38C2"/>
    <w:rsid w:val="007D718F"/>
    <w:rsid w:val="007F00CD"/>
    <w:rsid w:val="00801698"/>
    <w:rsid w:val="008036EB"/>
    <w:rsid w:val="008038F8"/>
    <w:rsid w:val="00835212"/>
    <w:rsid w:val="008563C5"/>
    <w:rsid w:val="0086573C"/>
    <w:rsid w:val="00877B92"/>
    <w:rsid w:val="00884BB6"/>
    <w:rsid w:val="00892B13"/>
    <w:rsid w:val="008A16A0"/>
    <w:rsid w:val="008A31CC"/>
    <w:rsid w:val="008A5548"/>
    <w:rsid w:val="008A5E54"/>
    <w:rsid w:val="008D76FE"/>
    <w:rsid w:val="00900256"/>
    <w:rsid w:val="009158DA"/>
    <w:rsid w:val="009223B0"/>
    <w:rsid w:val="0093440E"/>
    <w:rsid w:val="00940AB2"/>
    <w:rsid w:val="00954711"/>
    <w:rsid w:val="00954764"/>
    <w:rsid w:val="009601F1"/>
    <w:rsid w:val="00961960"/>
    <w:rsid w:val="00966DAF"/>
    <w:rsid w:val="00976B11"/>
    <w:rsid w:val="00981FEE"/>
    <w:rsid w:val="00983413"/>
    <w:rsid w:val="00985EAC"/>
    <w:rsid w:val="00986886"/>
    <w:rsid w:val="00997789"/>
    <w:rsid w:val="009A67F8"/>
    <w:rsid w:val="009B2B18"/>
    <w:rsid w:val="009B5E6A"/>
    <w:rsid w:val="009C41C0"/>
    <w:rsid w:val="009D6F2C"/>
    <w:rsid w:val="009D7DE5"/>
    <w:rsid w:val="009E1417"/>
    <w:rsid w:val="009E252D"/>
    <w:rsid w:val="009E5C2C"/>
    <w:rsid w:val="009E622A"/>
    <w:rsid w:val="00A2382A"/>
    <w:rsid w:val="00A35F67"/>
    <w:rsid w:val="00A377FC"/>
    <w:rsid w:val="00A521C4"/>
    <w:rsid w:val="00A6027B"/>
    <w:rsid w:val="00A6163E"/>
    <w:rsid w:val="00A66A20"/>
    <w:rsid w:val="00A736E3"/>
    <w:rsid w:val="00A84511"/>
    <w:rsid w:val="00A86DDB"/>
    <w:rsid w:val="00AA0977"/>
    <w:rsid w:val="00AA579C"/>
    <w:rsid w:val="00AB14B0"/>
    <w:rsid w:val="00AB7157"/>
    <w:rsid w:val="00AC0445"/>
    <w:rsid w:val="00AC25A8"/>
    <w:rsid w:val="00AC25CC"/>
    <w:rsid w:val="00AD6A00"/>
    <w:rsid w:val="00AE1C96"/>
    <w:rsid w:val="00AF1FA0"/>
    <w:rsid w:val="00AF299C"/>
    <w:rsid w:val="00AF72DE"/>
    <w:rsid w:val="00B113C3"/>
    <w:rsid w:val="00B15A38"/>
    <w:rsid w:val="00B17E24"/>
    <w:rsid w:val="00B20F02"/>
    <w:rsid w:val="00B238B5"/>
    <w:rsid w:val="00B40201"/>
    <w:rsid w:val="00B40337"/>
    <w:rsid w:val="00B421A7"/>
    <w:rsid w:val="00B422DC"/>
    <w:rsid w:val="00B61533"/>
    <w:rsid w:val="00B775A3"/>
    <w:rsid w:val="00B867AF"/>
    <w:rsid w:val="00BB1870"/>
    <w:rsid w:val="00BB4F1E"/>
    <w:rsid w:val="00BC4D68"/>
    <w:rsid w:val="00BD52FE"/>
    <w:rsid w:val="00BD5A51"/>
    <w:rsid w:val="00BE220D"/>
    <w:rsid w:val="00BE38CE"/>
    <w:rsid w:val="00BF4E1F"/>
    <w:rsid w:val="00C014B3"/>
    <w:rsid w:val="00C05714"/>
    <w:rsid w:val="00C065D4"/>
    <w:rsid w:val="00C30C1F"/>
    <w:rsid w:val="00C34E30"/>
    <w:rsid w:val="00C4575D"/>
    <w:rsid w:val="00C71031"/>
    <w:rsid w:val="00C769B1"/>
    <w:rsid w:val="00C84A4C"/>
    <w:rsid w:val="00C93EC7"/>
    <w:rsid w:val="00C957FA"/>
    <w:rsid w:val="00CA2821"/>
    <w:rsid w:val="00CB34DE"/>
    <w:rsid w:val="00CC0917"/>
    <w:rsid w:val="00CD55F9"/>
    <w:rsid w:val="00CE63E6"/>
    <w:rsid w:val="00CF256F"/>
    <w:rsid w:val="00D1695F"/>
    <w:rsid w:val="00D16AF2"/>
    <w:rsid w:val="00D25F23"/>
    <w:rsid w:val="00D302B7"/>
    <w:rsid w:val="00D32924"/>
    <w:rsid w:val="00D53C06"/>
    <w:rsid w:val="00D64BBA"/>
    <w:rsid w:val="00D66B47"/>
    <w:rsid w:val="00D81488"/>
    <w:rsid w:val="00D83657"/>
    <w:rsid w:val="00D86DD5"/>
    <w:rsid w:val="00D876F5"/>
    <w:rsid w:val="00D927EB"/>
    <w:rsid w:val="00D959D9"/>
    <w:rsid w:val="00D97C0A"/>
    <w:rsid w:val="00DA1B44"/>
    <w:rsid w:val="00DA6CEB"/>
    <w:rsid w:val="00DC20A0"/>
    <w:rsid w:val="00DD7E12"/>
    <w:rsid w:val="00DE0CCB"/>
    <w:rsid w:val="00DE564B"/>
    <w:rsid w:val="00E0702F"/>
    <w:rsid w:val="00E14BC0"/>
    <w:rsid w:val="00E22704"/>
    <w:rsid w:val="00E22BF7"/>
    <w:rsid w:val="00E3210A"/>
    <w:rsid w:val="00E62DF3"/>
    <w:rsid w:val="00E64497"/>
    <w:rsid w:val="00E73024"/>
    <w:rsid w:val="00E86C29"/>
    <w:rsid w:val="00E87B7E"/>
    <w:rsid w:val="00EA063B"/>
    <w:rsid w:val="00EA7455"/>
    <w:rsid w:val="00EC13E1"/>
    <w:rsid w:val="00EE17B2"/>
    <w:rsid w:val="00EE5565"/>
    <w:rsid w:val="00EF6C30"/>
    <w:rsid w:val="00F301EB"/>
    <w:rsid w:val="00F350A6"/>
    <w:rsid w:val="00F35A4D"/>
    <w:rsid w:val="00F5025B"/>
    <w:rsid w:val="00F540F2"/>
    <w:rsid w:val="00F64BCC"/>
    <w:rsid w:val="00F73011"/>
    <w:rsid w:val="00F842CE"/>
    <w:rsid w:val="00F85585"/>
    <w:rsid w:val="00F86590"/>
    <w:rsid w:val="00F871ED"/>
    <w:rsid w:val="00FA4153"/>
    <w:rsid w:val="00FA52DF"/>
    <w:rsid w:val="00FA664C"/>
    <w:rsid w:val="00FB65B6"/>
    <w:rsid w:val="00FC08CB"/>
    <w:rsid w:val="00FC58D6"/>
    <w:rsid w:val="00FC5917"/>
    <w:rsid w:val="00FD2FF6"/>
    <w:rsid w:val="00FD38C3"/>
    <w:rsid w:val="00FD4166"/>
    <w:rsid w:val="00FD72E6"/>
    <w:rsid w:val="00FF1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3B209"/>
  <w15:chartTrackingRefBased/>
  <w15:docId w15:val="{E36FD3DA-3B0B-4B3E-8CA0-3E0760FF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C7B"/>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table" w:styleId="TableGrid">
    <w:name w:val="Table Grid"/>
    <w:basedOn w:val="TableNormal"/>
    <w:uiPriority w:val="39"/>
    <w:rsid w:val="00730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5D16"/>
    <w:rPr>
      <w:color w:val="467886" w:themeColor="hyperlink"/>
      <w:u w:val="single"/>
    </w:rPr>
  </w:style>
  <w:style w:type="character" w:styleId="UnresolvedMention">
    <w:name w:val="Unresolved Mention"/>
    <w:basedOn w:val="DefaultParagraphFont"/>
    <w:uiPriority w:val="99"/>
    <w:semiHidden/>
    <w:unhideWhenUsed/>
    <w:rsid w:val="00695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eynoso\AppData\Local\Temp\Templafy\WordVsto\o5vrayf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o5vrayf0.dotx</Template>
  <TotalTime>11</TotalTime>
  <Pages>8</Pages>
  <Words>2805</Words>
  <Characters>15428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Reynoso, Abril</dc:creator>
  <cp:keywords/>
  <dc:description/>
  <cp:lastModifiedBy>Vassallo, Franco Lujan</cp:lastModifiedBy>
  <cp:revision>2</cp:revision>
  <dcterms:created xsi:type="dcterms:W3CDTF">2026-07-29T15:07:00Z</dcterms:created>
  <dcterms:modified xsi:type="dcterms:W3CDTF">2026-07-29T15:07:00Z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1267998427720975205</vt:lpwstr>
  </property>
  <property fmtid="{D5CDD505-2E9C-101B-9397-08002B2CF9AE}" pid="5" name="TemplafyFromBlank">
    <vt:bool>true</vt:bool>
  </property>
</Properties>
</file>