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0FFB0" w14:textId="3B08B2B7" w:rsidR="0002168C" w:rsidRPr="009E2A4C" w:rsidRDefault="00B07525" w:rsidP="0002168C">
      <w:pPr>
        <w:jc w:val="center"/>
        <w:rPr>
          <w:rFonts w:ascii="Calibri" w:hAnsi="Calibri" w:cs="Calibri"/>
          <w:b/>
          <w:bCs/>
          <w:u w:val="single"/>
          <w:lang w:val="es-AR"/>
        </w:rPr>
      </w:pPr>
      <w:r w:rsidRPr="009E2A4C">
        <w:rPr>
          <w:rFonts w:ascii="Calibri" w:hAnsi="Calibri" w:cs="Calibri"/>
          <w:b/>
          <w:bCs/>
          <w:u w:val="single"/>
          <w:lang w:val="es-AR"/>
        </w:rPr>
        <w:t>Inversiones transitorias en acciones</w:t>
      </w:r>
    </w:p>
    <w:p w14:paraId="7676BEFC" w14:textId="55470787" w:rsidR="00035DA3" w:rsidRPr="009E2A4C" w:rsidRDefault="00E85923" w:rsidP="009C3537">
      <w:pPr>
        <w:jc w:val="both"/>
        <w:rPr>
          <w:rFonts w:ascii="Calibri" w:hAnsi="Calibri" w:cs="Calibri"/>
          <w:lang w:val="es-AR"/>
        </w:rPr>
      </w:pPr>
      <w:r w:rsidRPr="009E2A4C">
        <w:rPr>
          <w:rFonts w:ascii="Calibri" w:hAnsi="Calibri" w:cs="Calibri"/>
          <w:lang w:val="es-AR"/>
        </w:rPr>
        <w:t xml:space="preserve">Cuando se enajenan acciones, los certificados de participación de </w:t>
      </w:r>
      <w:r w:rsidR="00CB317D" w:rsidRPr="009E2A4C">
        <w:rPr>
          <w:rFonts w:ascii="Calibri" w:hAnsi="Calibri" w:cs="Calibri"/>
          <w:lang w:val="es-AR"/>
        </w:rPr>
        <w:t>fideicomisos</w:t>
      </w:r>
      <w:r w:rsidRPr="009E2A4C">
        <w:rPr>
          <w:rFonts w:ascii="Calibri" w:hAnsi="Calibri" w:cs="Calibri"/>
          <w:lang w:val="es-AR"/>
        </w:rPr>
        <w:t xml:space="preserve"> financieros y cualquier otro derecho sobre fideicomisos y contratos similares, la ganancia bruta se </w:t>
      </w:r>
      <w:r w:rsidR="00CB317D" w:rsidRPr="009E2A4C">
        <w:rPr>
          <w:rFonts w:ascii="Calibri" w:hAnsi="Calibri" w:cs="Calibri"/>
          <w:lang w:val="es-AR"/>
        </w:rPr>
        <w:t>determinará</w:t>
      </w:r>
      <w:r w:rsidRPr="009E2A4C">
        <w:rPr>
          <w:rFonts w:ascii="Calibri" w:hAnsi="Calibri" w:cs="Calibri"/>
          <w:lang w:val="es-AR"/>
        </w:rPr>
        <w:t xml:space="preserve"> deduciendo del precio de </w:t>
      </w:r>
      <w:r w:rsidR="00CB317D" w:rsidRPr="009E2A4C">
        <w:rPr>
          <w:rFonts w:ascii="Calibri" w:hAnsi="Calibri" w:cs="Calibri"/>
          <w:lang w:val="es-AR"/>
        </w:rPr>
        <w:t>transferencia</w:t>
      </w:r>
      <w:r w:rsidRPr="009E2A4C">
        <w:rPr>
          <w:rFonts w:ascii="Calibri" w:hAnsi="Calibri" w:cs="Calibri"/>
          <w:lang w:val="es-AR"/>
        </w:rPr>
        <w:t xml:space="preserve"> el costo d</w:t>
      </w:r>
      <w:r w:rsidR="00CB317D" w:rsidRPr="009E2A4C">
        <w:rPr>
          <w:rFonts w:ascii="Calibri" w:hAnsi="Calibri" w:cs="Calibri"/>
          <w:lang w:val="es-AR"/>
        </w:rPr>
        <w:t>e adquisición</w:t>
      </w:r>
      <w:r w:rsidRPr="009E2A4C">
        <w:rPr>
          <w:rFonts w:ascii="Calibri" w:hAnsi="Calibri" w:cs="Calibri"/>
          <w:lang w:val="es-AR"/>
        </w:rPr>
        <w:t xml:space="preserve"> actualizados </w:t>
      </w:r>
      <w:r w:rsidR="00CB317D" w:rsidRPr="009E2A4C">
        <w:rPr>
          <w:rFonts w:ascii="Calibri" w:hAnsi="Calibri" w:cs="Calibri"/>
          <w:lang w:val="es-AR"/>
        </w:rPr>
        <w:t xml:space="preserve">mediante la aplicación de los índices mencionados en el </w:t>
      </w:r>
      <w:r w:rsidR="00587E34" w:rsidRPr="009E2A4C">
        <w:rPr>
          <w:rFonts w:ascii="Calibri" w:hAnsi="Calibri" w:cs="Calibri"/>
          <w:lang w:val="es-AR"/>
        </w:rPr>
        <w:t>artículo</w:t>
      </w:r>
      <w:r w:rsidR="00CB317D" w:rsidRPr="009E2A4C">
        <w:rPr>
          <w:rFonts w:ascii="Calibri" w:hAnsi="Calibri" w:cs="Calibri"/>
          <w:lang w:val="es-AR"/>
        </w:rPr>
        <w:t xml:space="preserve"> 89, desde la fecha de adquisición hasta la de transferencia</w:t>
      </w:r>
      <w:r w:rsidR="00A22845" w:rsidRPr="009E2A4C">
        <w:rPr>
          <w:rFonts w:ascii="Calibri" w:hAnsi="Calibri" w:cs="Calibri"/>
          <w:lang w:val="es-AR"/>
        </w:rPr>
        <w:t>. Se valúan impositivamente a costo de adquisición histórico.</w:t>
      </w:r>
    </w:p>
    <w:p w14:paraId="68CC0238" w14:textId="77777777" w:rsidR="00035DA3" w:rsidRPr="009E2A4C" w:rsidRDefault="00035DA3" w:rsidP="009C3537">
      <w:pPr>
        <w:jc w:val="both"/>
        <w:rPr>
          <w:rFonts w:ascii="Calibri" w:hAnsi="Calibri" w:cs="Calibri"/>
          <w:lang w:val="es-AR"/>
        </w:rPr>
      </w:pPr>
      <w:r w:rsidRPr="009E2A4C">
        <w:rPr>
          <w:rFonts w:ascii="Calibri" w:hAnsi="Calibri" w:cs="Calibri"/>
          <w:lang w:val="es-AR"/>
        </w:rPr>
        <w:t>1. El tratamiento de los resultados por tenencia de inversiones en acciones es el siguiente:</w:t>
      </w:r>
    </w:p>
    <w:p w14:paraId="757E0E82" w14:textId="77777777" w:rsidR="00035DA3" w:rsidRPr="009E2A4C" w:rsidRDefault="00035DA3" w:rsidP="009C3537">
      <w:pPr>
        <w:jc w:val="both"/>
        <w:rPr>
          <w:rFonts w:ascii="Calibri" w:hAnsi="Calibri" w:cs="Calibri"/>
          <w:lang w:val="es-AR"/>
        </w:rPr>
      </w:pPr>
      <w:r w:rsidRPr="009E2A4C">
        <w:rPr>
          <w:rFonts w:ascii="Calibri" w:hAnsi="Calibri" w:cs="Calibri"/>
          <w:lang w:val="es-AR"/>
        </w:rPr>
        <w:t>a) Los resultados por tenencia de acciones de Sociedades locales no resultan gravados.</w:t>
      </w:r>
    </w:p>
    <w:p w14:paraId="7FFF8E34" w14:textId="77777777" w:rsidR="00035DA3" w:rsidRPr="009E2A4C" w:rsidRDefault="00035DA3" w:rsidP="009C3537">
      <w:pPr>
        <w:jc w:val="both"/>
        <w:rPr>
          <w:rFonts w:ascii="Calibri" w:hAnsi="Calibri" w:cs="Calibri"/>
          <w:lang w:val="es-AR"/>
        </w:rPr>
      </w:pPr>
      <w:r w:rsidRPr="009E2A4C">
        <w:rPr>
          <w:rFonts w:ascii="Calibri" w:hAnsi="Calibri" w:cs="Calibri"/>
          <w:lang w:val="es-AR"/>
        </w:rPr>
        <w:t>b) En el caso de tenencia de acciones de Sociedades del exterior, para las cuales no resultan aplicables las normas de transparencia fiscal, no se grava el resultado generado por su tenencia.</w:t>
      </w:r>
    </w:p>
    <w:p w14:paraId="251A2905" w14:textId="7888717B" w:rsidR="00035DA3" w:rsidRPr="009E2A4C" w:rsidRDefault="00035DA3" w:rsidP="009C3537">
      <w:pPr>
        <w:jc w:val="both"/>
        <w:rPr>
          <w:rFonts w:ascii="Calibri" w:hAnsi="Calibri" w:cs="Calibri"/>
          <w:lang w:val="es-AR"/>
        </w:rPr>
      </w:pPr>
      <w:r w:rsidRPr="009E2A4C">
        <w:rPr>
          <w:rFonts w:ascii="Calibri" w:hAnsi="Calibri" w:cs="Calibri"/>
          <w:lang w:val="es-AR"/>
        </w:rPr>
        <w:t>c) En el caso de tenencia de acciones de Sociedades del exterior, para las cuales resultan aplicables las normas de transparencia fiscal, se deberá gravar el resultado generado por dicha Sociedad, aun cuando no se encuentre distribuido.</w:t>
      </w:r>
    </w:p>
    <w:p w14:paraId="2CA57325" w14:textId="53F4301D" w:rsidR="00035DA3" w:rsidRPr="009E2A4C" w:rsidRDefault="00035DA3" w:rsidP="009C3537">
      <w:pPr>
        <w:jc w:val="both"/>
        <w:rPr>
          <w:rFonts w:ascii="Calibri" w:hAnsi="Calibri" w:cs="Calibri"/>
          <w:lang w:val="es-AR"/>
        </w:rPr>
      </w:pPr>
      <w:r w:rsidRPr="009E2A4C">
        <w:rPr>
          <w:rFonts w:ascii="Calibri" w:hAnsi="Calibri" w:cs="Calibri"/>
          <w:lang w:val="es-AR"/>
        </w:rPr>
        <w:t>2. En el caso de inversiones transitorias (no valuadas a VPP), el ajuste de los resultados por tenencia mencionados en los puntos 1.a) y 1.b) precedentes puede realizarse ajustando a costo histórico las tenencias de Acciones al cierre del ejercicio.</w:t>
      </w:r>
    </w:p>
    <w:p w14:paraId="27D58E68" w14:textId="0814F0A2" w:rsidR="00035DA3" w:rsidRPr="009E2A4C" w:rsidRDefault="00035DA3" w:rsidP="009C3537">
      <w:pPr>
        <w:jc w:val="both"/>
        <w:rPr>
          <w:rFonts w:ascii="Calibri" w:hAnsi="Calibri" w:cs="Calibri"/>
          <w:lang w:val="es-AR"/>
        </w:rPr>
      </w:pPr>
      <w:r w:rsidRPr="009E2A4C">
        <w:rPr>
          <w:rFonts w:ascii="Calibri" w:hAnsi="Calibri" w:cs="Calibri"/>
          <w:lang w:val="es-AR"/>
        </w:rPr>
        <w:t xml:space="preserve">3. Compraventa de </w:t>
      </w:r>
      <w:r w:rsidR="00587E34" w:rsidRPr="009E2A4C">
        <w:rPr>
          <w:rFonts w:ascii="Calibri" w:hAnsi="Calibri" w:cs="Calibri"/>
          <w:lang w:val="es-AR"/>
        </w:rPr>
        <w:t>acciones: El</w:t>
      </w:r>
      <w:r w:rsidRPr="009E2A4C">
        <w:rPr>
          <w:rFonts w:ascii="Calibri" w:hAnsi="Calibri" w:cs="Calibri"/>
          <w:lang w:val="es-AR"/>
        </w:rPr>
        <w:t xml:space="preserve"> resultado generado por la compraventa de acciones de Sociedades, ya sean locales o del exterior, estará alcanzado por el impuesto.</w:t>
      </w:r>
    </w:p>
    <w:p w14:paraId="46C4EB8C" w14:textId="77777777" w:rsidR="00035DA3" w:rsidRPr="009E2A4C" w:rsidRDefault="00035DA3" w:rsidP="009C3537">
      <w:pPr>
        <w:jc w:val="both"/>
        <w:rPr>
          <w:rFonts w:ascii="Calibri" w:hAnsi="Calibri" w:cs="Calibri"/>
          <w:lang w:val="es-AR"/>
        </w:rPr>
      </w:pPr>
      <w:r w:rsidRPr="009E2A4C">
        <w:rPr>
          <w:rFonts w:ascii="Calibri" w:hAnsi="Calibri" w:cs="Calibri"/>
          <w:lang w:val="es-AR"/>
        </w:rPr>
        <w:t>El resultado se determinará deduciendo del precio de venta, el costo impositivo de la inversión.</w:t>
      </w:r>
    </w:p>
    <w:p w14:paraId="0B8D2371" w14:textId="77777777" w:rsidR="00035DA3" w:rsidRPr="009E2A4C" w:rsidRDefault="00035DA3" w:rsidP="009C3537">
      <w:pPr>
        <w:jc w:val="both"/>
        <w:rPr>
          <w:rFonts w:ascii="Calibri" w:hAnsi="Calibri" w:cs="Calibri"/>
          <w:lang w:val="es-AR"/>
        </w:rPr>
      </w:pPr>
      <w:r w:rsidRPr="009E2A4C">
        <w:rPr>
          <w:rFonts w:ascii="Calibri" w:hAnsi="Calibri" w:cs="Calibri"/>
          <w:lang w:val="es-AR"/>
        </w:rPr>
        <w:t>El costo impositivo se determina computando los valores originalmente invertidos.</w:t>
      </w:r>
    </w:p>
    <w:p w14:paraId="3EBA8925" w14:textId="3EC8404A" w:rsidR="00035DA3" w:rsidRPr="009E2A4C" w:rsidRDefault="00035DA3" w:rsidP="009C3537">
      <w:pPr>
        <w:jc w:val="both"/>
        <w:rPr>
          <w:rFonts w:ascii="Calibri" w:hAnsi="Calibri" w:cs="Calibri"/>
          <w:lang w:val="es-AR"/>
        </w:rPr>
      </w:pPr>
      <w:r w:rsidRPr="009E2A4C">
        <w:rPr>
          <w:rFonts w:ascii="Calibri" w:hAnsi="Calibri" w:cs="Calibri"/>
          <w:lang w:val="es-AR"/>
        </w:rPr>
        <w:t>En el caso de inversiones en el exterior, consultar con el Gerente / Senior de la cuenta el criterio a seguir a los efectos de realizar esta determinación (determinación del resultado en moneda extranjera y conversión a pesos argentinos al momento de la operación, o determinación del resultado comparando el precio de venta convertido a pesos argentinos vs. el costo en pesos argentinos originalmente invertido).</w:t>
      </w:r>
    </w:p>
    <w:p w14:paraId="57F1F9C3" w14:textId="58F7CEED" w:rsidR="00035DA3" w:rsidRPr="009E2A4C" w:rsidRDefault="00035DA3" w:rsidP="009C3537">
      <w:pPr>
        <w:jc w:val="both"/>
        <w:rPr>
          <w:rFonts w:ascii="Calibri" w:hAnsi="Calibri" w:cs="Calibri"/>
          <w:lang w:val="es-AR"/>
        </w:rPr>
      </w:pPr>
      <w:r w:rsidRPr="009E2A4C">
        <w:rPr>
          <w:rFonts w:ascii="Calibri" w:hAnsi="Calibri" w:cs="Calibri"/>
          <w:lang w:val="es-AR"/>
        </w:rPr>
        <w:t xml:space="preserve">4.Quebrantos por venta de acciones: </w:t>
      </w:r>
      <w:r w:rsidR="00587E34" w:rsidRPr="009E2A4C">
        <w:rPr>
          <w:rFonts w:ascii="Calibri" w:hAnsi="Calibri" w:cs="Calibri"/>
          <w:lang w:val="es-AR"/>
        </w:rPr>
        <w:t>En caso de que</w:t>
      </w:r>
      <w:r w:rsidRPr="009E2A4C">
        <w:rPr>
          <w:rFonts w:ascii="Calibri" w:hAnsi="Calibri" w:cs="Calibri"/>
          <w:lang w:val="es-AR"/>
        </w:rPr>
        <w:t xml:space="preserve"> el resultado impositivo de la venta fuese pérdida, deberá considerárselo un quebranto específico.</w:t>
      </w:r>
    </w:p>
    <w:p w14:paraId="1B23485F" w14:textId="2AC81DB0" w:rsidR="00035DA3" w:rsidRPr="009E2A4C" w:rsidRDefault="00035DA3" w:rsidP="009C3537">
      <w:pPr>
        <w:jc w:val="both"/>
        <w:rPr>
          <w:rFonts w:ascii="Calibri" w:hAnsi="Calibri" w:cs="Calibri"/>
          <w:lang w:val="es-AR"/>
        </w:rPr>
      </w:pPr>
      <w:r w:rsidRPr="009E2A4C">
        <w:rPr>
          <w:rFonts w:ascii="Calibri" w:hAnsi="Calibri" w:cs="Calibri"/>
          <w:lang w:val="es-AR"/>
        </w:rPr>
        <w:t>5. Restricciones: Verificar las restricciones en cuanto a la utilización de quebrantos específicos por compraventa de Acciones del país y del exterior.</w:t>
      </w:r>
    </w:p>
    <w:p w14:paraId="5F24375F" w14:textId="77777777" w:rsidR="00035DA3" w:rsidRPr="009E2A4C" w:rsidRDefault="00035DA3" w:rsidP="009C3537">
      <w:pPr>
        <w:jc w:val="both"/>
        <w:rPr>
          <w:rFonts w:ascii="Calibri" w:hAnsi="Calibri" w:cs="Calibri"/>
          <w:lang w:val="es-AR"/>
        </w:rPr>
      </w:pPr>
      <w:r w:rsidRPr="009E2A4C">
        <w:rPr>
          <w:rFonts w:ascii="Calibri" w:hAnsi="Calibri" w:cs="Calibri"/>
          <w:lang w:val="es-AR"/>
        </w:rPr>
        <w:t>6. El tratamiento de los dividendos percibidos es el siguiente:</w:t>
      </w:r>
    </w:p>
    <w:p w14:paraId="0B6D3326" w14:textId="77777777" w:rsidR="00035DA3" w:rsidRPr="009E2A4C" w:rsidRDefault="00035DA3" w:rsidP="009C3537">
      <w:pPr>
        <w:jc w:val="both"/>
        <w:rPr>
          <w:rFonts w:ascii="Calibri" w:hAnsi="Calibri" w:cs="Calibri"/>
          <w:lang w:val="es-AR"/>
        </w:rPr>
      </w:pPr>
      <w:r w:rsidRPr="009E2A4C">
        <w:rPr>
          <w:rFonts w:ascii="Calibri" w:hAnsi="Calibri" w:cs="Calibri"/>
          <w:lang w:val="es-AR"/>
        </w:rPr>
        <w:lastRenderedPageBreak/>
        <w:t>a) En el caso que la Sociedad pagadora sea un sujeto local, los dividendos resultan no computables a los fines de la determinación del Impuesto a las Ganancias.</w:t>
      </w:r>
    </w:p>
    <w:p w14:paraId="774FE10A" w14:textId="4769F86C" w:rsidR="00035DA3" w:rsidRPr="009E2A4C" w:rsidRDefault="00035DA3" w:rsidP="009C3537">
      <w:pPr>
        <w:jc w:val="both"/>
        <w:rPr>
          <w:rFonts w:ascii="Calibri" w:hAnsi="Calibri" w:cs="Calibri"/>
          <w:lang w:val="es-AR"/>
        </w:rPr>
      </w:pPr>
      <w:r w:rsidRPr="009E2A4C">
        <w:rPr>
          <w:rFonts w:ascii="Calibri" w:hAnsi="Calibri" w:cs="Calibri"/>
          <w:lang w:val="es-AR"/>
        </w:rPr>
        <w:t xml:space="preserve">b) </w:t>
      </w:r>
      <w:r w:rsidR="00DE2C2E" w:rsidRPr="009E2A4C">
        <w:rPr>
          <w:rFonts w:ascii="Calibri" w:hAnsi="Calibri" w:cs="Calibri"/>
          <w:lang w:val="es-AR"/>
        </w:rPr>
        <w:t>En caso de que</w:t>
      </w:r>
      <w:r w:rsidRPr="009E2A4C">
        <w:rPr>
          <w:rFonts w:ascii="Calibri" w:hAnsi="Calibri" w:cs="Calibri"/>
          <w:lang w:val="es-AR"/>
        </w:rPr>
        <w:t xml:space="preserve"> la Sociedad que distribuye los dividendos sea del exterior, el tratamiento de </w:t>
      </w:r>
      <w:proofErr w:type="gramStart"/>
      <w:r w:rsidRPr="009E2A4C">
        <w:rPr>
          <w:rFonts w:ascii="Calibri" w:hAnsi="Calibri" w:cs="Calibri"/>
          <w:lang w:val="es-AR"/>
        </w:rPr>
        <w:t>los mismos</w:t>
      </w:r>
      <w:proofErr w:type="gramEnd"/>
      <w:r w:rsidRPr="009E2A4C">
        <w:rPr>
          <w:rFonts w:ascii="Calibri" w:hAnsi="Calibri" w:cs="Calibri"/>
          <w:lang w:val="es-AR"/>
        </w:rPr>
        <w:t xml:space="preserve"> dependerá del lugar de radicación de dicha Sociedad y el tipo de renta obtenida, a saber:</w:t>
      </w:r>
    </w:p>
    <w:p w14:paraId="4E792B3A" w14:textId="77777777" w:rsidR="00035DA3" w:rsidRPr="009E2A4C" w:rsidRDefault="00035DA3" w:rsidP="009C3537">
      <w:pPr>
        <w:jc w:val="both"/>
        <w:rPr>
          <w:rFonts w:ascii="Calibri" w:hAnsi="Calibri" w:cs="Calibri"/>
          <w:lang w:val="es-AR"/>
        </w:rPr>
      </w:pPr>
      <w:r w:rsidRPr="009E2A4C">
        <w:rPr>
          <w:rFonts w:ascii="Calibri" w:hAnsi="Calibri" w:cs="Calibri"/>
          <w:lang w:val="es-AR"/>
        </w:rPr>
        <w:t>i. Si la Sociedad se encuentra radicada en países de baja o nula tributación (ver países comprendidos en esta definición en el Artículo 21.7 del DR de la LIG) y sus resultados provienen en un 50% o más de rentas pasivas (intereses, alquiler de inmuebles, enajenación de acciones, etc.), el dividendo no estará gravado en la medida que su origen corresponda a rentas que hayan sido gravadas en función de su devengamiento (transparencia fiscal).</w:t>
      </w:r>
    </w:p>
    <w:p w14:paraId="197C2DCF" w14:textId="77777777" w:rsidR="00035DA3" w:rsidRPr="009E2A4C" w:rsidRDefault="00035DA3" w:rsidP="009C3537">
      <w:pPr>
        <w:jc w:val="both"/>
        <w:rPr>
          <w:rFonts w:ascii="Calibri" w:hAnsi="Calibri" w:cs="Calibri"/>
          <w:lang w:val="es-AR"/>
        </w:rPr>
      </w:pPr>
      <w:r w:rsidRPr="009E2A4C">
        <w:rPr>
          <w:rFonts w:ascii="Calibri" w:hAnsi="Calibri" w:cs="Calibri"/>
          <w:lang w:val="es-AR"/>
        </w:rPr>
        <w:t xml:space="preserve">Ver con el Gerente / Senior de la cuenta el criterio a seguir en el caso que la tenencia sea inferior al 25%, ya que la norma no permite cómputo de </w:t>
      </w:r>
      <w:proofErr w:type="spellStart"/>
      <w:r w:rsidRPr="009E2A4C">
        <w:rPr>
          <w:rFonts w:ascii="Calibri" w:hAnsi="Calibri" w:cs="Calibri"/>
          <w:lang w:val="es-AR"/>
        </w:rPr>
        <w:t>tax</w:t>
      </w:r>
      <w:proofErr w:type="spellEnd"/>
      <w:r w:rsidRPr="009E2A4C">
        <w:rPr>
          <w:rFonts w:ascii="Calibri" w:hAnsi="Calibri" w:cs="Calibri"/>
          <w:lang w:val="es-AR"/>
        </w:rPr>
        <w:t xml:space="preserve"> </w:t>
      </w:r>
      <w:proofErr w:type="spellStart"/>
      <w:r w:rsidRPr="009E2A4C">
        <w:rPr>
          <w:rFonts w:ascii="Calibri" w:hAnsi="Calibri" w:cs="Calibri"/>
          <w:lang w:val="es-AR"/>
        </w:rPr>
        <w:t>credit</w:t>
      </w:r>
      <w:proofErr w:type="spellEnd"/>
      <w:r w:rsidRPr="009E2A4C">
        <w:rPr>
          <w:rFonts w:ascii="Calibri" w:hAnsi="Calibri" w:cs="Calibri"/>
          <w:lang w:val="es-AR"/>
        </w:rPr>
        <w:t>.</w:t>
      </w:r>
    </w:p>
    <w:p w14:paraId="3112A38B" w14:textId="4169538D" w:rsidR="00035DA3" w:rsidRPr="009E2A4C" w:rsidRDefault="00035DA3" w:rsidP="009C3537">
      <w:pPr>
        <w:jc w:val="both"/>
        <w:rPr>
          <w:rFonts w:ascii="Calibri" w:hAnsi="Calibri" w:cs="Calibri"/>
          <w:lang w:val="es-AR"/>
        </w:rPr>
      </w:pPr>
      <w:proofErr w:type="spellStart"/>
      <w:r w:rsidRPr="009E2A4C">
        <w:rPr>
          <w:rFonts w:ascii="Calibri" w:hAnsi="Calibri" w:cs="Calibri"/>
          <w:lang w:val="es-AR"/>
        </w:rPr>
        <w:t>ii</w:t>
      </w:r>
      <w:proofErr w:type="spellEnd"/>
      <w:r w:rsidRPr="009E2A4C">
        <w:rPr>
          <w:rFonts w:ascii="Calibri" w:hAnsi="Calibri" w:cs="Calibri"/>
          <w:lang w:val="es-AR"/>
        </w:rPr>
        <w:t>. En los demás casos, el dividendo percibido por la Sociedad local se encontrará gravado por el Impuesto a las Ganancias.</w:t>
      </w:r>
    </w:p>
    <w:p w14:paraId="178BC69D" w14:textId="77777777" w:rsidR="00DE2C2E" w:rsidRDefault="00DE2C2E" w:rsidP="009C3537">
      <w:pPr>
        <w:jc w:val="both"/>
        <w:rPr>
          <w:rFonts w:ascii="Calibri" w:hAnsi="Calibri" w:cs="Calibri"/>
          <w:lang w:val="es-AR"/>
        </w:rPr>
      </w:pPr>
    </w:p>
    <w:p w14:paraId="443E884F" w14:textId="0C6D7B00" w:rsidR="00DE2C2E" w:rsidRPr="00DE2C2E" w:rsidRDefault="00DE2C2E" w:rsidP="009C3537">
      <w:pPr>
        <w:jc w:val="both"/>
        <w:rPr>
          <w:rFonts w:ascii="Calibri" w:hAnsi="Calibri" w:cs="Calibri"/>
          <w:color w:val="FF0000"/>
          <w:lang w:val="es-AR"/>
        </w:rPr>
      </w:pPr>
      <w:r w:rsidRPr="00DE2C2E">
        <w:rPr>
          <w:rFonts w:ascii="Calibri" w:hAnsi="Calibri" w:cs="Calibri"/>
          <w:color w:val="FF0000"/>
          <w:lang w:val="es-AR"/>
        </w:rPr>
        <w:t>Legislación</w:t>
      </w:r>
    </w:p>
    <w:p w14:paraId="49AA3B3E" w14:textId="684F4608" w:rsidR="00B07525" w:rsidRPr="009E2A4C" w:rsidRDefault="00B07525" w:rsidP="009C3537">
      <w:pPr>
        <w:jc w:val="both"/>
        <w:rPr>
          <w:rFonts w:ascii="Calibri" w:hAnsi="Calibri" w:cs="Calibri"/>
          <w:lang w:val="es-AR"/>
        </w:rPr>
      </w:pPr>
      <w:r w:rsidRPr="009E2A4C">
        <w:rPr>
          <w:rFonts w:ascii="Calibri" w:hAnsi="Calibri" w:cs="Calibri"/>
          <w:b/>
          <w:bCs/>
          <w:lang w:val="es-AR"/>
        </w:rPr>
        <w:t xml:space="preserve">Art. </w:t>
      </w:r>
      <w:r w:rsidR="00A50FA3" w:rsidRPr="009E2A4C">
        <w:rPr>
          <w:rFonts w:ascii="Calibri" w:hAnsi="Calibri" w:cs="Calibri"/>
          <w:b/>
          <w:bCs/>
          <w:lang w:val="es-AR"/>
        </w:rPr>
        <w:t>24</w:t>
      </w:r>
      <w:r w:rsidRPr="009E2A4C">
        <w:rPr>
          <w:rFonts w:ascii="Calibri" w:hAnsi="Calibri" w:cs="Calibri"/>
          <w:b/>
          <w:bCs/>
          <w:lang w:val="es-AR"/>
        </w:rPr>
        <w:t>-</w:t>
      </w:r>
      <w:r w:rsidRPr="009E2A4C">
        <w:rPr>
          <w:rFonts w:ascii="Calibri" w:hAnsi="Calibri" w:cs="Calibri"/>
          <w:lang w:val="es-AR"/>
        </w:rPr>
        <w:t> El año fiscal comienza el 1º de enero y termina el 31 de diciembre.</w:t>
      </w:r>
    </w:p>
    <w:p w14:paraId="22AF8474" w14:textId="77777777" w:rsidR="00B07525" w:rsidRPr="009E2A4C" w:rsidRDefault="00B07525" w:rsidP="009C3537">
      <w:pPr>
        <w:jc w:val="both"/>
        <w:rPr>
          <w:rFonts w:ascii="Calibri" w:hAnsi="Calibri" w:cs="Calibri"/>
          <w:lang w:val="es-AR"/>
        </w:rPr>
      </w:pPr>
      <w:r w:rsidRPr="009E2A4C">
        <w:rPr>
          <w:rFonts w:ascii="Calibri" w:hAnsi="Calibri" w:cs="Calibri"/>
          <w:lang w:val="es-AR"/>
        </w:rPr>
        <w:t>Los contribuyentes imputarán sus ganancias al año fiscal, de acuerdo con las siguientes normas:</w:t>
      </w:r>
    </w:p>
    <w:p w14:paraId="42792231" w14:textId="77777777" w:rsidR="00B07525" w:rsidRPr="009E2A4C" w:rsidRDefault="00B07525" w:rsidP="009C3537">
      <w:pPr>
        <w:jc w:val="both"/>
        <w:rPr>
          <w:rFonts w:ascii="Calibri" w:hAnsi="Calibri" w:cs="Calibri"/>
          <w:lang w:val="es-AR"/>
        </w:rPr>
      </w:pPr>
      <w:r w:rsidRPr="009E2A4C">
        <w:rPr>
          <w:rFonts w:ascii="Calibri" w:hAnsi="Calibri" w:cs="Calibri"/>
          <w:lang w:val="es-AR"/>
        </w:rPr>
        <w:t xml:space="preserve">a) Las ganancias obtenidas como dueño de empresas civiles, comerciales, industriales, agropecuarias o mineras o como socios de </w:t>
      </w:r>
      <w:proofErr w:type="gramStart"/>
      <w:r w:rsidRPr="009E2A4C">
        <w:rPr>
          <w:rFonts w:ascii="Calibri" w:hAnsi="Calibri" w:cs="Calibri"/>
          <w:lang w:val="es-AR"/>
        </w:rPr>
        <w:t>las mismas</w:t>
      </w:r>
      <w:proofErr w:type="gramEnd"/>
      <w:r w:rsidRPr="009E2A4C">
        <w:rPr>
          <w:rFonts w:ascii="Calibri" w:hAnsi="Calibri" w:cs="Calibri"/>
          <w:lang w:val="es-AR"/>
        </w:rPr>
        <w:t>, se imputarán al año fiscal en que termine el ejercicio anual correspondiente.</w:t>
      </w:r>
    </w:p>
    <w:p w14:paraId="3C2199A7" w14:textId="77777777" w:rsidR="00B07525" w:rsidRPr="009E2A4C" w:rsidRDefault="00B07525" w:rsidP="009C3537">
      <w:pPr>
        <w:jc w:val="both"/>
        <w:rPr>
          <w:rFonts w:ascii="Calibri" w:hAnsi="Calibri" w:cs="Calibri"/>
          <w:lang w:val="es-AR"/>
        </w:rPr>
      </w:pPr>
      <w:r w:rsidRPr="009E2A4C">
        <w:rPr>
          <w:rFonts w:ascii="Calibri" w:hAnsi="Calibri" w:cs="Calibri"/>
          <w:lang w:val="es-AR"/>
        </w:rPr>
        <w:t>Las ganancias indicadas en el artículo 49 se consideran del año fiscal en que termine el ejercicio anual en el cual se han devengado.</w:t>
      </w:r>
    </w:p>
    <w:p w14:paraId="70106C10" w14:textId="77777777" w:rsidR="00B07525" w:rsidRPr="009E2A4C" w:rsidRDefault="00B07525" w:rsidP="009C3537">
      <w:pPr>
        <w:jc w:val="both"/>
        <w:rPr>
          <w:rFonts w:ascii="Calibri" w:hAnsi="Calibri" w:cs="Calibri"/>
          <w:lang w:val="es-AR"/>
        </w:rPr>
      </w:pPr>
      <w:r w:rsidRPr="009E2A4C">
        <w:rPr>
          <w:rFonts w:ascii="Calibri" w:hAnsi="Calibri" w:cs="Calibri"/>
          <w:lang w:val="es-AR"/>
        </w:rPr>
        <w:t>Cuando no se contabilicen las operaciones el ejercicio coincidirá con el año fiscal, salvo otras disposiciones de la DIRECCION GENERAL IMPOSITIVA, la que queda facultada para fijar fechas de cierre del ejercicio en atención a la naturaleza de la explotación u otras situaciones especiales.</w:t>
      </w:r>
    </w:p>
    <w:p w14:paraId="410E9E32" w14:textId="1BFD2547" w:rsidR="00B07525" w:rsidRPr="009E2A4C" w:rsidRDefault="00B07525" w:rsidP="009C3537">
      <w:pPr>
        <w:jc w:val="both"/>
        <w:rPr>
          <w:rFonts w:ascii="Calibri" w:hAnsi="Calibri" w:cs="Calibri"/>
          <w:i/>
          <w:iCs/>
          <w:lang w:val="es-AR"/>
        </w:rPr>
      </w:pPr>
      <w:r w:rsidRPr="009E2A4C">
        <w:rPr>
          <w:rFonts w:ascii="Calibri" w:hAnsi="Calibri" w:cs="Calibri"/>
          <w:lang w:val="es-AR"/>
        </w:rPr>
        <w:t xml:space="preserve">Se consideran ganancias del ejercicio las devengadas en éste. No obstante, podrá optarse por imputar las ganancias en el momento de producirse la respectiva exigibilidad, cuando las ganancias se originen en la venta de mercaderías realizadas con plazos de financiación superiores a diez (10) meses, en cuyo caso la opción deberá mantenerse por el término de cinco (5) años y su ejercicio se exteriorizará mediante el procedimiento que determine la reglamentación. El criterio de imputación autorizado </w:t>
      </w:r>
      <w:r w:rsidR="00587E34" w:rsidRPr="009E2A4C">
        <w:rPr>
          <w:rFonts w:ascii="Calibri" w:hAnsi="Calibri" w:cs="Calibri"/>
          <w:lang w:val="es-AR"/>
        </w:rPr>
        <w:t>precedentemente</w:t>
      </w:r>
      <w:r w:rsidRPr="009E2A4C">
        <w:rPr>
          <w:rFonts w:ascii="Calibri" w:hAnsi="Calibri" w:cs="Calibri"/>
          <w:lang w:val="es-AR"/>
        </w:rPr>
        <w:t xml:space="preserve"> podrá también aplicarse en otros casos expresamente previstos por la ley o su decreto reglamentario. Los dividendos de acciones o </w:t>
      </w:r>
      <w:r w:rsidRPr="009E2A4C">
        <w:rPr>
          <w:rFonts w:ascii="Calibri" w:hAnsi="Calibri" w:cs="Calibri"/>
          <w:lang w:val="es-AR"/>
        </w:rPr>
        <w:lastRenderedPageBreak/>
        <w:t xml:space="preserve">utilidades distribuidas por los sujetos del artículo 69 y los intereses o rendimientos de Títulos, bonos, </w:t>
      </w:r>
      <w:r w:rsidR="00587E34" w:rsidRPr="009E2A4C">
        <w:rPr>
          <w:rFonts w:ascii="Calibri" w:hAnsi="Calibri" w:cs="Calibri"/>
          <w:lang w:val="es-AR"/>
        </w:rPr>
        <w:t>cuota partes</w:t>
      </w:r>
      <w:r w:rsidRPr="009E2A4C">
        <w:rPr>
          <w:rFonts w:ascii="Calibri" w:hAnsi="Calibri" w:cs="Calibri"/>
          <w:lang w:val="es-AR"/>
        </w:rPr>
        <w:t xml:space="preserve"> de fondos comunes de inversión y demás valores se imputarán en el ejercicio en que hayan sido: (i) puestos a disposición o pagados, lo que ocurra primero; o (</w:t>
      </w:r>
      <w:proofErr w:type="spellStart"/>
      <w:r w:rsidRPr="009E2A4C">
        <w:rPr>
          <w:rFonts w:ascii="Calibri" w:hAnsi="Calibri" w:cs="Calibri"/>
          <w:lang w:val="es-AR"/>
        </w:rPr>
        <w:t>ii</w:t>
      </w:r>
      <w:proofErr w:type="spellEnd"/>
      <w:r w:rsidRPr="009E2A4C">
        <w:rPr>
          <w:rFonts w:ascii="Calibri" w:hAnsi="Calibri" w:cs="Calibri"/>
          <w:lang w:val="es-AR"/>
        </w:rPr>
        <w:t>) capitalizados, siempre que los valores prevean pagos de intereses o rendimientos en plazos de hasta un año. </w:t>
      </w:r>
      <w:r w:rsidRPr="009E2A4C">
        <w:rPr>
          <w:rFonts w:ascii="Calibri" w:hAnsi="Calibri" w:cs="Calibri"/>
          <w:i/>
          <w:iCs/>
          <w:lang w:val="es-AR"/>
        </w:rPr>
        <w:t>(Cuarto párrafo sustituido por art. 14 de la </w:t>
      </w:r>
      <w:hyperlink r:id="rId6" w:history="1">
        <w:r w:rsidRPr="009E2A4C">
          <w:rPr>
            <w:rStyle w:val="Hyperlink"/>
            <w:rFonts w:ascii="Calibri" w:hAnsi="Calibri" w:cs="Calibri"/>
            <w:i/>
            <w:iCs/>
            <w:lang w:val="es-AR"/>
          </w:rPr>
          <w:t xml:space="preserve">Ley </w:t>
        </w:r>
        <w:proofErr w:type="spellStart"/>
        <w:r w:rsidRPr="009E2A4C">
          <w:rPr>
            <w:rStyle w:val="Hyperlink"/>
            <w:rFonts w:ascii="Calibri" w:hAnsi="Calibri" w:cs="Calibri"/>
            <w:i/>
            <w:iCs/>
            <w:lang w:val="es-AR"/>
          </w:rPr>
          <w:t>N°</w:t>
        </w:r>
        <w:proofErr w:type="spellEnd"/>
        <w:r w:rsidRPr="009E2A4C">
          <w:rPr>
            <w:rStyle w:val="Hyperlink"/>
            <w:rFonts w:ascii="Calibri" w:hAnsi="Calibri" w:cs="Calibri"/>
            <w:i/>
            <w:iCs/>
            <w:lang w:val="es-AR"/>
          </w:rPr>
          <w:t xml:space="preserve"> 27.430</w:t>
        </w:r>
      </w:hyperlink>
      <w:r w:rsidRPr="009E2A4C">
        <w:rPr>
          <w:rFonts w:ascii="Calibri" w:hAnsi="Calibri" w:cs="Calibri"/>
          <w:i/>
          <w:iCs/>
          <w:lang w:val="es-AR"/>
        </w:rPr>
        <w:t> B.O. 29/12/2017. Vigencia: el día siguiente al de su publicación en el Boletín Oficial y surtirán efecto de conformidad con lo previsto en cada uno de los Títulos que la componen. Ver art. 86 de la Ley de referencia)</w:t>
      </w:r>
    </w:p>
    <w:p w14:paraId="258EF2BF" w14:textId="3A7237F0" w:rsidR="004B4FB7" w:rsidRPr="009E2A4C" w:rsidRDefault="00527701" w:rsidP="009C3537">
      <w:pPr>
        <w:jc w:val="both"/>
        <w:rPr>
          <w:rFonts w:ascii="Calibri" w:hAnsi="Calibri" w:cs="Calibri"/>
          <w:lang w:val="es-AR"/>
        </w:rPr>
      </w:pPr>
      <w:r w:rsidRPr="009E2A4C">
        <w:rPr>
          <w:rFonts w:ascii="Calibri" w:hAnsi="Calibri" w:cs="Calibri"/>
          <w:b/>
          <w:bCs/>
          <w:lang w:val="es-AR"/>
        </w:rPr>
        <w:t xml:space="preserve">Art. </w:t>
      </w:r>
      <w:r w:rsidR="001173AA" w:rsidRPr="009E2A4C">
        <w:rPr>
          <w:rFonts w:ascii="Calibri" w:hAnsi="Calibri" w:cs="Calibri"/>
          <w:b/>
          <w:bCs/>
          <w:lang w:val="es-AR"/>
        </w:rPr>
        <w:t>25</w:t>
      </w:r>
      <w:r w:rsidRPr="009E2A4C">
        <w:rPr>
          <w:rFonts w:ascii="Calibri" w:hAnsi="Calibri" w:cs="Calibri"/>
          <w:b/>
          <w:bCs/>
          <w:lang w:val="es-AR"/>
        </w:rPr>
        <w:t xml:space="preserve"> -</w:t>
      </w:r>
      <w:r w:rsidRPr="009E2A4C">
        <w:rPr>
          <w:rFonts w:ascii="Calibri" w:hAnsi="Calibri" w:cs="Calibri"/>
          <w:lang w:val="es-AR"/>
        </w:rPr>
        <w:t> Para establecer el conjunto de las ganancias netas de fuente argentina de las personas humanas y sucesiones indivisas residentes en el país, se compensarán los resultados netos obtenidos en el año fiscal, dentro de cada una y entre las distintas categorías.</w:t>
      </w:r>
      <w:r w:rsidRPr="009E2A4C">
        <w:rPr>
          <w:rFonts w:ascii="Calibri" w:hAnsi="Calibri" w:cs="Calibri"/>
          <w:lang w:val="es-AR"/>
        </w:rPr>
        <w:br/>
      </w:r>
      <w:r w:rsidRPr="009E2A4C">
        <w:rPr>
          <w:rFonts w:ascii="Calibri" w:hAnsi="Calibri" w:cs="Calibri"/>
          <w:lang w:val="es-AR"/>
        </w:rPr>
        <w:br/>
        <w:t>En primer término, dicha compensación se realizará respecto de los resultados netos obtenidos dentro de cada categoría, con excepción de las ganancias provenientes de las inversiones —incluidas las monedas digitales— y operaciones a las que hace referencia el Capítulo II del Título IV de esta ley. Asimismo, de generarse quebranto por ese tipo de inversiones y operaciones, este resultará de naturaleza específica debiendo, por lo tanto, compensarse exclusivamente con ganancias futuras de su misma fuente y clase. Se entiende por clase, al conjunto de ganancias comprendidas en cada uno de los artículos del citado Capítulo II.</w:t>
      </w:r>
      <w:r w:rsidR="009C3537" w:rsidRPr="009E2A4C">
        <w:rPr>
          <w:rFonts w:ascii="Calibri" w:hAnsi="Calibri" w:cs="Calibri"/>
          <w:lang w:val="es-AR"/>
        </w:rPr>
        <w:t xml:space="preserve"> </w:t>
      </w:r>
    </w:p>
    <w:p w14:paraId="1C49C339" w14:textId="77777777" w:rsidR="004B4FB7" w:rsidRPr="009E2A4C" w:rsidRDefault="00527701" w:rsidP="009C3537">
      <w:pPr>
        <w:jc w:val="both"/>
        <w:rPr>
          <w:rFonts w:ascii="Calibri" w:hAnsi="Calibri" w:cs="Calibri"/>
          <w:lang w:val="es-AR"/>
        </w:rPr>
      </w:pPr>
      <w:r w:rsidRPr="009E2A4C">
        <w:rPr>
          <w:rFonts w:ascii="Calibri" w:hAnsi="Calibri" w:cs="Calibri"/>
          <w:lang w:val="es-AR"/>
        </w:rPr>
        <w:t>Si por aplicación de la compensación indicada en el párrafo precedente resultaran quebrantos en una o más categorías, la suma de estos se compensará con las ganancias netas de las categorías segunda, primera, tercera y cuarta, sucesivamente.</w:t>
      </w:r>
      <w:r w:rsidRPr="009E2A4C">
        <w:rPr>
          <w:rFonts w:ascii="Calibri" w:hAnsi="Calibri" w:cs="Calibri"/>
          <w:lang w:val="es-AR"/>
        </w:rPr>
        <w:br/>
      </w:r>
      <w:r w:rsidRPr="009E2A4C">
        <w:rPr>
          <w:rFonts w:ascii="Calibri" w:hAnsi="Calibri" w:cs="Calibri"/>
          <w:lang w:val="es-AR"/>
        </w:rPr>
        <w:br/>
        <w:t>A los efectos de este artículo no se considerarán pérdidas los importes que la ley autoriza a deducir por los conceptos indicados en el artículo 23</w:t>
      </w:r>
    </w:p>
    <w:p w14:paraId="7D12612C" w14:textId="77777777" w:rsidR="00587E34" w:rsidRPr="009E2A4C" w:rsidRDefault="00527701" w:rsidP="009C3537">
      <w:pPr>
        <w:jc w:val="both"/>
        <w:rPr>
          <w:rFonts w:ascii="Calibri" w:hAnsi="Calibri" w:cs="Calibri"/>
          <w:lang w:val="es-AR"/>
        </w:rPr>
      </w:pPr>
      <w:r w:rsidRPr="009E2A4C">
        <w:rPr>
          <w:rFonts w:ascii="Calibri" w:hAnsi="Calibri" w:cs="Calibri"/>
          <w:lang w:val="es-AR"/>
        </w:rPr>
        <w:t>Respecto de los sujetos comprendidos en el artículo 49, incisos a), b), c), d), e) y en su último párrafo, se considerarán como de naturaleza específica los quebrantos provenientes de:</w:t>
      </w:r>
      <w:r w:rsidRPr="009E2A4C">
        <w:rPr>
          <w:rFonts w:ascii="Calibri" w:hAnsi="Calibri" w:cs="Calibri"/>
          <w:lang w:val="es-AR"/>
        </w:rPr>
        <w:br/>
      </w:r>
      <w:r w:rsidRPr="009E2A4C">
        <w:rPr>
          <w:rFonts w:ascii="Calibri" w:hAnsi="Calibri" w:cs="Calibri"/>
          <w:lang w:val="es-AR"/>
        </w:rPr>
        <w:br/>
        <w:t>a) La enajenación de acciones, valores representativos y certificados de depósito de acciones y demás valores, cuotas y participaciones sociales —incluidas cuotapartes de fondos comunes de inversión y certificados de participación de fideicomisos financieros y cualquier otro derecho sobre fideicomisos y contratos similares—, monedas digitales, Títulos, bonos y demás valores, cualquiera sea el sujeto que las obtenga.</w:t>
      </w:r>
      <w:r w:rsidRPr="009E2A4C">
        <w:rPr>
          <w:rFonts w:ascii="Calibri" w:hAnsi="Calibri" w:cs="Calibri"/>
          <w:lang w:val="es-AR"/>
        </w:rPr>
        <w:br/>
      </w:r>
      <w:r w:rsidRPr="009E2A4C">
        <w:rPr>
          <w:rFonts w:ascii="Calibri" w:hAnsi="Calibri" w:cs="Calibri"/>
          <w:lang w:val="es-AR"/>
        </w:rPr>
        <w:br/>
        <w:t>b) La realización de las actividades a las que alude el segundo párrafo del artículo 69.</w:t>
      </w:r>
      <w:r w:rsidRPr="009E2A4C">
        <w:rPr>
          <w:rFonts w:ascii="Calibri" w:hAnsi="Calibri" w:cs="Calibri"/>
          <w:lang w:val="es-AR"/>
        </w:rPr>
        <w:br/>
      </w:r>
      <w:r w:rsidRPr="009E2A4C">
        <w:rPr>
          <w:rFonts w:ascii="Calibri" w:hAnsi="Calibri" w:cs="Calibri"/>
          <w:lang w:val="es-AR"/>
        </w:rPr>
        <w:br/>
        <w:t xml:space="preserve">Asimismo, y cualquiera fuera el sujeto que los experimente, serán considerados como de </w:t>
      </w:r>
      <w:r w:rsidRPr="009E2A4C">
        <w:rPr>
          <w:rFonts w:ascii="Calibri" w:hAnsi="Calibri" w:cs="Calibri"/>
          <w:lang w:val="es-AR"/>
        </w:rPr>
        <w:lastRenderedPageBreak/>
        <w:t>naturaleza específica los quebrantos generados por derechos y obligaciones emergentes de instrumentos o contratos derivados, a excepción de las operaciones de cobertura. A estos efectos, una transacción o contrato derivado se considerará como operación de cobertura si tiene por objeto reducir el efecto de las futuras fluctuaciones en precios o tasas de mercado, sobre los bienes, deudas y resultados de la o las actividades económicas principales.</w:t>
      </w:r>
      <w:r w:rsidRPr="009E2A4C">
        <w:rPr>
          <w:rFonts w:ascii="Calibri" w:hAnsi="Calibri" w:cs="Calibri"/>
          <w:lang w:val="es-AR"/>
        </w:rPr>
        <w:br/>
      </w:r>
      <w:r w:rsidRPr="009E2A4C">
        <w:rPr>
          <w:rFonts w:ascii="Calibri" w:hAnsi="Calibri" w:cs="Calibri"/>
          <w:lang w:val="es-AR"/>
        </w:rPr>
        <w:br/>
        <w:t>Los quebrantos experimentados a raíz de actividades vinculadas con la exploración y explotación de recursos naturales vivos y no vivos, desarrolladas en la plataforma continental y en la zona económica exclusiva de la República Argentina incluidas las islas artificiales, instalaciones y estructuras establecidas en dicha zona, sólo podrán compensarse con ganancias netas de fuente argentina.</w:t>
      </w:r>
      <w:r w:rsidRPr="009E2A4C">
        <w:rPr>
          <w:rFonts w:ascii="Calibri" w:hAnsi="Calibri" w:cs="Calibri"/>
          <w:lang w:val="es-AR"/>
        </w:rPr>
        <w:br/>
      </w:r>
      <w:r w:rsidRPr="009E2A4C">
        <w:rPr>
          <w:rFonts w:ascii="Calibri" w:hAnsi="Calibri" w:cs="Calibri"/>
          <w:lang w:val="es-AR"/>
        </w:rPr>
        <w:br/>
        <w:t>No serán compensables los quebrantos impositivos con ganancias que deban tributar el impuesto con carácter único y definitivo ni con aquellas comprendidas en el Capítulo II del Título IV.</w:t>
      </w:r>
      <w:r w:rsidRPr="009E2A4C">
        <w:rPr>
          <w:rFonts w:ascii="Calibri" w:hAnsi="Calibri" w:cs="Calibri"/>
          <w:lang w:val="es-AR"/>
        </w:rPr>
        <w:br/>
      </w:r>
      <w:r w:rsidRPr="009E2A4C">
        <w:rPr>
          <w:rFonts w:ascii="Calibri" w:hAnsi="Calibri" w:cs="Calibri"/>
          <w:lang w:val="es-AR"/>
        </w:rPr>
        <w:br/>
        <w:t>El quebranto impositivo sufrido en un período fiscal que no pueda absorberse con ganancias gravadas del mismo período podrá deducirse de las ganancias gravadas que se obtengan en los años inmediatos siguientes. Transcurridos cinco (5) años —computados de acuerdo con lo dispuesto por el Código Civil y Comercial de la Nación— después de aquél en que se produjo la pérdida, no podrá hacerse deducción alguna del quebranto que aún reste, en ejercicios sucesivos.</w:t>
      </w:r>
      <w:r w:rsidR="00587E34" w:rsidRPr="009E2A4C">
        <w:rPr>
          <w:rFonts w:ascii="Calibri" w:hAnsi="Calibri" w:cs="Calibri"/>
          <w:lang w:val="es-AR"/>
        </w:rPr>
        <w:t xml:space="preserve"> </w:t>
      </w:r>
    </w:p>
    <w:p w14:paraId="1C352617" w14:textId="48158815" w:rsidR="004B4FB7" w:rsidRPr="009E2A4C" w:rsidRDefault="00527701" w:rsidP="009C3537">
      <w:pPr>
        <w:jc w:val="both"/>
        <w:rPr>
          <w:rFonts w:ascii="Calibri" w:hAnsi="Calibri" w:cs="Calibri"/>
          <w:lang w:val="es-AR"/>
        </w:rPr>
      </w:pPr>
      <w:r w:rsidRPr="009E2A4C">
        <w:rPr>
          <w:rFonts w:ascii="Calibri" w:hAnsi="Calibri" w:cs="Calibri"/>
          <w:lang w:val="es-AR"/>
        </w:rPr>
        <w:t>Los quebrantos considerados de naturaleza específica sólo podrán computarse contra las utilidades netas de la misma fuente y que provengan de igual tipo de operaciones en el año fiscal en el que se experimentaron las pérdidas o en los cinco (5) años inmediatos siguientes —computados de acuerdo a lo dispuesto por el Código Civil y Comercial de la Nación—.</w:t>
      </w:r>
      <w:r w:rsidRPr="009E2A4C">
        <w:rPr>
          <w:rFonts w:ascii="Calibri" w:hAnsi="Calibri" w:cs="Calibri"/>
          <w:lang w:val="es-AR"/>
        </w:rPr>
        <w:br/>
      </w:r>
      <w:r w:rsidRPr="009E2A4C">
        <w:rPr>
          <w:rFonts w:ascii="Calibri" w:hAnsi="Calibri" w:cs="Calibri"/>
          <w:lang w:val="es-AR"/>
        </w:rPr>
        <w:br/>
        <w:t>Los quebrantos se actualizarán teniendo en cuenta la variación del Índice de Precios Internos al por Mayor (IPIM), publicado por el Instituto Nacional de Estadística y Censos, operada entre el mes de cierre del ejercicio fiscal en que se originaron y el mes de cierre del ejercicio fiscal que se liquida.</w:t>
      </w:r>
      <w:r w:rsidR="004B4FB7" w:rsidRPr="009E2A4C">
        <w:rPr>
          <w:rFonts w:ascii="Calibri" w:hAnsi="Calibri" w:cs="Calibri"/>
          <w:lang w:val="es-AR"/>
        </w:rPr>
        <w:t xml:space="preserve"> </w:t>
      </w:r>
    </w:p>
    <w:p w14:paraId="066305B0" w14:textId="22F49642" w:rsidR="00527701" w:rsidRPr="009E2A4C" w:rsidRDefault="00527701" w:rsidP="009C3537">
      <w:pPr>
        <w:jc w:val="both"/>
        <w:rPr>
          <w:rFonts w:ascii="Calibri" w:hAnsi="Calibri" w:cs="Calibri"/>
          <w:lang w:val="es-AR"/>
        </w:rPr>
      </w:pPr>
      <w:r w:rsidRPr="009E2A4C">
        <w:rPr>
          <w:rFonts w:ascii="Calibri" w:hAnsi="Calibri" w:cs="Calibri"/>
          <w:lang w:val="es-AR"/>
        </w:rPr>
        <w:t>Los quebrantos provenientes de actividades cuyos resultados se consideren de fuente extranjera, sólo podrán compensarse con ganancias de esa misma fuente y se regirán por las disposiciones del artículo 134 de esta ley.</w:t>
      </w:r>
    </w:p>
    <w:p w14:paraId="455DF588" w14:textId="6D0AE38D" w:rsidR="00B07525" w:rsidRPr="009E2A4C" w:rsidRDefault="00B07525" w:rsidP="009C3537">
      <w:pPr>
        <w:jc w:val="both"/>
        <w:rPr>
          <w:rFonts w:ascii="Calibri" w:hAnsi="Calibri" w:cs="Calibri"/>
          <w:lang w:val="es-AR"/>
        </w:rPr>
      </w:pPr>
      <w:r w:rsidRPr="009E2A4C">
        <w:rPr>
          <w:rFonts w:ascii="Calibri" w:hAnsi="Calibri" w:cs="Calibri"/>
          <w:b/>
          <w:bCs/>
          <w:lang w:val="es-AR"/>
        </w:rPr>
        <w:t>Art. 4</w:t>
      </w:r>
      <w:r w:rsidR="001173AA" w:rsidRPr="009E2A4C">
        <w:rPr>
          <w:rFonts w:ascii="Calibri" w:hAnsi="Calibri" w:cs="Calibri"/>
          <w:b/>
          <w:bCs/>
          <w:lang w:val="es-AR"/>
        </w:rPr>
        <w:t>9</w:t>
      </w:r>
      <w:r w:rsidR="007D598C" w:rsidRPr="009E2A4C">
        <w:rPr>
          <w:rFonts w:ascii="Calibri" w:hAnsi="Calibri" w:cs="Calibri"/>
          <w:b/>
          <w:bCs/>
          <w:lang w:val="es-AR"/>
        </w:rPr>
        <w:tab/>
      </w:r>
      <w:r w:rsidRPr="009E2A4C">
        <w:rPr>
          <w:rFonts w:ascii="Calibri" w:hAnsi="Calibri" w:cs="Calibri"/>
          <w:b/>
          <w:bCs/>
          <w:i/>
          <w:iCs/>
          <w:lang w:val="es-AR"/>
        </w:rPr>
        <w:t> - </w:t>
      </w:r>
      <w:r w:rsidRPr="009E2A4C">
        <w:rPr>
          <w:rFonts w:ascii="Calibri" w:hAnsi="Calibri" w:cs="Calibri"/>
          <w:lang w:val="es-AR"/>
        </w:rPr>
        <w:t xml:space="preserve">Los dividendos, en dinero o en especie, serán considerados como ganancia gravada por sus beneficiarios, cualesquiera sean los fondos empresarios con que se efectúe su pago, incluyendo las reservas anteriores con independencia de la fecha de su constitución y las ganancias exentas de acuerdo con lo establecido por esta ley y provenientes de primas de </w:t>
      </w:r>
      <w:r w:rsidRPr="009E2A4C">
        <w:rPr>
          <w:rFonts w:ascii="Calibri" w:hAnsi="Calibri" w:cs="Calibri"/>
          <w:lang w:val="es-AR"/>
        </w:rPr>
        <w:lastRenderedPageBreak/>
        <w:t xml:space="preserve">emisión. Igual tratamiento tendrán las utilidades que los sujetos comprendidos en los apartados 2, 3, 6, 7 y 8 del inciso a) del artículo </w:t>
      </w:r>
      <w:r w:rsidR="004A1CC8" w:rsidRPr="009E2A4C">
        <w:rPr>
          <w:rFonts w:ascii="Calibri" w:hAnsi="Calibri" w:cs="Calibri"/>
          <w:lang w:val="es-AR"/>
        </w:rPr>
        <w:t>73</w:t>
      </w:r>
      <w:r w:rsidRPr="009E2A4C">
        <w:rPr>
          <w:rFonts w:ascii="Calibri" w:hAnsi="Calibri" w:cs="Calibri"/>
          <w:lang w:val="es-AR"/>
        </w:rPr>
        <w:t>, distribuyan a sus socios o integrantes.</w:t>
      </w:r>
    </w:p>
    <w:p w14:paraId="2E9C8DFA" w14:textId="042CEF4C" w:rsidR="00B07525" w:rsidRPr="009E2A4C" w:rsidRDefault="00B07525" w:rsidP="009C3537">
      <w:pPr>
        <w:jc w:val="both"/>
        <w:rPr>
          <w:rFonts w:ascii="Calibri" w:eastAsia="Times New Roman" w:hAnsi="Calibri" w:cs="Calibri"/>
          <w:b/>
          <w:bCs/>
          <w:color w:val="000000"/>
          <w:kern w:val="0"/>
          <w:lang w:val="es-AR"/>
          <w14:ligatures w14:val="none"/>
        </w:rPr>
      </w:pPr>
      <w:r w:rsidRPr="009E2A4C">
        <w:rPr>
          <w:rFonts w:ascii="Calibri" w:hAnsi="Calibri" w:cs="Calibri"/>
          <w:b/>
          <w:bCs/>
          <w:lang w:val="es-AR"/>
        </w:rPr>
        <w:t>Art. 6</w:t>
      </w:r>
      <w:r w:rsidR="007D598C" w:rsidRPr="009E2A4C">
        <w:rPr>
          <w:rFonts w:ascii="Calibri" w:hAnsi="Calibri" w:cs="Calibri"/>
          <w:b/>
          <w:bCs/>
          <w:lang w:val="es-AR"/>
        </w:rPr>
        <w:t>5</w:t>
      </w:r>
      <w:r w:rsidRPr="009E2A4C">
        <w:rPr>
          <w:rFonts w:ascii="Calibri" w:hAnsi="Calibri" w:cs="Calibri"/>
          <w:b/>
          <w:bCs/>
          <w:lang w:val="es-AR"/>
        </w:rPr>
        <w:t xml:space="preserve"> -</w:t>
      </w:r>
      <w:r w:rsidRPr="009E2A4C">
        <w:rPr>
          <w:rFonts w:ascii="Calibri" w:hAnsi="Calibri" w:cs="Calibri"/>
          <w:lang w:val="es-AR"/>
        </w:rPr>
        <w:t xml:space="preserve"> Cuando se enajenen acciones, cuotas o participaciones sociales, incluidas las cuotas partes de fondos comunes de inversión, la ganancia bruta se determinará deduciendo del precio de transferencia el costo de adquisición actualizado, mediante la aplicación de los índices mencionados en el artículo </w:t>
      </w:r>
      <w:r w:rsidR="00E07695" w:rsidRPr="009E2A4C">
        <w:rPr>
          <w:rFonts w:ascii="Calibri" w:hAnsi="Calibri" w:cs="Calibri"/>
          <w:lang w:val="es-AR"/>
        </w:rPr>
        <w:t>93</w:t>
      </w:r>
      <w:r w:rsidRPr="009E2A4C">
        <w:rPr>
          <w:rFonts w:ascii="Calibri" w:hAnsi="Calibri" w:cs="Calibri"/>
          <w:lang w:val="es-AR"/>
        </w:rPr>
        <w:t>, desde la fecha de adquisición hasta la fecha de transferencia. Tratándose de acciones liberadas se tomará como costo de adquisición su valor nominal actualizado. A tales fines se considerará, sin admitir prueba en contrario, que los bienes enajenados corresponden a las adquisiciones más antiguas de su misma especie y calidad.</w:t>
      </w:r>
      <w:r w:rsidRPr="009E2A4C">
        <w:rPr>
          <w:rFonts w:ascii="Calibri" w:eastAsia="Times New Roman" w:hAnsi="Calibri" w:cs="Calibri"/>
          <w:b/>
          <w:bCs/>
          <w:color w:val="000000"/>
          <w:kern w:val="0"/>
          <w:lang w:val="es-AR"/>
          <w14:ligatures w14:val="none"/>
        </w:rPr>
        <w:t xml:space="preserve"> </w:t>
      </w:r>
    </w:p>
    <w:p w14:paraId="0B020DDB" w14:textId="0390D72B" w:rsidR="00B07525" w:rsidRPr="009E2A4C" w:rsidRDefault="00B07525" w:rsidP="009C3537">
      <w:pPr>
        <w:jc w:val="both"/>
        <w:rPr>
          <w:rFonts w:ascii="Calibri" w:hAnsi="Calibri" w:cs="Calibri"/>
          <w:lang w:val="es-AR"/>
        </w:rPr>
      </w:pPr>
      <w:r w:rsidRPr="009E2A4C">
        <w:rPr>
          <w:rFonts w:ascii="Calibri" w:hAnsi="Calibri" w:cs="Calibri"/>
          <w:b/>
          <w:bCs/>
          <w:lang w:val="es-AR"/>
        </w:rPr>
        <w:t>Art. 6</w:t>
      </w:r>
      <w:r w:rsidR="00941E6B" w:rsidRPr="009E2A4C">
        <w:rPr>
          <w:rFonts w:ascii="Calibri" w:hAnsi="Calibri" w:cs="Calibri"/>
          <w:b/>
          <w:bCs/>
          <w:lang w:val="es-AR"/>
        </w:rPr>
        <w:t>8</w:t>
      </w:r>
      <w:r w:rsidRPr="009E2A4C">
        <w:rPr>
          <w:rFonts w:ascii="Calibri" w:hAnsi="Calibri" w:cs="Calibri"/>
          <w:lang w:val="es-AR"/>
        </w:rPr>
        <w:t>- Los dividendos, así como las distribuciones en acciones provenientes de revalúos o ajustes contables no serán computables por sus beneficiarios para la determinación de su ganancia neta.</w:t>
      </w:r>
    </w:p>
    <w:p w14:paraId="68DA5256" w14:textId="77777777" w:rsidR="00B07525" w:rsidRPr="009E2A4C" w:rsidRDefault="00B07525" w:rsidP="009C3537">
      <w:pPr>
        <w:jc w:val="both"/>
        <w:rPr>
          <w:rFonts w:ascii="Calibri" w:hAnsi="Calibri" w:cs="Calibri"/>
          <w:lang w:val="es-AR"/>
        </w:rPr>
      </w:pPr>
      <w:r w:rsidRPr="009E2A4C">
        <w:rPr>
          <w:rFonts w:ascii="Calibri" w:hAnsi="Calibri" w:cs="Calibri"/>
          <w:lang w:val="es-AR"/>
        </w:rPr>
        <w:t xml:space="preserve">A los efectos de la determinación de </w:t>
      </w:r>
      <w:proofErr w:type="gramStart"/>
      <w:r w:rsidRPr="009E2A4C">
        <w:rPr>
          <w:rFonts w:ascii="Calibri" w:hAnsi="Calibri" w:cs="Calibri"/>
          <w:lang w:val="es-AR"/>
        </w:rPr>
        <w:t>la misma</w:t>
      </w:r>
      <w:proofErr w:type="gramEnd"/>
      <w:r w:rsidRPr="009E2A4C">
        <w:rPr>
          <w:rFonts w:ascii="Calibri" w:hAnsi="Calibri" w:cs="Calibri"/>
          <w:lang w:val="es-AR"/>
        </w:rPr>
        <w:t xml:space="preserve"> se deducirán -con las limitaciones establecidas en esta ley- todos los gastos necesarios para obtención del beneficio, a condición de que no hubiesen sido ya considerados en la liquidación de este gravamen.</w:t>
      </w:r>
    </w:p>
    <w:p w14:paraId="1833872D" w14:textId="2735E37A" w:rsidR="007A6FFD" w:rsidRPr="009E2A4C" w:rsidRDefault="00416412" w:rsidP="009C3537">
      <w:pPr>
        <w:jc w:val="both"/>
        <w:rPr>
          <w:rFonts w:ascii="Calibri" w:hAnsi="Calibri" w:cs="Calibri"/>
          <w:lang w:val="es-AR"/>
        </w:rPr>
      </w:pPr>
      <w:r w:rsidRPr="009E2A4C">
        <w:rPr>
          <w:rFonts w:ascii="Calibri" w:hAnsi="Calibri" w:cs="Calibri"/>
          <w:b/>
          <w:bCs/>
          <w:lang w:val="es-AR"/>
        </w:rPr>
        <w:t>Art. 13</w:t>
      </w:r>
      <w:r w:rsidR="00387B98" w:rsidRPr="009E2A4C">
        <w:rPr>
          <w:rFonts w:ascii="Calibri" w:hAnsi="Calibri" w:cs="Calibri"/>
          <w:b/>
          <w:bCs/>
          <w:lang w:val="es-AR"/>
        </w:rPr>
        <w:t>0</w:t>
      </w:r>
      <w:r w:rsidRPr="009E2A4C">
        <w:rPr>
          <w:rFonts w:ascii="Calibri" w:hAnsi="Calibri" w:cs="Calibri"/>
          <w:lang w:val="es-AR"/>
        </w:rPr>
        <w:t xml:space="preserve"> - </w:t>
      </w:r>
      <w:r w:rsidR="007A6FFD" w:rsidRPr="009E2A4C">
        <w:rPr>
          <w:rFonts w:ascii="Calibri" w:hAnsi="Calibri" w:cs="Calibri"/>
          <w:lang w:val="es-AR"/>
        </w:rPr>
        <w:t>La imputación de ganancias y gastos comprendidos en este título, se efectuará de acuerdo con las disposiciones contenidas en el artículo 24 que les resulten aplicables, con las adecuaciones que se establecen a continuación:</w:t>
      </w:r>
    </w:p>
    <w:p w14:paraId="1910AFFD" w14:textId="75D55A13" w:rsidR="00416412" w:rsidRPr="009E2A4C" w:rsidRDefault="004B4FB7" w:rsidP="009C3537">
      <w:pPr>
        <w:jc w:val="both"/>
        <w:rPr>
          <w:rFonts w:ascii="Calibri" w:hAnsi="Calibri" w:cs="Calibri"/>
          <w:lang w:val="es-AR"/>
        </w:rPr>
      </w:pPr>
      <w:r w:rsidRPr="009E2A4C">
        <w:rPr>
          <w:rFonts w:ascii="Calibri" w:hAnsi="Calibri" w:cs="Calibri"/>
          <w:lang w:val="es-AR"/>
        </w:rPr>
        <w:t xml:space="preserve"> </w:t>
      </w:r>
      <w:r w:rsidR="00387B98" w:rsidRPr="009E2A4C">
        <w:rPr>
          <w:rFonts w:ascii="Calibri" w:hAnsi="Calibri" w:cs="Calibri"/>
          <w:lang w:val="es-AR"/>
        </w:rPr>
        <w:t>a) Para determinar los resultados atribuibles a los establecimientos permanentes definidos en el artículo 125, ellos se imputarán de acuerdo a lo establecido en el artículo 24, según lo dispuesto en el cuarto párrafo del inciso a) de su segundo párrafo y en su cuarto párrafo.</w:t>
      </w:r>
      <w:r w:rsidR="00416412" w:rsidRPr="009E2A4C">
        <w:rPr>
          <w:rFonts w:ascii="Calibri" w:hAnsi="Calibri" w:cs="Calibri"/>
          <w:lang w:val="es-AR"/>
        </w:rPr>
        <w:t>.</w:t>
      </w:r>
      <w:r w:rsidR="00416412" w:rsidRPr="009E2A4C">
        <w:rPr>
          <w:rFonts w:ascii="Calibri" w:hAnsi="Calibri" w:cs="Calibri"/>
          <w:lang w:val="es-AR"/>
        </w:rPr>
        <w:br/>
      </w:r>
      <w:r w:rsidR="00416412" w:rsidRPr="009E2A4C">
        <w:rPr>
          <w:rFonts w:ascii="Calibri" w:hAnsi="Calibri" w:cs="Calibri"/>
          <w:lang w:val="es-AR"/>
        </w:rPr>
        <w:br/>
      </w:r>
      <w:r w:rsidR="007E64D8" w:rsidRPr="009E2A4C">
        <w:rPr>
          <w:rFonts w:ascii="Calibri" w:hAnsi="Calibri" w:cs="Calibri"/>
          <w:lang w:val="es-AR"/>
        </w:rPr>
        <w:t>b) Los resultados impositivos de los establecimientos permanentes a que se refiere el inciso anterior se imputarán por sus titulares residentes en el país —comprendidos en los incisos d) y e) del artículo 116—, al ejercicio en el que finalice el correspondiente ejercicio anual de los primeros o, cuando sus titulares sean personas humanas o sucesiones indivisas residentes en el país, al año fiscal en que se produzca dicho hecho.</w:t>
      </w:r>
    </w:p>
    <w:p w14:paraId="33CF881F" w14:textId="77777777" w:rsidR="002C2F82" w:rsidRPr="009E2A4C" w:rsidRDefault="00416412" w:rsidP="009C3537">
      <w:pPr>
        <w:jc w:val="both"/>
        <w:rPr>
          <w:rFonts w:ascii="Calibri" w:hAnsi="Calibri" w:cs="Calibri"/>
          <w:lang w:val="es-AR"/>
        </w:rPr>
      </w:pPr>
      <w:r w:rsidRPr="009E2A4C">
        <w:rPr>
          <w:rFonts w:ascii="Calibri" w:hAnsi="Calibri" w:cs="Calibri"/>
          <w:b/>
          <w:bCs/>
          <w:lang w:val="es-AR"/>
        </w:rPr>
        <w:t>Art. 13</w:t>
      </w:r>
      <w:r w:rsidR="00476D1D" w:rsidRPr="009E2A4C">
        <w:rPr>
          <w:rFonts w:ascii="Calibri" w:hAnsi="Calibri" w:cs="Calibri"/>
          <w:b/>
          <w:bCs/>
          <w:lang w:val="es-AR"/>
        </w:rPr>
        <w:t>2</w:t>
      </w:r>
      <w:r w:rsidRPr="009E2A4C">
        <w:rPr>
          <w:rFonts w:ascii="Calibri" w:hAnsi="Calibri" w:cs="Calibri"/>
          <w:lang w:val="es-AR"/>
        </w:rPr>
        <w:t xml:space="preserve"> - No obstante lo dispuesto en el artículo anterior, los quebrantos derivados de la enajenación de acciones, valores representativos y certificados de depósito de acciones y demás valores, cuotas y participaciones sociales —incluyendo fondos comunes de inversión o entidades con otra denominación que cumplan iguales funciones y fideicomisos o contratos similares—, monedas digitales, Títulos, bonos y demás valores, cualquiera fuera el sujeto que los experimente, serán considerados de naturaleza específica y sólo podrán computarse contra las utilidades netas de la misma fuente y que provengan de igual tipo de operaciones, en los </w:t>
      </w:r>
      <w:r w:rsidRPr="009E2A4C">
        <w:rPr>
          <w:rFonts w:ascii="Calibri" w:hAnsi="Calibri" w:cs="Calibri"/>
          <w:lang w:val="es-AR"/>
        </w:rPr>
        <w:lastRenderedPageBreak/>
        <w:t>ejercicios o años fiscales que se experimentaron las pérdidas o. en los cinco (5) años inmediatos siguientes, computados de acuerdo a lo dispuesto en el Código Civil y Comercial de la Nación.</w:t>
      </w:r>
    </w:p>
    <w:p w14:paraId="1A3AA141" w14:textId="3BA5E48E" w:rsidR="00012B91" w:rsidRPr="009E2A4C" w:rsidRDefault="00416412" w:rsidP="009C3537">
      <w:pPr>
        <w:jc w:val="both"/>
        <w:rPr>
          <w:rFonts w:ascii="Calibri" w:hAnsi="Calibri" w:cs="Calibri"/>
          <w:lang w:val="es-AR"/>
        </w:rPr>
      </w:pPr>
      <w:r w:rsidRPr="009E2A4C">
        <w:rPr>
          <w:rFonts w:ascii="Calibri" w:hAnsi="Calibri" w:cs="Calibri"/>
          <w:lang w:val="es-AR"/>
        </w:rPr>
        <w:t>Salvo en el caso de los experimentados por los establecimientos permanentes, a los fines de la deducción los quebrantos se actualizarán de acuerdo con lo dispuesto en el undécimo párrafo del artículo 19.</w:t>
      </w:r>
    </w:p>
    <w:p w14:paraId="12B570B2" w14:textId="5648E938" w:rsidR="00416412" w:rsidRPr="009E2A4C" w:rsidRDefault="00416412" w:rsidP="009C3537">
      <w:pPr>
        <w:jc w:val="both"/>
        <w:rPr>
          <w:rFonts w:ascii="Calibri" w:hAnsi="Calibri" w:cs="Calibri"/>
          <w:lang w:val="es-AR"/>
        </w:rPr>
      </w:pPr>
      <w:r w:rsidRPr="009E2A4C">
        <w:rPr>
          <w:rFonts w:ascii="Calibri" w:hAnsi="Calibri" w:cs="Calibri"/>
          <w:lang w:val="es-AR"/>
        </w:rPr>
        <w:t>Los quebrantos de fuente argentina originados por rentas provenientes de las inversiones —incluidas las monedas digitales— y operaciones a que hace referencia el Capítulo II del Título IV de esta ley, no podrán imputarse contra ganancias netas de fuente extranjera provenientes de la enajenación del mismo tipo de inversiones y operaciones ni ser objeto de la deducción prevista en el tercer párrafo del artículo 134.</w:t>
      </w:r>
    </w:p>
    <w:p w14:paraId="3FAD9BBE" w14:textId="7236C94B" w:rsidR="00A85F1A" w:rsidRPr="009E2A4C" w:rsidRDefault="00A85F1A" w:rsidP="00A85F1A">
      <w:pPr>
        <w:jc w:val="both"/>
        <w:rPr>
          <w:rFonts w:ascii="Calibri" w:hAnsi="Calibri" w:cs="Calibri"/>
          <w:lang w:val="es-AR"/>
        </w:rPr>
      </w:pPr>
      <w:r w:rsidRPr="009E2A4C">
        <w:rPr>
          <w:rFonts w:ascii="Calibri" w:hAnsi="Calibri" w:cs="Calibri"/>
          <w:b/>
          <w:bCs/>
          <w:lang w:val="es-AR"/>
        </w:rPr>
        <w:t>ARTÍCULO 137</w:t>
      </w:r>
      <w:r w:rsidRPr="009E2A4C">
        <w:rPr>
          <w:rFonts w:ascii="Calibri" w:hAnsi="Calibri" w:cs="Calibri"/>
          <w:lang w:val="es-AR"/>
        </w:rPr>
        <w:t>.- Constituyen ganancias de fuente extranjera incluidas en el artículo 48, las enunciadas en el mismo que generen fuentes ubicadas en el exterior —excluida la comprendida en el inciso i)—, con los agregados que se detallan seguidamente:</w:t>
      </w:r>
    </w:p>
    <w:p w14:paraId="2BBB1B78" w14:textId="023CABFB" w:rsidR="00416412" w:rsidRPr="009E2A4C" w:rsidRDefault="00A85F1A" w:rsidP="00A85F1A">
      <w:pPr>
        <w:jc w:val="both"/>
        <w:rPr>
          <w:rFonts w:ascii="Calibri" w:hAnsi="Calibri" w:cs="Calibri"/>
          <w:lang w:val="es-AR"/>
        </w:rPr>
      </w:pPr>
      <w:r w:rsidRPr="009E2A4C">
        <w:rPr>
          <w:rFonts w:ascii="Calibri" w:hAnsi="Calibri" w:cs="Calibri"/>
          <w:lang w:val="es-AR"/>
        </w:rPr>
        <w:t>a) Los dividendos o utilidades distribuidos por sociedades u otros entes de cualquier tipo constituidos, domiciliados o ubicados en el exterior, en tanto esas rentas no se encuentren comprendidas en los incisos siguientes</w:t>
      </w:r>
    </w:p>
    <w:p w14:paraId="25D4B434" w14:textId="399A7B47" w:rsidR="00416412" w:rsidRPr="009E2A4C" w:rsidRDefault="00416412" w:rsidP="009C3537">
      <w:pPr>
        <w:jc w:val="both"/>
        <w:rPr>
          <w:rFonts w:ascii="Calibri" w:hAnsi="Calibri" w:cs="Calibri"/>
          <w:lang w:val="es-AR"/>
        </w:rPr>
      </w:pPr>
      <w:r w:rsidRPr="009E2A4C">
        <w:rPr>
          <w:rFonts w:ascii="Calibri" w:hAnsi="Calibri" w:cs="Calibri"/>
          <w:b/>
          <w:bCs/>
          <w:lang w:val="es-AR"/>
        </w:rPr>
        <w:t>Art. 1</w:t>
      </w:r>
      <w:r w:rsidR="00470D08" w:rsidRPr="009E2A4C">
        <w:rPr>
          <w:rFonts w:ascii="Calibri" w:hAnsi="Calibri" w:cs="Calibri"/>
          <w:b/>
          <w:bCs/>
          <w:lang w:val="es-AR"/>
        </w:rPr>
        <w:t>38</w:t>
      </w:r>
      <w:r w:rsidRPr="009E2A4C">
        <w:rPr>
          <w:rFonts w:ascii="Calibri" w:hAnsi="Calibri" w:cs="Calibri"/>
          <w:b/>
          <w:bCs/>
          <w:i/>
          <w:iCs/>
          <w:lang w:val="es-AR"/>
        </w:rPr>
        <w:t> - </w:t>
      </w:r>
      <w:r w:rsidRPr="009E2A4C">
        <w:rPr>
          <w:rFonts w:ascii="Calibri" w:hAnsi="Calibri" w:cs="Calibri"/>
          <w:lang w:val="es-AR"/>
        </w:rPr>
        <w:t xml:space="preserve">Los dividendos en dinero o en especie - incluidas acciones liberadas- distribuidos por las sociedades a que se refiere el inciso a) del artículo anterior, quedan íntegramente sujetos al impuesto cualesquiera sean los fondos empresarios con los que se efectúe el pago. No se consideran sujetos al impuesto los dividendos en acciones provenientes de </w:t>
      </w:r>
      <w:r w:rsidR="00012B91" w:rsidRPr="009E2A4C">
        <w:rPr>
          <w:rFonts w:ascii="Calibri" w:hAnsi="Calibri" w:cs="Calibri"/>
          <w:lang w:val="es-AR"/>
        </w:rPr>
        <w:t>revalúo</w:t>
      </w:r>
      <w:r w:rsidRPr="009E2A4C">
        <w:rPr>
          <w:rFonts w:ascii="Calibri" w:hAnsi="Calibri" w:cs="Calibri"/>
          <w:lang w:val="es-AR"/>
        </w:rPr>
        <w:t xml:space="preserve"> o ajustes contables, no originados en utilidades líquidas y realizadas.</w:t>
      </w:r>
    </w:p>
    <w:p w14:paraId="6C11EB5B" w14:textId="77777777" w:rsidR="00416412" w:rsidRPr="009E2A4C" w:rsidRDefault="00416412" w:rsidP="009C3537">
      <w:pPr>
        <w:jc w:val="both"/>
        <w:rPr>
          <w:rFonts w:ascii="Calibri" w:hAnsi="Calibri" w:cs="Calibri"/>
          <w:lang w:val="es-AR"/>
        </w:rPr>
      </w:pPr>
      <w:r w:rsidRPr="009E2A4C">
        <w:rPr>
          <w:rFonts w:ascii="Calibri" w:hAnsi="Calibri" w:cs="Calibri"/>
          <w:lang w:val="es-AR"/>
        </w:rPr>
        <w:t>A los fines establecidos en el párrafo anterior, las acciones liberadas se computarán por su valor nominal y los restantes dividendos en especie por su valor corriente en la plaza en la que se encuentren situados los bienes al momento de la puesta a disposición de los dividendos.</w:t>
      </w:r>
    </w:p>
    <w:p w14:paraId="2FAE2F0F" w14:textId="7753094F" w:rsidR="00470D08" w:rsidRPr="009E2A4C" w:rsidRDefault="00470D08" w:rsidP="00470D08">
      <w:pPr>
        <w:jc w:val="both"/>
        <w:rPr>
          <w:rFonts w:ascii="Calibri" w:hAnsi="Calibri" w:cs="Calibri"/>
          <w:lang w:val="es-AR"/>
        </w:rPr>
      </w:pPr>
      <w:r w:rsidRPr="009E2A4C">
        <w:rPr>
          <w:rFonts w:ascii="Calibri" w:hAnsi="Calibri" w:cs="Calibri"/>
          <w:b/>
          <w:bCs/>
          <w:lang w:val="es-AR"/>
        </w:rPr>
        <w:t xml:space="preserve">ARTÍCULO 144.- </w:t>
      </w:r>
      <w:r w:rsidRPr="009E2A4C">
        <w:rPr>
          <w:rFonts w:ascii="Calibri" w:hAnsi="Calibri" w:cs="Calibri"/>
          <w:lang w:val="es-AR"/>
        </w:rPr>
        <w:t>Las ganancias de fuente extranjera obtenidas por los responsables a los que se refieren los incisos a) a d) del artículo 53, y en el último párrafo del mismo artículo y aquellas por las que resulten responsables los sujetos comprendidos en el inciso f) del artículo 116, incluyen, cuando así corresponda:</w:t>
      </w:r>
    </w:p>
    <w:p w14:paraId="4425028F" w14:textId="5966671D" w:rsidR="00470D08" w:rsidRPr="009E2A4C" w:rsidRDefault="00470D08" w:rsidP="00470D08">
      <w:pPr>
        <w:jc w:val="both"/>
        <w:rPr>
          <w:rFonts w:ascii="Calibri" w:hAnsi="Calibri" w:cs="Calibri"/>
          <w:lang w:val="es-AR"/>
        </w:rPr>
      </w:pPr>
      <w:r w:rsidRPr="009E2A4C">
        <w:rPr>
          <w:rFonts w:ascii="Calibri" w:hAnsi="Calibri" w:cs="Calibri"/>
          <w:lang w:val="es-AR"/>
        </w:rPr>
        <w:t>a) Las atribuibles a los establecimientos permanentes definidos en el artículo 125.</w:t>
      </w:r>
    </w:p>
    <w:p w14:paraId="22047FE0" w14:textId="77777777" w:rsidR="00470D08" w:rsidRPr="009E2A4C" w:rsidRDefault="00470D08" w:rsidP="00470D08">
      <w:pPr>
        <w:jc w:val="both"/>
        <w:rPr>
          <w:rFonts w:ascii="Calibri" w:hAnsi="Calibri" w:cs="Calibri"/>
          <w:lang w:val="es-AR"/>
        </w:rPr>
      </w:pPr>
      <w:r w:rsidRPr="009E2A4C">
        <w:rPr>
          <w:rFonts w:ascii="Calibri" w:hAnsi="Calibri" w:cs="Calibri"/>
          <w:lang w:val="es-AR"/>
        </w:rPr>
        <w:t>b) Las que les resulten atribuibles en su carácter de accionistas, socios, partícipes, titulares, controlantes o beneficiarios de sociedades y otros entes constituidos en el exterior —incluyendo fondos comunes de inversión o entidades con otra denominación que cumplan iguales funciones y fideicomisos o contratos similares—, sin que sea aplicable en relación con los dividendos y utilidades, lo establecido en el artículo 68.</w:t>
      </w:r>
    </w:p>
    <w:p w14:paraId="0EEB7965" w14:textId="1117B596" w:rsidR="00416412" w:rsidRPr="009E2A4C" w:rsidRDefault="00416412" w:rsidP="00470D08">
      <w:pPr>
        <w:jc w:val="both"/>
        <w:rPr>
          <w:rFonts w:ascii="Calibri" w:hAnsi="Calibri" w:cs="Calibri"/>
          <w:lang w:val="es-AR"/>
        </w:rPr>
      </w:pPr>
      <w:r w:rsidRPr="009E2A4C">
        <w:rPr>
          <w:rFonts w:ascii="Calibri" w:hAnsi="Calibri" w:cs="Calibri"/>
          <w:b/>
          <w:bCs/>
          <w:lang w:val="es-AR"/>
        </w:rPr>
        <w:lastRenderedPageBreak/>
        <w:t>Art. 1</w:t>
      </w:r>
      <w:r w:rsidR="003A14B1" w:rsidRPr="009E2A4C">
        <w:rPr>
          <w:rFonts w:ascii="Calibri" w:hAnsi="Calibri" w:cs="Calibri"/>
          <w:b/>
          <w:bCs/>
          <w:lang w:val="es-AR"/>
        </w:rPr>
        <w:t>47</w:t>
      </w:r>
      <w:r w:rsidRPr="009E2A4C">
        <w:rPr>
          <w:rFonts w:ascii="Calibri" w:hAnsi="Calibri" w:cs="Calibri"/>
          <w:b/>
          <w:bCs/>
          <w:i/>
          <w:iCs/>
          <w:lang w:val="es-AR"/>
        </w:rPr>
        <w:t> - </w:t>
      </w:r>
      <w:r w:rsidRPr="009E2A4C">
        <w:rPr>
          <w:rFonts w:ascii="Calibri" w:hAnsi="Calibri" w:cs="Calibri"/>
          <w:lang w:val="es-AR"/>
        </w:rPr>
        <w:t>El resultado impositivo de fuente extranjera de los sujetos comprendidas en los incisos b) a d) y en último párrafo del artículo 49, se tratará en la forma prevista en el artículo 50, no aplicando a tal efecto las disposiciones de su último párrafo.</w:t>
      </w:r>
      <w:r w:rsidRPr="009E2A4C">
        <w:rPr>
          <w:rFonts w:ascii="Calibri" w:hAnsi="Calibri" w:cs="Calibri"/>
          <w:lang w:val="es-AR"/>
        </w:rPr>
        <w:br/>
      </w:r>
      <w:r w:rsidRPr="009E2A4C">
        <w:rPr>
          <w:rFonts w:ascii="Calibri" w:hAnsi="Calibri" w:cs="Calibri"/>
          <w:lang w:val="es-AR"/>
        </w:rPr>
        <w:br/>
        <w:t>El tratamiento dispuesto precedentemente no se aplicará respecto de los quebrantos de fuente extranjera provenientes de la enajenación de acciones, valores representativos y certificados de depósito de acciones y demás valores, cuotas y participaciones sociales —incluidas cuotapartes de fondos comunes de inversión o entidades con otra denominación que cumplan iguales funciones y certificados de participación de fideicomisos financieros y cualquier otro derecho sobre fideicomisos y contratos similares—, monedas digitales, Títulos, bonos y demás, los que serán Compensados por la sociedad, empresa o explotación unipersonal en la forma establecida en el artículo 13</w:t>
      </w:r>
      <w:r w:rsidR="003A14B1" w:rsidRPr="009E2A4C">
        <w:rPr>
          <w:rFonts w:ascii="Calibri" w:hAnsi="Calibri" w:cs="Calibri"/>
          <w:lang w:val="es-AR"/>
        </w:rPr>
        <w:t>2</w:t>
      </w:r>
      <w:r w:rsidRPr="009E2A4C">
        <w:rPr>
          <w:rFonts w:ascii="Calibri" w:hAnsi="Calibri" w:cs="Calibri"/>
          <w:lang w:val="es-AR"/>
        </w:rPr>
        <w:t>.</w:t>
      </w:r>
    </w:p>
    <w:p w14:paraId="29D73EBE" w14:textId="246111C0" w:rsidR="00100435" w:rsidRPr="009E2A4C" w:rsidRDefault="00416412" w:rsidP="00100435">
      <w:pPr>
        <w:jc w:val="both"/>
        <w:rPr>
          <w:rFonts w:ascii="Calibri" w:hAnsi="Calibri" w:cs="Calibri"/>
          <w:lang w:val="es-AR"/>
        </w:rPr>
      </w:pPr>
      <w:r w:rsidRPr="009E2A4C">
        <w:rPr>
          <w:rFonts w:ascii="Calibri" w:hAnsi="Calibri" w:cs="Calibri"/>
          <w:b/>
          <w:bCs/>
          <w:lang w:val="es-AR"/>
        </w:rPr>
        <w:t>Art. 1</w:t>
      </w:r>
      <w:r w:rsidR="00100435" w:rsidRPr="009E2A4C">
        <w:rPr>
          <w:rFonts w:ascii="Calibri" w:hAnsi="Calibri" w:cs="Calibri"/>
          <w:b/>
          <w:bCs/>
          <w:lang w:val="es-AR"/>
        </w:rPr>
        <w:t xml:space="preserve">49 </w:t>
      </w:r>
      <w:r w:rsidRPr="009E2A4C">
        <w:rPr>
          <w:rFonts w:ascii="Calibri" w:hAnsi="Calibri" w:cs="Calibri"/>
          <w:b/>
          <w:bCs/>
          <w:i/>
          <w:iCs/>
          <w:lang w:val="es-AR"/>
        </w:rPr>
        <w:t> </w:t>
      </w:r>
      <w:r w:rsidR="00100435" w:rsidRPr="009E2A4C">
        <w:rPr>
          <w:rFonts w:ascii="Calibri" w:hAnsi="Calibri" w:cs="Calibri"/>
          <w:b/>
          <w:bCs/>
          <w:i/>
          <w:iCs/>
          <w:lang w:val="es-AR"/>
        </w:rPr>
        <w:t>-</w:t>
      </w:r>
      <w:r w:rsidR="00100435" w:rsidRPr="009E2A4C">
        <w:rPr>
          <w:rFonts w:ascii="Calibri" w:hAnsi="Calibri" w:cs="Calibri"/>
          <w:lang w:val="es-AR"/>
        </w:rPr>
        <w:t>Cuando se enajenen bienes que forman parte del activo fijo de los establecimientos permanentes definidos en el artículo 125, o hubieran sido adquiridos, elaborados o construidos en el exterior por residentes en el país, para afectarlos a la producción de ganancias de fuente extranjera, el costo computable, de acuerdo con la naturaleza de los bienes enajenados, se determinará de acuerdo con las disposiciones de los artículos 62, 63, 64, 65, 67 y 69, sin considerar las actualizaciones que los mismos puedan contemplar. En los casos en que autoricen la disminución del costo en el importe de amortizaciones, las mismas serán las determinadas según las disposiciones de este título. Cuando se enajenen acciones provenientes de revalúos o ajustes contables o recibidas como dividendo antes de la vigencia de este título y emitidas por la sociedad que efectuó la distribución, no se computará costo alguno.</w:t>
      </w:r>
    </w:p>
    <w:p w14:paraId="52C4687A" w14:textId="058110A1" w:rsidR="00416412" w:rsidRPr="009E2A4C" w:rsidRDefault="00100435" w:rsidP="00100435">
      <w:pPr>
        <w:jc w:val="both"/>
        <w:rPr>
          <w:rFonts w:ascii="Calibri" w:hAnsi="Calibri" w:cs="Calibri"/>
          <w:lang w:val="es-AR"/>
        </w:rPr>
      </w:pPr>
      <w:r w:rsidRPr="009E2A4C">
        <w:rPr>
          <w:rFonts w:ascii="Calibri" w:hAnsi="Calibri" w:cs="Calibri"/>
          <w:lang w:val="es-AR"/>
        </w:rPr>
        <w:t>Tratándose de títulos públicos, bonos u otros títulos valores emitidos por Estados extranjeros, sus subdivisiones políticas o entidades oficiales o mixtas de dichos Estados y subdivisiones, así como por sociedades o entidades constituidas en el exterior, el costo impositivo considerado por el artículo 67 será el costo de adquisición.</w:t>
      </w:r>
    </w:p>
    <w:p w14:paraId="1915468C" w14:textId="77777777" w:rsidR="00FC3D7A" w:rsidRPr="009E2A4C" w:rsidRDefault="00416412" w:rsidP="00FC3D7A">
      <w:pPr>
        <w:jc w:val="both"/>
        <w:rPr>
          <w:rFonts w:ascii="Calibri" w:hAnsi="Calibri" w:cs="Calibri"/>
          <w:lang w:val="es-AR"/>
        </w:rPr>
      </w:pPr>
      <w:r w:rsidRPr="009E2A4C">
        <w:rPr>
          <w:rFonts w:ascii="Calibri" w:hAnsi="Calibri" w:cs="Calibri"/>
          <w:b/>
          <w:bCs/>
          <w:lang w:val="es-AR"/>
        </w:rPr>
        <w:t>Art. 15</w:t>
      </w:r>
      <w:r w:rsidR="00FC3D7A" w:rsidRPr="009E2A4C">
        <w:rPr>
          <w:rFonts w:ascii="Calibri" w:hAnsi="Calibri" w:cs="Calibri"/>
          <w:b/>
          <w:bCs/>
          <w:lang w:val="es-AR"/>
        </w:rPr>
        <w:t>1</w:t>
      </w:r>
      <w:r w:rsidRPr="009E2A4C">
        <w:rPr>
          <w:rFonts w:ascii="Calibri" w:hAnsi="Calibri" w:cs="Calibri"/>
          <w:b/>
          <w:bCs/>
          <w:i/>
          <w:iCs/>
          <w:lang w:val="es-AR"/>
        </w:rPr>
        <w:t> - </w:t>
      </w:r>
      <w:r w:rsidR="00FC3D7A" w:rsidRPr="009E2A4C">
        <w:rPr>
          <w:rFonts w:ascii="Calibri" w:hAnsi="Calibri" w:cs="Calibri"/>
          <w:lang w:val="es-AR"/>
        </w:rPr>
        <w:t xml:space="preserve">Cuando los países en los que están situados los bienes a los que se refieren los artículos 149 y 150, cuya naturaleza responda a la de los comprendidos en los artículos 62, 63, 64, 65 y 67, o aquellos en los que estén instalados los establecimientos permanentes definidos en el artículo 125 de cuyo activo formen parte dichos bienes, admitan en sus legislaciones relativas a los impuestos análogos al de esta ley, la actualización de sus costos a fin de determinar la ganancia bruta proveniente de su enajenación o adopten ajustes de carácter global o integral que causen el mismo efecto, los costos contemplados en los DOS (2) artículos citados en primer término, podrán actualizarse desde la fecha en que, de acuerdo con los mismos, deben determinarse hasta la de enajenación, en función de la variación experimentada en dicho período por los índices de precios o coeficientes elaborados en función de esa variación que aquellas medidas consideren, </w:t>
      </w:r>
      <w:r w:rsidR="00FC3D7A" w:rsidRPr="009E2A4C">
        <w:rPr>
          <w:rFonts w:ascii="Calibri" w:hAnsi="Calibri" w:cs="Calibri"/>
          <w:lang w:val="es-AR"/>
        </w:rPr>
        <w:lastRenderedPageBreak/>
        <w:t>aun cuando en los ajustes antes aludidos se adopten otros procedimientos para determinar el valor atribuible a todos o algunos de los bienes incluidos en este párrafo.</w:t>
      </w:r>
    </w:p>
    <w:p w14:paraId="7B043EB0" w14:textId="059AF7EF" w:rsidR="00FC3D7A" w:rsidRPr="009E2A4C" w:rsidRDefault="00FC3D7A" w:rsidP="00FC3D7A">
      <w:pPr>
        <w:jc w:val="both"/>
        <w:rPr>
          <w:rFonts w:ascii="Calibri" w:hAnsi="Calibri" w:cs="Calibri"/>
          <w:lang w:val="es-AR"/>
        </w:rPr>
      </w:pPr>
      <w:r w:rsidRPr="009E2A4C">
        <w:rPr>
          <w:rFonts w:ascii="Calibri" w:hAnsi="Calibri" w:cs="Calibri"/>
          <w:lang w:val="es-AR"/>
        </w:rPr>
        <w:t>Igual tratamiento corresponderá cuando los referidos países apliquen alguna de las medidas indicadas respecto de las sumas invertidas en la elaboración, construcción o fabricación de bienes muebles amortizables o en construcciones o mejoras efectuadas sobre inmuebles, en cuyo caso la actualización se efectuará desde la fecha en que se realizaron las inversiones hasta la fecha de determinación del costo de los primeros bienes citados y de las construcciones o mejoras efectuadas sobre inmuebles o, en este último supuesto, hasta la de enajenación si se tratara de obras o mejoras en curso a esa fecha.</w:t>
      </w:r>
    </w:p>
    <w:p w14:paraId="48060411" w14:textId="5B226F2F" w:rsidR="00FC3D7A" w:rsidRPr="009E2A4C" w:rsidRDefault="00FC3D7A" w:rsidP="00FC3D7A">
      <w:pPr>
        <w:jc w:val="both"/>
        <w:rPr>
          <w:rFonts w:ascii="Calibri" w:hAnsi="Calibri" w:cs="Calibri"/>
          <w:lang w:val="es-AR"/>
        </w:rPr>
      </w:pPr>
      <w:r w:rsidRPr="009E2A4C">
        <w:rPr>
          <w:rFonts w:ascii="Calibri" w:hAnsi="Calibri" w:cs="Calibri"/>
          <w:lang w:val="es-AR"/>
        </w:rPr>
        <w:t>Si los países aludidos en el primer párrafo no establecen en sus legislaciones impuestos análogos al de esta ley, pero admiten la actualización de valores a los efectos de la aplicación de los tributos globales sobre el patrimonio neto o sobre la tenencia o posesión de bienes, los índices que se utilicen en forma general a esos fines podrán ser considerados para actualizar los costos de los bienes indicados en el primer párrafo de este artículo.</w:t>
      </w:r>
    </w:p>
    <w:p w14:paraId="33DB0D17" w14:textId="59C325ED" w:rsidR="00FC3D7A" w:rsidRPr="009E2A4C" w:rsidRDefault="00FC3D7A" w:rsidP="00FC3D7A">
      <w:pPr>
        <w:jc w:val="both"/>
        <w:rPr>
          <w:rFonts w:ascii="Calibri" w:hAnsi="Calibri" w:cs="Calibri"/>
          <w:lang w:val="es-AR"/>
        </w:rPr>
      </w:pPr>
      <w:r w:rsidRPr="009E2A4C">
        <w:rPr>
          <w:rFonts w:ascii="Calibri" w:hAnsi="Calibri" w:cs="Calibri"/>
          <w:lang w:val="es-AR"/>
        </w:rPr>
        <w:t>A efectos de las actualizaciones previstas en los párrafos precedentes, si los costos o inversiones actualizables deben computarse en moneda argentina, se convertirán a la moneda del país en el que se hubiesen encontrado situados, colocados o utilizados económicamente los bienes, al tipo de cambio vendedor que considera el artículo 155, correspondiente a la fecha en que se produzca la enajenación de los bienes a los que se refieren los artículos 149 y 150.</w:t>
      </w:r>
    </w:p>
    <w:p w14:paraId="7BF576D1" w14:textId="54BF91E1" w:rsidR="00FC3D7A" w:rsidRPr="009E2A4C" w:rsidRDefault="00FC3D7A" w:rsidP="00FC3D7A">
      <w:pPr>
        <w:jc w:val="both"/>
        <w:rPr>
          <w:rFonts w:ascii="Calibri" w:hAnsi="Calibri" w:cs="Calibri"/>
          <w:lang w:val="es-AR"/>
        </w:rPr>
      </w:pPr>
      <w:r w:rsidRPr="009E2A4C">
        <w:rPr>
          <w:rFonts w:ascii="Calibri" w:hAnsi="Calibri" w:cs="Calibri"/>
          <w:lang w:val="es-AR"/>
        </w:rPr>
        <w:t>La diferencia de valor establecida a raíz de la actualización se sumará a los costos atribuibles a los bienes, cuando proceda la aplicación de lo establecido en el párrafo anterior, la diferencia de valor expresada en moneda extranjera se convertirá a moneda argentina, aplicando el tipo de cambio contemplado en el mismo correspondiente a la fecha de finalización del período abarcado por la actualización.</w:t>
      </w:r>
    </w:p>
    <w:p w14:paraId="0FB29B48" w14:textId="096E170E" w:rsidR="00D62962" w:rsidRPr="009E2A4C" w:rsidRDefault="00FC3D7A" w:rsidP="00FC3D7A">
      <w:pPr>
        <w:jc w:val="both"/>
        <w:rPr>
          <w:rFonts w:ascii="Calibri" w:hAnsi="Calibri" w:cs="Calibri"/>
          <w:lang w:val="es-AR"/>
        </w:rPr>
      </w:pPr>
      <w:r w:rsidRPr="009E2A4C">
        <w:rPr>
          <w:rFonts w:ascii="Calibri" w:hAnsi="Calibri" w:cs="Calibri"/>
          <w:lang w:val="es-AR"/>
        </w:rPr>
        <w:t>Tratándose de bienes respecto de los cuales la determinación del costo computable admite la deducción de amortizaciones, éstas se calcularán sobre el importe que resulte de adicionar a sus costos las diferencias de valor provenientes de las actualizaciones autorizadas.</w:t>
      </w:r>
    </w:p>
    <w:p w14:paraId="6260170E" w14:textId="651585A8" w:rsidR="00416412" w:rsidRPr="009E2A4C" w:rsidRDefault="00FC3D7A" w:rsidP="00FC3D7A">
      <w:pPr>
        <w:jc w:val="both"/>
        <w:rPr>
          <w:rFonts w:ascii="Calibri" w:hAnsi="Calibri" w:cs="Calibri"/>
          <w:lang w:val="es-AR"/>
        </w:rPr>
      </w:pPr>
      <w:r w:rsidRPr="009E2A4C">
        <w:rPr>
          <w:rFonts w:ascii="Calibri" w:hAnsi="Calibri" w:cs="Calibri"/>
          <w:lang w:val="es-AR"/>
        </w:rPr>
        <w:t xml:space="preserve">El tratamiento establecido en este </w:t>
      </w:r>
      <w:proofErr w:type="gramStart"/>
      <w:r w:rsidRPr="009E2A4C">
        <w:rPr>
          <w:rFonts w:ascii="Calibri" w:hAnsi="Calibri" w:cs="Calibri"/>
          <w:lang w:val="es-AR"/>
        </w:rPr>
        <w:t>artículo,</w:t>
      </w:r>
      <w:proofErr w:type="gramEnd"/>
      <w:r w:rsidRPr="009E2A4C">
        <w:rPr>
          <w:rFonts w:ascii="Calibri" w:hAnsi="Calibri" w:cs="Calibri"/>
          <w:lang w:val="es-AR"/>
        </w:rPr>
        <w:t xml:space="preserve"> deberá respaldarse con la acreditación fehaciente de los aplicados en los países extranjeros que los posibilitan, así como con la relativa a la procedencia de los índices de precios o coeficientes utilizados.</w:t>
      </w:r>
    </w:p>
    <w:p w14:paraId="44982CE7" w14:textId="6724F9B0" w:rsidR="00416412" w:rsidRPr="009E2A4C" w:rsidRDefault="00416412" w:rsidP="009C3537">
      <w:pPr>
        <w:jc w:val="both"/>
        <w:rPr>
          <w:rFonts w:ascii="Calibri" w:hAnsi="Calibri" w:cs="Calibri"/>
          <w:lang w:val="es-AR"/>
        </w:rPr>
      </w:pPr>
      <w:r w:rsidRPr="009E2A4C">
        <w:rPr>
          <w:rFonts w:ascii="Calibri" w:hAnsi="Calibri" w:cs="Calibri"/>
          <w:b/>
          <w:bCs/>
          <w:lang w:val="es-AR"/>
        </w:rPr>
        <w:t>Art. 15</w:t>
      </w:r>
      <w:r w:rsidR="00AF1769" w:rsidRPr="009E2A4C">
        <w:rPr>
          <w:rFonts w:ascii="Calibri" w:hAnsi="Calibri" w:cs="Calibri"/>
          <w:b/>
          <w:bCs/>
          <w:lang w:val="es-AR"/>
        </w:rPr>
        <w:t>5</w:t>
      </w:r>
      <w:r w:rsidRPr="009E2A4C">
        <w:rPr>
          <w:rFonts w:ascii="Calibri" w:hAnsi="Calibri" w:cs="Calibri"/>
          <w:b/>
          <w:bCs/>
          <w:lang w:val="es-AR"/>
        </w:rPr>
        <w:t xml:space="preserve"> -</w:t>
      </w:r>
      <w:r w:rsidRPr="009E2A4C">
        <w:rPr>
          <w:rFonts w:ascii="Calibri" w:hAnsi="Calibri" w:cs="Calibri"/>
          <w:b/>
          <w:bCs/>
          <w:i/>
          <w:iCs/>
          <w:lang w:val="es-AR"/>
        </w:rPr>
        <w:t> </w:t>
      </w:r>
      <w:r w:rsidRPr="009E2A4C">
        <w:rPr>
          <w:rFonts w:ascii="Calibri" w:hAnsi="Calibri" w:cs="Calibri"/>
          <w:lang w:val="es-AR"/>
        </w:rPr>
        <w:t>Salvo respecto de las ganancias atribuibles a establecimientos estables definidos en el artículo 12</w:t>
      </w:r>
      <w:r w:rsidR="00AF1769" w:rsidRPr="009E2A4C">
        <w:rPr>
          <w:rFonts w:ascii="Calibri" w:hAnsi="Calibri" w:cs="Calibri"/>
          <w:lang w:val="es-AR"/>
        </w:rPr>
        <w:t>5</w:t>
      </w:r>
      <w:r w:rsidRPr="009E2A4C">
        <w:rPr>
          <w:rFonts w:ascii="Calibri" w:hAnsi="Calibri" w:cs="Calibri"/>
          <w:lang w:val="es-AR"/>
        </w:rPr>
        <w:t xml:space="preserve">, las operaciones en moneda de otros países computables para determinar las ganancias de fuente extranjera de residentes en el país, se convertirán a moneda argentina al tipo de cambio comprador o vendedor, según corresponda, conforme a la cotización del Banco de la </w:t>
      </w:r>
      <w:r w:rsidRPr="009E2A4C">
        <w:rPr>
          <w:rFonts w:ascii="Calibri" w:hAnsi="Calibri" w:cs="Calibri"/>
          <w:lang w:val="es-AR"/>
        </w:rPr>
        <w:lastRenderedPageBreak/>
        <w:t>Nación Argentina al cierre del día en el que se concreten las operaciones y de acuerdo con las disposiciones que, en materia de cambios, rijan en esa oportunidad.</w:t>
      </w:r>
    </w:p>
    <w:p w14:paraId="1CFF7F4C" w14:textId="77777777" w:rsidR="00416412" w:rsidRPr="009E2A4C" w:rsidRDefault="00416412" w:rsidP="009C3537">
      <w:pPr>
        <w:jc w:val="both"/>
        <w:rPr>
          <w:rFonts w:ascii="Calibri" w:hAnsi="Calibri" w:cs="Calibri"/>
          <w:lang w:val="es-AR"/>
        </w:rPr>
      </w:pPr>
      <w:r w:rsidRPr="009E2A4C">
        <w:rPr>
          <w:rFonts w:ascii="Calibri" w:hAnsi="Calibri" w:cs="Calibri"/>
          <w:lang w:val="es-AR"/>
        </w:rPr>
        <w:t>Cuando las operaciones comprendidas en el párrafo anterior, o los créditos originados para financiarlas, den lugar a diferencias de cambio, las mismas, establecidas por revaluación anual de saldos impagos o por diferencia entre la última valuación y el importe del pago total o parcial de los saldos, se computarán a fin de determinar el resultado impositivo de fuente extranjera.</w:t>
      </w:r>
    </w:p>
    <w:p w14:paraId="10C3573C" w14:textId="42E48B67" w:rsidR="00416412" w:rsidRDefault="00416412" w:rsidP="009C3537">
      <w:pPr>
        <w:jc w:val="both"/>
        <w:rPr>
          <w:rFonts w:ascii="Calibri" w:hAnsi="Calibri" w:cs="Calibri"/>
          <w:b/>
          <w:bCs/>
          <w:i/>
          <w:iCs/>
          <w:lang w:val="es-AR"/>
        </w:rPr>
      </w:pPr>
      <w:r w:rsidRPr="009E2A4C">
        <w:rPr>
          <w:rFonts w:ascii="Calibri" w:hAnsi="Calibri" w:cs="Calibri"/>
          <w:lang w:val="es-AR"/>
        </w:rPr>
        <w:t>Si las divisas que para el residente en el país originaron las operaciones y créditos a que se refiere el párrafo anterior, son ingresados al territorio nacional o dispuestas en cualquier forma en el exterior por los mismos, las diferencias de cambio que originen esos hechos se incluirán en sus ganancias de fuente extranjera</w:t>
      </w:r>
      <w:r w:rsidRPr="009E2A4C">
        <w:rPr>
          <w:rFonts w:ascii="Calibri" w:hAnsi="Calibri" w:cs="Calibri"/>
          <w:b/>
          <w:bCs/>
          <w:i/>
          <w:iCs/>
          <w:lang w:val="es-AR"/>
        </w:rPr>
        <w:t>.</w:t>
      </w:r>
    </w:p>
    <w:p w14:paraId="1A8E714F" w14:textId="77777777" w:rsidR="00DE2C2E" w:rsidRPr="009E2A4C" w:rsidRDefault="00DE2C2E" w:rsidP="009C3537">
      <w:pPr>
        <w:jc w:val="both"/>
        <w:rPr>
          <w:rFonts w:ascii="Calibri" w:hAnsi="Calibri" w:cs="Calibri"/>
          <w:lang w:val="es-AR"/>
        </w:rPr>
      </w:pPr>
    </w:p>
    <w:p w14:paraId="6DEE4DFC" w14:textId="07B92977" w:rsidR="00416412" w:rsidRPr="009E2A4C" w:rsidRDefault="00416412" w:rsidP="00B07525">
      <w:pPr>
        <w:rPr>
          <w:rFonts w:ascii="Calibri" w:hAnsi="Calibri" w:cs="Calibri"/>
          <w:b/>
          <w:bCs/>
          <w:lang w:val="es-AR"/>
        </w:rPr>
      </w:pPr>
      <w:r w:rsidRPr="009E2A4C">
        <w:rPr>
          <w:rFonts w:ascii="Calibri" w:hAnsi="Calibri" w:cs="Calibri"/>
          <w:b/>
          <w:bCs/>
          <w:lang w:val="es-AR"/>
        </w:rPr>
        <w:t>Decreto reglamentario</w:t>
      </w:r>
    </w:p>
    <w:p w14:paraId="55FEE27B" w14:textId="775A718C" w:rsidR="00416412" w:rsidRPr="009E2A4C" w:rsidRDefault="00EE6C8A" w:rsidP="00B07525">
      <w:pPr>
        <w:rPr>
          <w:rFonts w:ascii="Calibri" w:hAnsi="Calibri" w:cs="Calibri"/>
          <w:lang w:val="es-AR"/>
        </w:rPr>
      </w:pPr>
      <w:r w:rsidRPr="009E2A4C">
        <w:rPr>
          <w:rFonts w:ascii="Calibri" w:hAnsi="Calibri" w:cs="Calibri"/>
          <w:lang w:val="es-AR"/>
        </w:rPr>
        <w:t>ARTÍCULO 24.- Son consideradas como jurisdicciones no “cooperantes” en los términos del artículo 19 de la ley las siguientes:</w:t>
      </w:r>
      <w:r w:rsidRPr="009E2A4C">
        <w:rPr>
          <w:rFonts w:ascii="Calibri" w:hAnsi="Calibri" w:cs="Calibri"/>
          <w:lang w:val="es-AR"/>
        </w:rPr>
        <w:br/>
      </w:r>
      <w:r w:rsidRPr="009E2A4C">
        <w:rPr>
          <w:rFonts w:ascii="Calibri" w:hAnsi="Calibri" w:cs="Calibri"/>
          <w:lang w:val="es-AR"/>
        </w:rPr>
        <w:br/>
        <w:t xml:space="preserve">1. </w:t>
      </w:r>
      <w:proofErr w:type="spellStart"/>
      <w:r w:rsidRPr="009E2A4C">
        <w:rPr>
          <w:rFonts w:ascii="Calibri" w:hAnsi="Calibri" w:cs="Calibri"/>
          <w:lang w:val="es-AR"/>
        </w:rPr>
        <w:t>Brecqhou</w:t>
      </w:r>
      <w:proofErr w:type="spellEnd"/>
      <w:r w:rsidRPr="009E2A4C">
        <w:rPr>
          <w:rFonts w:ascii="Calibri" w:hAnsi="Calibri" w:cs="Calibri"/>
          <w:lang w:val="es-AR"/>
        </w:rPr>
        <w:br/>
      </w:r>
      <w:r w:rsidRPr="009E2A4C">
        <w:rPr>
          <w:rFonts w:ascii="Calibri" w:hAnsi="Calibri" w:cs="Calibri"/>
          <w:lang w:val="es-AR"/>
        </w:rPr>
        <w:br/>
        <w:t>2. Estado de Eritrea</w:t>
      </w:r>
      <w:r w:rsidRPr="009E2A4C">
        <w:rPr>
          <w:rFonts w:ascii="Calibri" w:hAnsi="Calibri" w:cs="Calibri"/>
          <w:lang w:val="es-AR"/>
        </w:rPr>
        <w:br/>
      </w:r>
      <w:r w:rsidRPr="009E2A4C">
        <w:rPr>
          <w:rFonts w:ascii="Calibri" w:hAnsi="Calibri" w:cs="Calibri"/>
          <w:lang w:val="es-AR"/>
        </w:rPr>
        <w:br/>
        <w:t>3. Estado de la Ciudad del Vaticano</w:t>
      </w:r>
      <w:r w:rsidRPr="009E2A4C">
        <w:rPr>
          <w:rFonts w:ascii="Calibri" w:hAnsi="Calibri" w:cs="Calibri"/>
          <w:lang w:val="es-AR"/>
        </w:rPr>
        <w:br/>
      </w:r>
      <w:r w:rsidRPr="009E2A4C">
        <w:rPr>
          <w:rFonts w:ascii="Calibri" w:hAnsi="Calibri" w:cs="Calibri"/>
          <w:lang w:val="es-AR"/>
        </w:rPr>
        <w:br/>
        <w:t>4. Estado de Libia</w:t>
      </w:r>
      <w:r w:rsidRPr="009E2A4C">
        <w:rPr>
          <w:rFonts w:ascii="Calibri" w:hAnsi="Calibri" w:cs="Calibri"/>
          <w:lang w:val="es-AR"/>
        </w:rPr>
        <w:br/>
      </w:r>
      <w:r w:rsidRPr="009E2A4C">
        <w:rPr>
          <w:rFonts w:ascii="Calibri" w:hAnsi="Calibri" w:cs="Calibri"/>
          <w:lang w:val="es-AR"/>
        </w:rPr>
        <w:br/>
        <w:t>5. Estado Plurinacional de Bolivia</w:t>
      </w:r>
      <w:r w:rsidRPr="009E2A4C">
        <w:rPr>
          <w:rFonts w:ascii="Calibri" w:hAnsi="Calibri" w:cs="Calibri"/>
          <w:lang w:val="es-AR"/>
        </w:rPr>
        <w:br/>
      </w:r>
      <w:r w:rsidRPr="009E2A4C">
        <w:rPr>
          <w:rFonts w:ascii="Calibri" w:hAnsi="Calibri" w:cs="Calibri"/>
          <w:lang w:val="es-AR"/>
        </w:rPr>
        <w:br/>
        <w:t>6. Isla Ascensión</w:t>
      </w:r>
      <w:r w:rsidRPr="009E2A4C">
        <w:rPr>
          <w:rFonts w:ascii="Calibri" w:hAnsi="Calibri" w:cs="Calibri"/>
          <w:lang w:val="es-AR"/>
        </w:rPr>
        <w:br/>
      </w:r>
      <w:r w:rsidRPr="009E2A4C">
        <w:rPr>
          <w:rFonts w:ascii="Calibri" w:hAnsi="Calibri" w:cs="Calibri"/>
          <w:lang w:val="es-AR"/>
        </w:rPr>
        <w:br/>
        <w:t>7. Isla de Sark</w:t>
      </w:r>
      <w:r w:rsidRPr="009E2A4C">
        <w:rPr>
          <w:rFonts w:ascii="Calibri" w:hAnsi="Calibri" w:cs="Calibri"/>
          <w:lang w:val="es-AR"/>
        </w:rPr>
        <w:br/>
      </w:r>
      <w:r w:rsidRPr="009E2A4C">
        <w:rPr>
          <w:rFonts w:ascii="Calibri" w:hAnsi="Calibri" w:cs="Calibri"/>
          <w:lang w:val="es-AR"/>
        </w:rPr>
        <w:br/>
        <w:t>8. Isla Santa Elena</w:t>
      </w:r>
      <w:r w:rsidRPr="009E2A4C">
        <w:rPr>
          <w:rFonts w:ascii="Calibri" w:hAnsi="Calibri" w:cs="Calibri"/>
          <w:lang w:val="es-AR"/>
        </w:rPr>
        <w:br/>
      </w:r>
      <w:r w:rsidRPr="009E2A4C">
        <w:rPr>
          <w:rFonts w:ascii="Calibri" w:hAnsi="Calibri" w:cs="Calibri"/>
          <w:lang w:val="es-AR"/>
        </w:rPr>
        <w:br/>
        <w:t>9. Islas Salomón</w:t>
      </w:r>
      <w:r w:rsidRPr="009E2A4C">
        <w:rPr>
          <w:rFonts w:ascii="Calibri" w:hAnsi="Calibri" w:cs="Calibri"/>
          <w:lang w:val="es-AR"/>
        </w:rPr>
        <w:br/>
      </w:r>
      <w:r w:rsidRPr="009E2A4C">
        <w:rPr>
          <w:rFonts w:ascii="Calibri" w:hAnsi="Calibri" w:cs="Calibri"/>
          <w:lang w:val="es-AR"/>
        </w:rPr>
        <w:br/>
        <w:t>10. Los Estados Federados de Micronesia</w:t>
      </w:r>
      <w:r w:rsidRPr="009E2A4C">
        <w:rPr>
          <w:rFonts w:ascii="Calibri" w:hAnsi="Calibri" w:cs="Calibri"/>
          <w:lang w:val="es-AR"/>
        </w:rPr>
        <w:br/>
      </w:r>
      <w:r w:rsidRPr="009E2A4C">
        <w:rPr>
          <w:rFonts w:ascii="Calibri" w:hAnsi="Calibri" w:cs="Calibri"/>
          <w:lang w:val="es-AR"/>
        </w:rPr>
        <w:br/>
      </w:r>
      <w:r w:rsidRPr="009E2A4C">
        <w:rPr>
          <w:rFonts w:ascii="Calibri" w:hAnsi="Calibri" w:cs="Calibri"/>
          <w:lang w:val="es-AR"/>
        </w:rPr>
        <w:lastRenderedPageBreak/>
        <w:t>11. Reino de Bután</w:t>
      </w:r>
      <w:r w:rsidRPr="009E2A4C">
        <w:rPr>
          <w:rFonts w:ascii="Calibri" w:hAnsi="Calibri" w:cs="Calibri"/>
          <w:lang w:val="es-AR"/>
        </w:rPr>
        <w:br/>
      </w:r>
      <w:r w:rsidRPr="009E2A4C">
        <w:rPr>
          <w:rFonts w:ascii="Calibri" w:hAnsi="Calibri" w:cs="Calibri"/>
          <w:lang w:val="es-AR"/>
        </w:rPr>
        <w:br/>
        <w:t>12. Reino de Camboya</w:t>
      </w:r>
      <w:r w:rsidRPr="009E2A4C">
        <w:rPr>
          <w:rFonts w:ascii="Calibri" w:hAnsi="Calibri" w:cs="Calibri"/>
          <w:lang w:val="es-AR"/>
        </w:rPr>
        <w:br/>
      </w:r>
      <w:r w:rsidRPr="009E2A4C">
        <w:rPr>
          <w:rFonts w:ascii="Calibri" w:hAnsi="Calibri" w:cs="Calibri"/>
          <w:lang w:val="es-AR"/>
        </w:rPr>
        <w:br/>
        <w:t>13. Reino de Lesoto</w:t>
      </w:r>
      <w:r w:rsidRPr="009E2A4C">
        <w:rPr>
          <w:rFonts w:ascii="Calibri" w:hAnsi="Calibri" w:cs="Calibri"/>
          <w:lang w:val="es-AR"/>
        </w:rPr>
        <w:br/>
      </w:r>
      <w:r w:rsidRPr="009E2A4C">
        <w:rPr>
          <w:rFonts w:ascii="Calibri" w:hAnsi="Calibri" w:cs="Calibri"/>
          <w:lang w:val="es-AR"/>
        </w:rPr>
        <w:br/>
        <w:t>14. Reino de Tonga</w:t>
      </w:r>
      <w:r w:rsidRPr="009E2A4C">
        <w:rPr>
          <w:rFonts w:ascii="Calibri" w:hAnsi="Calibri" w:cs="Calibri"/>
          <w:lang w:val="es-AR"/>
        </w:rPr>
        <w:br/>
      </w:r>
      <w:r w:rsidRPr="009E2A4C">
        <w:rPr>
          <w:rFonts w:ascii="Calibri" w:hAnsi="Calibri" w:cs="Calibri"/>
          <w:lang w:val="es-AR"/>
        </w:rPr>
        <w:br/>
        <w:t>15. República Kirguisa</w:t>
      </w:r>
      <w:r w:rsidRPr="009E2A4C">
        <w:rPr>
          <w:rFonts w:ascii="Calibri" w:hAnsi="Calibri" w:cs="Calibri"/>
          <w:lang w:val="es-AR"/>
        </w:rPr>
        <w:br/>
      </w:r>
      <w:r w:rsidRPr="009E2A4C">
        <w:rPr>
          <w:rFonts w:ascii="Calibri" w:hAnsi="Calibri" w:cs="Calibri"/>
          <w:lang w:val="es-AR"/>
        </w:rPr>
        <w:br/>
        <w:t>16. República Árabe de Egipto</w:t>
      </w:r>
      <w:r w:rsidRPr="009E2A4C">
        <w:rPr>
          <w:rFonts w:ascii="Calibri" w:hAnsi="Calibri" w:cs="Calibri"/>
          <w:lang w:val="es-AR"/>
        </w:rPr>
        <w:br/>
      </w:r>
      <w:r w:rsidRPr="009E2A4C">
        <w:rPr>
          <w:rFonts w:ascii="Calibri" w:hAnsi="Calibri" w:cs="Calibri"/>
          <w:lang w:val="es-AR"/>
        </w:rPr>
        <w:br/>
        <w:t>17. República Árabe Siria</w:t>
      </w:r>
      <w:r w:rsidRPr="009E2A4C">
        <w:rPr>
          <w:rFonts w:ascii="Calibri" w:hAnsi="Calibri" w:cs="Calibri"/>
          <w:lang w:val="es-AR"/>
        </w:rPr>
        <w:br/>
      </w:r>
      <w:r w:rsidRPr="009E2A4C">
        <w:rPr>
          <w:rFonts w:ascii="Calibri" w:hAnsi="Calibri" w:cs="Calibri"/>
          <w:lang w:val="es-AR"/>
        </w:rPr>
        <w:br/>
        <w:t>18. República Argelina Democrática y Popular</w:t>
      </w:r>
      <w:r w:rsidRPr="009E2A4C">
        <w:rPr>
          <w:rFonts w:ascii="Calibri" w:hAnsi="Calibri" w:cs="Calibri"/>
          <w:lang w:val="es-AR"/>
        </w:rPr>
        <w:br/>
      </w:r>
      <w:r w:rsidRPr="009E2A4C">
        <w:rPr>
          <w:rFonts w:ascii="Calibri" w:hAnsi="Calibri" w:cs="Calibri"/>
          <w:lang w:val="es-AR"/>
        </w:rPr>
        <w:br/>
        <w:t>19. República Centroafricana</w:t>
      </w:r>
      <w:r w:rsidRPr="009E2A4C">
        <w:rPr>
          <w:rFonts w:ascii="Calibri" w:hAnsi="Calibri" w:cs="Calibri"/>
          <w:lang w:val="es-AR"/>
        </w:rPr>
        <w:br/>
      </w:r>
      <w:r w:rsidRPr="009E2A4C">
        <w:rPr>
          <w:rFonts w:ascii="Calibri" w:hAnsi="Calibri" w:cs="Calibri"/>
          <w:lang w:val="es-AR"/>
        </w:rPr>
        <w:br/>
        <w:t>20. República Cooperativa de Guyana</w:t>
      </w:r>
      <w:r w:rsidRPr="009E2A4C">
        <w:rPr>
          <w:rFonts w:ascii="Calibri" w:hAnsi="Calibri" w:cs="Calibri"/>
          <w:lang w:val="es-AR"/>
        </w:rPr>
        <w:br/>
      </w:r>
      <w:r w:rsidRPr="009E2A4C">
        <w:rPr>
          <w:rFonts w:ascii="Calibri" w:hAnsi="Calibri" w:cs="Calibri"/>
          <w:lang w:val="es-AR"/>
        </w:rPr>
        <w:br/>
        <w:t>21. República de Angola</w:t>
      </w:r>
      <w:r w:rsidRPr="009E2A4C">
        <w:rPr>
          <w:rFonts w:ascii="Calibri" w:hAnsi="Calibri" w:cs="Calibri"/>
          <w:lang w:val="es-AR"/>
        </w:rPr>
        <w:br/>
      </w:r>
      <w:r w:rsidRPr="009E2A4C">
        <w:rPr>
          <w:rFonts w:ascii="Calibri" w:hAnsi="Calibri" w:cs="Calibri"/>
          <w:lang w:val="es-AR"/>
        </w:rPr>
        <w:br/>
        <w:t>22. República de Bielorrusia</w:t>
      </w:r>
      <w:r w:rsidRPr="009E2A4C">
        <w:rPr>
          <w:rFonts w:ascii="Calibri" w:hAnsi="Calibri" w:cs="Calibri"/>
          <w:lang w:val="es-AR"/>
        </w:rPr>
        <w:br/>
      </w:r>
      <w:r w:rsidRPr="009E2A4C">
        <w:rPr>
          <w:rFonts w:ascii="Calibri" w:hAnsi="Calibri" w:cs="Calibri"/>
          <w:lang w:val="es-AR"/>
        </w:rPr>
        <w:br/>
        <w:t xml:space="preserve">23. República de </w:t>
      </w:r>
      <w:proofErr w:type="spellStart"/>
      <w:r w:rsidRPr="009E2A4C">
        <w:rPr>
          <w:rFonts w:ascii="Calibri" w:hAnsi="Calibri" w:cs="Calibri"/>
          <w:lang w:val="es-AR"/>
        </w:rPr>
        <w:t>Burundí</w:t>
      </w:r>
      <w:proofErr w:type="spellEnd"/>
      <w:r w:rsidRPr="009E2A4C">
        <w:rPr>
          <w:rFonts w:ascii="Calibri" w:hAnsi="Calibri" w:cs="Calibri"/>
          <w:lang w:val="es-AR"/>
        </w:rPr>
        <w:br/>
      </w:r>
      <w:r w:rsidRPr="009E2A4C">
        <w:rPr>
          <w:rFonts w:ascii="Calibri" w:hAnsi="Calibri" w:cs="Calibri"/>
          <w:lang w:val="es-AR"/>
        </w:rPr>
        <w:br/>
        <w:t>24. República de Costa de Marfil</w:t>
      </w:r>
      <w:r w:rsidRPr="009E2A4C">
        <w:rPr>
          <w:rFonts w:ascii="Calibri" w:hAnsi="Calibri" w:cs="Calibri"/>
          <w:lang w:val="es-AR"/>
        </w:rPr>
        <w:br/>
      </w:r>
      <w:r w:rsidRPr="009E2A4C">
        <w:rPr>
          <w:rFonts w:ascii="Calibri" w:hAnsi="Calibri" w:cs="Calibri"/>
          <w:lang w:val="es-AR"/>
        </w:rPr>
        <w:br/>
        <w:t>25. República de Cuba</w:t>
      </w:r>
      <w:r w:rsidRPr="009E2A4C">
        <w:rPr>
          <w:rFonts w:ascii="Calibri" w:hAnsi="Calibri" w:cs="Calibri"/>
          <w:lang w:val="es-AR"/>
        </w:rPr>
        <w:br/>
      </w:r>
      <w:r w:rsidRPr="009E2A4C">
        <w:rPr>
          <w:rFonts w:ascii="Calibri" w:hAnsi="Calibri" w:cs="Calibri"/>
          <w:lang w:val="es-AR"/>
        </w:rPr>
        <w:br/>
        <w:t>26. República de Fiyi</w:t>
      </w:r>
      <w:r w:rsidRPr="009E2A4C">
        <w:rPr>
          <w:rFonts w:ascii="Calibri" w:hAnsi="Calibri" w:cs="Calibri"/>
          <w:lang w:val="es-AR"/>
        </w:rPr>
        <w:br/>
      </w:r>
      <w:r w:rsidRPr="009E2A4C">
        <w:rPr>
          <w:rFonts w:ascii="Calibri" w:hAnsi="Calibri" w:cs="Calibri"/>
          <w:lang w:val="es-AR"/>
        </w:rPr>
        <w:br/>
        <w:t>27. República de Gambia</w:t>
      </w:r>
      <w:r w:rsidRPr="009E2A4C">
        <w:rPr>
          <w:rFonts w:ascii="Calibri" w:hAnsi="Calibri" w:cs="Calibri"/>
          <w:lang w:val="es-AR"/>
        </w:rPr>
        <w:br/>
      </w:r>
      <w:r w:rsidRPr="009E2A4C">
        <w:rPr>
          <w:rFonts w:ascii="Calibri" w:hAnsi="Calibri" w:cs="Calibri"/>
          <w:lang w:val="es-AR"/>
        </w:rPr>
        <w:br/>
        <w:t>28. República de Guinea</w:t>
      </w:r>
      <w:r w:rsidRPr="009E2A4C">
        <w:rPr>
          <w:rFonts w:ascii="Calibri" w:hAnsi="Calibri" w:cs="Calibri"/>
          <w:lang w:val="es-AR"/>
        </w:rPr>
        <w:br/>
      </w:r>
      <w:r w:rsidRPr="009E2A4C">
        <w:rPr>
          <w:rFonts w:ascii="Calibri" w:hAnsi="Calibri" w:cs="Calibri"/>
          <w:lang w:val="es-AR"/>
        </w:rPr>
        <w:br/>
        <w:t>29. República de Guinea Ecuatorial</w:t>
      </w:r>
      <w:r w:rsidRPr="009E2A4C">
        <w:rPr>
          <w:rFonts w:ascii="Calibri" w:hAnsi="Calibri" w:cs="Calibri"/>
          <w:lang w:val="es-AR"/>
        </w:rPr>
        <w:br/>
      </w:r>
      <w:r w:rsidRPr="009E2A4C">
        <w:rPr>
          <w:rFonts w:ascii="Calibri" w:hAnsi="Calibri" w:cs="Calibri"/>
          <w:lang w:val="es-AR"/>
        </w:rPr>
        <w:br/>
      </w:r>
      <w:r w:rsidRPr="009E2A4C">
        <w:rPr>
          <w:rFonts w:ascii="Calibri" w:hAnsi="Calibri" w:cs="Calibri"/>
          <w:lang w:val="es-AR"/>
        </w:rPr>
        <w:lastRenderedPageBreak/>
        <w:t>30. República de Guinea-Bisáu</w:t>
      </w:r>
      <w:r w:rsidRPr="009E2A4C">
        <w:rPr>
          <w:rFonts w:ascii="Calibri" w:hAnsi="Calibri" w:cs="Calibri"/>
          <w:lang w:val="es-AR"/>
        </w:rPr>
        <w:br/>
      </w:r>
      <w:r w:rsidRPr="009E2A4C">
        <w:rPr>
          <w:rFonts w:ascii="Calibri" w:hAnsi="Calibri" w:cs="Calibri"/>
          <w:lang w:val="es-AR"/>
        </w:rPr>
        <w:br/>
        <w:t>31. República de Haití</w:t>
      </w:r>
      <w:r w:rsidRPr="009E2A4C">
        <w:rPr>
          <w:rFonts w:ascii="Calibri" w:hAnsi="Calibri" w:cs="Calibri"/>
          <w:lang w:val="es-AR"/>
        </w:rPr>
        <w:br/>
      </w:r>
      <w:r w:rsidRPr="009E2A4C">
        <w:rPr>
          <w:rFonts w:ascii="Calibri" w:hAnsi="Calibri" w:cs="Calibri"/>
          <w:lang w:val="es-AR"/>
        </w:rPr>
        <w:br/>
        <w:t>32. República de Honduras</w:t>
      </w:r>
      <w:r w:rsidRPr="009E2A4C">
        <w:rPr>
          <w:rFonts w:ascii="Calibri" w:hAnsi="Calibri" w:cs="Calibri"/>
          <w:lang w:val="es-AR"/>
        </w:rPr>
        <w:br/>
      </w:r>
      <w:r w:rsidRPr="009E2A4C">
        <w:rPr>
          <w:rFonts w:ascii="Calibri" w:hAnsi="Calibri" w:cs="Calibri"/>
          <w:lang w:val="es-AR"/>
        </w:rPr>
        <w:br/>
        <w:t>33. República de Irak</w:t>
      </w:r>
      <w:r w:rsidRPr="009E2A4C">
        <w:rPr>
          <w:rFonts w:ascii="Calibri" w:hAnsi="Calibri" w:cs="Calibri"/>
          <w:lang w:val="es-AR"/>
        </w:rPr>
        <w:br/>
      </w:r>
      <w:r w:rsidRPr="009E2A4C">
        <w:rPr>
          <w:rFonts w:ascii="Calibri" w:hAnsi="Calibri" w:cs="Calibri"/>
          <w:lang w:val="es-AR"/>
        </w:rPr>
        <w:br/>
        <w:t>34. República de Kiribati</w:t>
      </w:r>
      <w:r w:rsidRPr="009E2A4C">
        <w:rPr>
          <w:rFonts w:ascii="Calibri" w:hAnsi="Calibri" w:cs="Calibri"/>
          <w:lang w:val="es-AR"/>
        </w:rPr>
        <w:br/>
      </w:r>
      <w:r w:rsidRPr="009E2A4C">
        <w:rPr>
          <w:rFonts w:ascii="Calibri" w:hAnsi="Calibri" w:cs="Calibri"/>
          <w:lang w:val="es-AR"/>
        </w:rPr>
        <w:br/>
        <w:t>35. República de la Unión de Myanmar</w:t>
      </w:r>
      <w:r w:rsidRPr="009E2A4C">
        <w:rPr>
          <w:rFonts w:ascii="Calibri" w:hAnsi="Calibri" w:cs="Calibri"/>
          <w:lang w:val="es-AR"/>
        </w:rPr>
        <w:br/>
      </w:r>
      <w:r w:rsidRPr="009E2A4C">
        <w:rPr>
          <w:rFonts w:ascii="Calibri" w:hAnsi="Calibri" w:cs="Calibri"/>
          <w:lang w:val="es-AR"/>
        </w:rPr>
        <w:br/>
        <w:t>36. República de Malaui</w:t>
      </w:r>
      <w:r w:rsidRPr="009E2A4C">
        <w:rPr>
          <w:rFonts w:ascii="Calibri" w:hAnsi="Calibri" w:cs="Calibri"/>
          <w:lang w:val="es-AR"/>
        </w:rPr>
        <w:br/>
      </w:r>
      <w:r w:rsidRPr="009E2A4C">
        <w:rPr>
          <w:rFonts w:ascii="Calibri" w:hAnsi="Calibri" w:cs="Calibri"/>
          <w:lang w:val="es-AR"/>
        </w:rPr>
        <w:br/>
        <w:t>37. República de Malí</w:t>
      </w:r>
      <w:r w:rsidRPr="009E2A4C">
        <w:rPr>
          <w:rFonts w:ascii="Calibri" w:hAnsi="Calibri" w:cs="Calibri"/>
          <w:lang w:val="es-AR"/>
        </w:rPr>
        <w:br/>
      </w:r>
      <w:r w:rsidRPr="009E2A4C">
        <w:rPr>
          <w:rFonts w:ascii="Calibri" w:hAnsi="Calibri" w:cs="Calibri"/>
          <w:lang w:val="es-AR"/>
        </w:rPr>
        <w:br/>
        <w:t>38. República de Mozambique</w:t>
      </w:r>
      <w:r w:rsidRPr="009E2A4C">
        <w:rPr>
          <w:rFonts w:ascii="Calibri" w:hAnsi="Calibri" w:cs="Calibri"/>
          <w:lang w:val="es-AR"/>
        </w:rPr>
        <w:br/>
      </w:r>
      <w:r w:rsidRPr="009E2A4C">
        <w:rPr>
          <w:rFonts w:ascii="Calibri" w:hAnsi="Calibri" w:cs="Calibri"/>
          <w:lang w:val="es-AR"/>
        </w:rPr>
        <w:br/>
        <w:t>39. República de Nicaragua</w:t>
      </w:r>
      <w:r w:rsidRPr="009E2A4C">
        <w:rPr>
          <w:rFonts w:ascii="Calibri" w:hAnsi="Calibri" w:cs="Calibri"/>
          <w:lang w:val="es-AR"/>
        </w:rPr>
        <w:br/>
      </w:r>
      <w:r w:rsidRPr="009E2A4C">
        <w:rPr>
          <w:rFonts w:ascii="Calibri" w:hAnsi="Calibri" w:cs="Calibri"/>
          <w:lang w:val="es-AR"/>
        </w:rPr>
        <w:br/>
        <w:t>40. República de Palaos</w:t>
      </w:r>
      <w:r w:rsidRPr="009E2A4C">
        <w:rPr>
          <w:rFonts w:ascii="Calibri" w:hAnsi="Calibri" w:cs="Calibri"/>
          <w:lang w:val="es-AR"/>
        </w:rPr>
        <w:br/>
      </w:r>
      <w:r w:rsidRPr="009E2A4C">
        <w:rPr>
          <w:rFonts w:ascii="Calibri" w:hAnsi="Calibri" w:cs="Calibri"/>
          <w:lang w:val="es-AR"/>
        </w:rPr>
        <w:br/>
        <w:t>41. República de Sierra Leona</w:t>
      </w:r>
      <w:r w:rsidRPr="009E2A4C">
        <w:rPr>
          <w:rFonts w:ascii="Calibri" w:hAnsi="Calibri" w:cs="Calibri"/>
          <w:lang w:val="es-AR"/>
        </w:rPr>
        <w:br/>
      </w:r>
      <w:r w:rsidRPr="009E2A4C">
        <w:rPr>
          <w:rFonts w:ascii="Calibri" w:hAnsi="Calibri" w:cs="Calibri"/>
          <w:lang w:val="es-AR"/>
        </w:rPr>
        <w:br/>
        <w:t>42. República de Sudán del Sur</w:t>
      </w:r>
      <w:r w:rsidRPr="009E2A4C">
        <w:rPr>
          <w:rFonts w:ascii="Calibri" w:hAnsi="Calibri" w:cs="Calibri"/>
          <w:lang w:val="es-AR"/>
        </w:rPr>
        <w:br/>
      </w:r>
      <w:r w:rsidRPr="009E2A4C">
        <w:rPr>
          <w:rFonts w:ascii="Calibri" w:hAnsi="Calibri" w:cs="Calibri"/>
          <w:lang w:val="es-AR"/>
        </w:rPr>
        <w:br/>
        <w:t>43. República de Surinam</w:t>
      </w:r>
      <w:r w:rsidRPr="009E2A4C">
        <w:rPr>
          <w:rFonts w:ascii="Calibri" w:hAnsi="Calibri" w:cs="Calibri"/>
          <w:lang w:val="es-AR"/>
        </w:rPr>
        <w:br/>
      </w:r>
      <w:r w:rsidRPr="009E2A4C">
        <w:rPr>
          <w:rFonts w:ascii="Calibri" w:hAnsi="Calibri" w:cs="Calibri"/>
          <w:lang w:val="es-AR"/>
        </w:rPr>
        <w:br/>
        <w:t>44. República de Tayikistán</w:t>
      </w:r>
      <w:r w:rsidRPr="009E2A4C">
        <w:rPr>
          <w:rFonts w:ascii="Calibri" w:hAnsi="Calibri" w:cs="Calibri"/>
          <w:lang w:val="es-AR"/>
        </w:rPr>
        <w:br/>
      </w:r>
      <w:r w:rsidRPr="009E2A4C">
        <w:rPr>
          <w:rFonts w:ascii="Calibri" w:hAnsi="Calibri" w:cs="Calibri"/>
          <w:lang w:val="es-AR"/>
        </w:rPr>
        <w:br/>
        <w:t>45. República de Uzbekistán</w:t>
      </w:r>
      <w:r w:rsidRPr="009E2A4C">
        <w:rPr>
          <w:rFonts w:ascii="Calibri" w:hAnsi="Calibri" w:cs="Calibri"/>
          <w:lang w:val="es-AR"/>
        </w:rPr>
        <w:br/>
      </w:r>
      <w:r w:rsidRPr="009E2A4C">
        <w:rPr>
          <w:rFonts w:ascii="Calibri" w:hAnsi="Calibri" w:cs="Calibri"/>
          <w:lang w:val="es-AR"/>
        </w:rPr>
        <w:br/>
        <w:t>46. República de Yemen</w:t>
      </w:r>
      <w:r w:rsidRPr="009E2A4C">
        <w:rPr>
          <w:rFonts w:ascii="Calibri" w:hAnsi="Calibri" w:cs="Calibri"/>
          <w:lang w:val="es-AR"/>
        </w:rPr>
        <w:br/>
      </w:r>
      <w:r w:rsidRPr="009E2A4C">
        <w:rPr>
          <w:rFonts w:ascii="Calibri" w:hAnsi="Calibri" w:cs="Calibri"/>
          <w:lang w:val="es-AR"/>
        </w:rPr>
        <w:br/>
        <w:t>47. República de Yibuti</w:t>
      </w:r>
      <w:r w:rsidRPr="009E2A4C">
        <w:rPr>
          <w:rFonts w:ascii="Calibri" w:hAnsi="Calibri" w:cs="Calibri"/>
          <w:lang w:val="es-AR"/>
        </w:rPr>
        <w:br/>
      </w:r>
      <w:r w:rsidRPr="009E2A4C">
        <w:rPr>
          <w:rFonts w:ascii="Calibri" w:hAnsi="Calibri" w:cs="Calibri"/>
          <w:lang w:val="es-AR"/>
        </w:rPr>
        <w:br/>
        <w:t>48. República de Zambia</w:t>
      </w:r>
      <w:r w:rsidRPr="009E2A4C">
        <w:rPr>
          <w:rFonts w:ascii="Calibri" w:hAnsi="Calibri" w:cs="Calibri"/>
          <w:lang w:val="es-AR"/>
        </w:rPr>
        <w:br/>
      </w:r>
      <w:r w:rsidRPr="009E2A4C">
        <w:rPr>
          <w:rFonts w:ascii="Calibri" w:hAnsi="Calibri" w:cs="Calibri"/>
          <w:lang w:val="es-AR"/>
        </w:rPr>
        <w:br/>
      </w:r>
      <w:r w:rsidRPr="009E2A4C">
        <w:rPr>
          <w:rFonts w:ascii="Calibri" w:hAnsi="Calibri" w:cs="Calibri"/>
          <w:lang w:val="es-AR"/>
        </w:rPr>
        <w:lastRenderedPageBreak/>
        <w:t>49. República de Zimbabue</w:t>
      </w:r>
      <w:r w:rsidRPr="009E2A4C">
        <w:rPr>
          <w:rFonts w:ascii="Calibri" w:hAnsi="Calibri" w:cs="Calibri"/>
          <w:lang w:val="es-AR"/>
        </w:rPr>
        <w:br/>
      </w:r>
      <w:r w:rsidRPr="009E2A4C">
        <w:rPr>
          <w:rFonts w:ascii="Calibri" w:hAnsi="Calibri" w:cs="Calibri"/>
          <w:lang w:val="es-AR"/>
        </w:rPr>
        <w:br/>
        <w:t>50. República del Chad</w:t>
      </w:r>
      <w:r w:rsidRPr="009E2A4C">
        <w:rPr>
          <w:rFonts w:ascii="Calibri" w:hAnsi="Calibri" w:cs="Calibri"/>
          <w:lang w:val="es-AR"/>
        </w:rPr>
        <w:br/>
      </w:r>
      <w:r w:rsidRPr="009E2A4C">
        <w:rPr>
          <w:rFonts w:ascii="Calibri" w:hAnsi="Calibri" w:cs="Calibri"/>
          <w:lang w:val="es-AR"/>
        </w:rPr>
        <w:br/>
        <w:t>51. República del Níger</w:t>
      </w:r>
      <w:r w:rsidRPr="009E2A4C">
        <w:rPr>
          <w:rFonts w:ascii="Calibri" w:hAnsi="Calibri" w:cs="Calibri"/>
          <w:lang w:val="es-AR"/>
        </w:rPr>
        <w:br/>
      </w:r>
      <w:r w:rsidRPr="009E2A4C">
        <w:rPr>
          <w:rFonts w:ascii="Calibri" w:hAnsi="Calibri" w:cs="Calibri"/>
          <w:lang w:val="es-AR"/>
        </w:rPr>
        <w:br/>
        <w:t>52. República del Sudán</w:t>
      </w:r>
      <w:r w:rsidRPr="009E2A4C">
        <w:rPr>
          <w:rFonts w:ascii="Calibri" w:hAnsi="Calibri" w:cs="Calibri"/>
          <w:lang w:val="es-AR"/>
        </w:rPr>
        <w:br/>
      </w:r>
      <w:r w:rsidRPr="009E2A4C">
        <w:rPr>
          <w:rFonts w:ascii="Calibri" w:hAnsi="Calibri" w:cs="Calibri"/>
          <w:lang w:val="es-AR"/>
        </w:rPr>
        <w:br/>
        <w:t>53. República Democrática de Santo Tomé y Príncipe</w:t>
      </w:r>
      <w:r w:rsidRPr="009E2A4C">
        <w:rPr>
          <w:rFonts w:ascii="Calibri" w:hAnsi="Calibri" w:cs="Calibri"/>
          <w:lang w:val="es-AR"/>
        </w:rPr>
        <w:br/>
      </w:r>
      <w:r w:rsidRPr="009E2A4C">
        <w:rPr>
          <w:rFonts w:ascii="Calibri" w:hAnsi="Calibri" w:cs="Calibri"/>
          <w:lang w:val="es-AR"/>
        </w:rPr>
        <w:br/>
        <w:t>54. República Democrática de Timor-Leste</w:t>
      </w:r>
      <w:r w:rsidRPr="009E2A4C">
        <w:rPr>
          <w:rFonts w:ascii="Calibri" w:hAnsi="Calibri" w:cs="Calibri"/>
          <w:lang w:val="es-AR"/>
        </w:rPr>
        <w:br/>
      </w:r>
      <w:r w:rsidRPr="009E2A4C">
        <w:rPr>
          <w:rFonts w:ascii="Calibri" w:hAnsi="Calibri" w:cs="Calibri"/>
          <w:lang w:val="es-AR"/>
        </w:rPr>
        <w:br/>
        <w:t>55. República del Congo</w:t>
      </w:r>
      <w:r w:rsidRPr="009E2A4C">
        <w:rPr>
          <w:rFonts w:ascii="Calibri" w:hAnsi="Calibri" w:cs="Calibri"/>
          <w:lang w:val="es-AR"/>
        </w:rPr>
        <w:br/>
      </w:r>
      <w:r w:rsidRPr="009E2A4C">
        <w:rPr>
          <w:rFonts w:ascii="Calibri" w:hAnsi="Calibri" w:cs="Calibri"/>
          <w:lang w:val="es-AR"/>
        </w:rPr>
        <w:br/>
        <w:t>56. República Democrática del Congo</w:t>
      </w:r>
      <w:r w:rsidRPr="009E2A4C">
        <w:rPr>
          <w:rFonts w:ascii="Calibri" w:hAnsi="Calibri" w:cs="Calibri"/>
          <w:lang w:val="es-AR"/>
        </w:rPr>
        <w:br/>
      </w:r>
      <w:r w:rsidRPr="009E2A4C">
        <w:rPr>
          <w:rFonts w:ascii="Calibri" w:hAnsi="Calibri" w:cs="Calibri"/>
          <w:lang w:val="es-AR"/>
        </w:rPr>
        <w:br/>
        <w:t>57. República Democrática Federal de Etiopía</w:t>
      </w:r>
      <w:r w:rsidRPr="009E2A4C">
        <w:rPr>
          <w:rFonts w:ascii="Calibri" w:hAnsi="Calibri" w:cs="Calibri"/>
          <w:lang w:val="es-AR"/>
        </w:rPr>
        <w:br/>
      </w:r>
      <w:r w:rsidRPr="009E2A4C">
        <w:rPr>
          <w:rFonts w:ascii="Calibri" w:hAnsi="Calibri" w:cs="Calibri"/>
          <w:lang w:val="es-AR"/>
        </w:rPr>
        <w:br/>
        <w:t>58. República Democrática Popular Lao</w:t>
      </w:r>
      <w:r w:rsidRPr="009E2A4C">
        <w:rPr>
          <w:rFonts w:ascii="Calibri" w:hAnsi="Calibri" w:cs="Calibri"/>
          <w:lang w:val="es-AR"/>
        </w:rPr>
        <w:br/>
      </w:r>
      <w:r w:rsidRPr="009E2A4C">
        <w:rPr>
          <w:rFonts w:ascii="Calibri" w:hAnsi="Calibri" w:cs="Calibri"/>
          <w:lang w:val="es-AR"/>
        </w:rPr>
        <w:br/>
        <w:t>59. República Democrática Socialista de Sri Lanka</w:t>
      </w:r>
      <w:r w:rsidRPr="009E2A4C">
        <w:rPr>
          <w:rFonts w:ascii="Calibri" w:hAnsi="Calibri" w:cs="Calibri"/>
          <w:lang w:val="es-AR"/>
        </w:rPr>
        <w:br/>
      </w:r>
      <w:r w:rsidRPr="009E2A4C">
        <w:rPr>
          <w:rFonts w:ascii="Calibri" w:hAnsi="Calibri" w:cs="Calibri"/>
          <w:lang w:val="es-AR"/>
        </w:rPr>
        <w:br/>
        <w:t>60. República Federal de Somalia</w:t>
      </w:r>
      <w:r w:rsidRPr="009E2A4C">
        <w:rPr>
          <w:rFonts w:ascii="Calibri" w:hAnsi="Calibri" w:cs="Calibri"/>
          <w:lang w:val="es-AR"/>
        </w:rPr>
        <w:br/>
      </w:r>
      <w:r w:rsidRPr="009E2A4C">
        <w:rPr>
          <w:rFonts w:ascii="Calibri" w:hAnsi="Calibri" w:cs="Calibri"/>
          <w:lang w:val="es-AR"/>
        </w:rPr>
        <w:br/>
        <w:t>61. República Federal Democrática de Nepal</w:t>
      </w:r>
      <w:r w:rsidRPr="009E2A4C">
        <w:rPr>
          <w:rFonts w:ascii="Calibri" w:hAnsi="Calibri" w:cs="Calibri"/>
          <w:lang w:val="es-AR"/>
        </w:rPr>
        <w:br/>
      </w:r>
      <w:r w:rsidRPr="009E2A4C">
        <w:rPr>
          <w:rFonts w:ascii="Calibri" w:hAnsi="Calibri" w:cs="Calibri"/>
          <w:lang w:val="es-AR"/>
        </w:rPr>
        <w:br/>
        <w:t>62. República Gabonesa</w:t>
      </w:r>
      <w:r w:rsidRPr="009E2A4C">
        <w:rPr>
          <w:rFonts w:ascii="Calibri" w:hAnsi="Calibri" w:cs="Calibri"/>
          <w:lang w:val="es-AR"/>
        </w:rPr>
        <w:br/>
      </w:r>
      <w:r w:rsidRPr="009E2A4C">
        <w:rPr>
          <w:rFonts w:ascii="Calibri" w:hAnsi="Calibri" w:cs="Calibri"/>
          <w:lang w:val="es-AR"/>
        </w:rPr>
        <w:br/>
        <w:t>63. República Islámica de Afganistán</w:t>
      </w:r>
      <w:r w:rsidRPr="009E2A4C">
        <w:rPr>
          <w:rFonts w:ascii="Calibri" w:hAnsi="Calibri" w:cs="Calibri"/>
          <w:lang w:val="es-AR"/>
        </w:rPr>
        <w:br/>
      </w:r>
      <w:r w:rsidRPr="009E2A4C">
        <w:rPr>
          <w:rFonts w:ascii="Calibri" w:hAnsi="Calibri" w:cs="Calibri"/>
          <w:lang w:val="es-AR"/>
        </w:rPr>
        <w:br/>
        <w:t>64. República Islámica de Irán</w:t>
      </w:r>
      <w:r w:rsidRPr="009E2A4C">
        <w:rPr>
          <w:rFonts w:ascii="Calibri" w:hAnsi="Calibri" w:cs="Calibri"/>
          <w:lang w:val="es-AR"/>
        </w:rPr>
        <w:br/>
      </w:r>
      <w:r w:rsidRPr="009E2A4C">
        <w:rPr>
          <w:rFonts w:ascii="Calibri" w:hAnsi="Calibri" w:cs="Calibri"/>
          <w:lang w:val="es-AR"/>
        </w:rPr>
        <w:br/>
        <w:t>65. República Popular de Bangladés</w:t>
      </w:r>
      <w:r w:rsidRPr="009E2A4C">
        <w:rPr>
          <w:rFonts w:ascii="Calibri" w:hAnsi="Calibri" w:cs="Calibri"/>
          <w:lang w:val="es-AR"/>
        </w:rPr>
        <w:br/>
      </w:r>
      <w:r w:rsidRPr="009E2A4C">
        <w:rPr>
          <w:rFonts w:ascii="Calibri" w:hAnsi="Calibri" w:cs="Calibri"/>
          <w:lang w:val="es-AR"/>
        </w:rPr>
        <w:br/>
        <w:t>66. República Popular Democrática de Corea</w:t>
      </w:r>
      <w:r w:rsidRPr="009E2A4C">
        <w:rPr>
          <w:rFonts w:ascii="Calibri" w:hAnsi="Calibri" w:cs="Calibri"/>
          <w:lang w:val="es-AR"/>
        </w:rPr>
        <w:br/>
      </w:r>
      <w:r w:rsidRPr="009E2A4C">
        <w:rPr>
          <w:rFonts w:ascii="Calibri" w:hAnsi="Calibri" w:cs="Calibri"/>
          <w:lang w:val="es-AR"/>
        </w:rPr>
        <w:br/>
        <w:t>67. República Togolesa</w:t>
      </w:r>
      <w:r w:rsidRPr="009E2A4C">
        <w:rPr>
          <w:rFonts w:ascii="Calibri" w:hAnsi="Calibri" w:cs="Calibri"/>
          <w:lang w:val="es-AR"/>
        </w:rPr>
        <w:br/>
      </w:r>
      <w:r w:rsidRPr="009E2A4C">
        <w:rPr>
          <w:rFonts w:ascii="Calibri" w:hAnsi="Calibri" w:cs="Calibri"/>
          <w:lang w:val="es-AR"/>
        </w:rPr>
        <w:br/>
      </w:r>
      <w:r w:rsidRPr="009E2A4C">
        <w:rPr>
          <w:rFonts w:ascii="Calibri" w:hAnsi="Calibri" w:cs="Calibri"/>
          <w:lang w:val="es-AR"/>
        </w:rPr>
        <w:lastRenderedPageBreak/>
        <w:t>68. República Unida de Tanzania</w:t>
      </w:r>
      <w:r w:rsidRPr="009E2A4C">
        <w:rPr>
          <w:rFonts w:ascii="Calibri" w:hAnsi="Calibri" w:cs="Calibri"/>
          <w:lang w:val="es-AR"/>
        </w:rPr>
        <w:br/>
      </w:r>
      <w:r w:rsidRPr="009E2A4C">
        <w:rPr>
          <w:rFonts w:ascii="Calibri" w:hAnsi="Calibri" w:cs="Calibri"/>
          <w:lang w:val="es-AR"/>
        </w:rPr>
        <w:br/>
        <w:t xml:space="preserve">69. Territorio Británico de Ultramar Islas Pitcairn, Henderson, Ducie y </w:t>
      </w:r>
      <w:proofErr w:type="spellStart"/>
      <w:r w:rsidRPr="009E2A4C">
        <w:rPr>
          <w:rFonts w:ascii="Calibri" w:hAnsi="Calibri" w:cs="Calibri"/>
          <w:lang w:val="es-AR"/>
        </w:rPr>
        <w:t>Oeno</w:t>
      </w:r>
      <w:proofErr w:type="spellEnd"/>
      <w:r w:rsidRPr="009E2A4C">
        <w:rPr>
          <w:rFonts w:ascii="Calibri" w:hAnsi="Calibri" w:cs="Calibri"/>
          <w:lang w:val="es-AR"/>
        </w:rPr>
        <w:br/>
      </w:r>
      <w:r w:rsidRPr="009E2A4C">
        <w:rPr>
          <w:rFonts w:ascii="Calibri" w:hAnsi="Calibri" w:cs="Calibri"/>
          <w:lang w:val="es-AR"/>
        </w:rPr>
        <w:br/>
        <w:t>70. Tristán da Cunha</w:t>
      </w:r>
      <w:r w:rsidRPr="009E2A4C">
        <w:rPr>
          <w:rFonts w:ascii="Calibri" w:hAnsi="Calibri" w:cs="Calibri"/>
          <w:lang w:val="es-AR"/>
        </w:rPr>
        <w:br/>
      </w:r>
      <w:r w:rsidRPr="009E2A4C">
        <w:rPr>
          <w:rFonts w:ascii="Calibri" w:hAnsi="Calibri" w:cs="Calibri"/>
          <w:lang w:val="es-AR"/>
        </w:rPr>
        <w:br/>
        <w:t>71. Tuvalu</w:t>
      </w:r>
      <w:r w:rsidRPr="009E2A4C">
        <w:rPr>
          <w:rFonts w:ascii="Calibri" w:hAnsi="Calibri" w:cs="Calibri"/>
          <w:lang w:val="es-AR"/>
        </w:rPr>
        <w:br/>
      </w:r>
      <w:r w:rsidRPr="009E2A4C">
        <w:rPr>
          <w:rFonts w:ascii="Calibri" w:hAnsi="Calibri" w:cs="Calibri"/>
          <w:lang w:val="es-AR"/>
        </w:rPr>
        <w:br/>
        <w:t>72. Unión de las Comoras.</w:t>
      </w:r>
    </w:p>
    <w:p w14:paraId="244B707A" w14:textId="77777777" w:rsidR="00EE6C8A" w:rsidRPr="009E2A4C" w:rsidRDefault="00EE6C8A" w:rsidP="00B07525">
      <w:pPr>
        <w:rPr>
          <w:rFonts w:ascii="Calibri" w:hAnsi="Calibri" w:cs="Calibri"/>
          <w:lang w:val="es-AR"/>
        </w:rPr>
      </w:pPr>
    </w:p>
    <w:p w14:paraId="4D88BFAC" w14:textId="5218640B" w:rsidR="00B07525" w:rsidRPr="009E2A4C" w:rsidRDefault="00E11917">
      <w:pPr>
        <w:rPr>
          <w:rFonts w:ascii="Calibri" w:hAnsi="Calibri" w:cs="Calibri"/>
          <w:b/>
          <w:bCs/>
          <w:lang w:val="es-AR"/>
        </w:rPr>
      </w:pPr>
      <w:r w:rsidRPr="009E2A4C">
        <w:rPr>
          <w:rFonts w:ascii="Calibri" w:hAnsi="Calibri" w:cs="Calibri"/>
          <w:b/>
          <w:bCs/>
          <w:lang w:val="es-AR"/>
        </w:rPr>
        <w:t>CASO A</w:t>
      </w:r>
    </w:p>
    <w:p w14:paraId="1B35CECE" w14:textId="7926727E" w:rsidR="004C2636" w:rsidRPr="009E2A4C" w:rsidRDefault="004C2636">
      <w:pPr>
        <w:rPr>
          <w:rFonts w:ascii="Calibri" w:hAnsi="Calibri" w:cs="Calibri"/>
          <w:lang w:val="es-AR"/>
        </w:rPr>
      </w:pPr>
      <w:r w:rsidRPr="009E2A4C">
        <w:rPr>
          <w:rFonts w:ascii="Calibri" w:hAnsi="Calibri" w:cs="Calibri"/>
          <w:lang w:val="es-AR"/>
        </w:rPr>
        <w:t>Datos</w:t>
      </w:r>
    </w:p>
    <w:p w14:paraId="4760A130" w14:textId="4E6B2DC6" w:rsidR="004C2636" w:rsidRPr="009E2A4C" w:rsidRDefault="004C2636" w:rsidP="004C2636">
      <w:pPr>
        <w:pStyle w:val="ListParagraph"/>
        <w:numPr>
          <w:ilvl w:val="0"/>
          <w:numId w:val="1"/>
        </w:numPr>
        <w:rPr>
          <w:rFonts w:ascii="Calibri" w:hAnsi="Calibri" w:cs="Calibri"/>
          <w:lang w:val="es-AR"/>
        </w:rPr>
      </w:pPr>
      <w:r w:rsidRPr="009E2A4C">
        <w:rPr>
          <w:rFonts w:ascii="Calibri" w:hAnsi="Calibri" w:cs="Calibri"/>
          <w:lang w:val="es-AR"/>
        </w:rPr>
        <w:t xml:space="preserve">Se realiza una compra de Acciones según el siguiente detalle: </w:t>
      </w:r>
    </w:p>
    <w:p w14:paraId="5CCDB4CF" w14:textId="5743C845" w:rsidR="004C2636" w:rsidRPr="009E2A4C" w:rsidRDefault="004C2636" w:rsidP="004C2636">
      <w:pPr>
        <w:rPr>
          <w:rFonts w:ascii="Calibri" w:hAnsi="Calibri" w:cs="Calibri"/>
          <w:lang w:val="es-AR"/>
        </w:rPr>
      </w:pPr>
      <w:r w:rsidRPr="009E2A4C">
        <w:rPr>
          <w:rFonts w:ascii="Calibri" w:hAnsi="Calibri" w:cs="Calibri"/>
          <w:lang w:val="es-AR"/>
        </w:rPr>
        <w:t>Especie      A      70,00 (70 acciones a $1 c/u)</w:t>
      </w:r>
    </w:p>
    <w:p w14:paraId="2EDA9D12" w14:textId="61D67072" w:rsidR="004C2636" w:rsidRPr="009E2A4C" w:rsidRDefault="004C2636" w:rsidP="004C2636">
      <w:pPr>
        <w:rPr>
          <w:rFonts w:ascii="Calibri" w:hAnsi="Calibri" w:cs="Calibri"/>
          <w:lang w:val="es-AR"/>
        </w:rPr>
      </w:pPr>
      <w:r w:rsidRPr="009E2A4C">
        <w:rPr>
          <w:rFonts w:ascii="Calibri" w:hAnsi="Calibri" w:cs="Calibri"/>
          <w:lang w:val="es-AR"/>
        </w:rPr>
        <w:t xml:space="preserve">Especie      B       30,00 </w:t>
      </w:r>
      <w:r w:rsidR="0099667D" w:rsidRPr="009E2A4C">
        <w:rPr>
          <w:rFonts w:ascii="Calibri" w:hAnsi="Calibri" w:cs="Calibri"/>
          <w:lang w:val="es-AR"/>
        </w:rPr>
        <w:t>(30</w:t>
      </w:r>
      <w:r w:rsidRPr="009E2A4C">
        <w:rPr>
          <w:rFonts w:ascii="Calibri" w:hAnsi="Calibri" w:cs="Calibri"/>
          <w:lang w:val="es-AR"/>
        </w:rPr>
        <w:t xml:space="preserve"> acciones a $1 c/u) </w:t>
      </w:r>
    </w:p>
    <w:p w14:paraId="31D0E47C" w14:textId="1CB944CC" w:rsidR="004C2636" w:rsidRPr="009E2A4C" w:rsidRDefault="004C2636" w:rsidP="004C2636">
      <w:pPr>
        <w:rPr>
          <w:rFonts w:ascii="Calibri" w:hAnsi="Calibri" w:cs="Calibri"/>
          <w:lang w:val="es-AR"/>
        </w:rPr>
      </w:pPr>
      <w:r w:rsidRPr="009E2A4C">
        <w:rPr>
          <w:rFonts w:ascii="Calibri" w:hAnsi="Calibri" w:cs="Calibri"/>
          <w:lang w:val="es-AR"/>
        </w:rPr>
        <w:t xml:space="preserve">TOTAL                  </w:t>
      </w:r>
      <w:r w:rsidRPr="009E2A4C">
        <w:rPr>
          <w:rFonts w:ascii="Calibri" w:hAnsi="Calibri" w:cs="Calibri"/>
          <w:b/>
          <w:bCs/>
          <w:lang w:val="es-AR"/>
        </w:rPr>
        <w:t>100,00</w:t>
      </w:r>
      <w:r w:rsidRPr="009E2A4C">
        <w:rPr>
          <w:rFonts w:ascii="Calibri" w:hAnsi="Calibri" w:cs="Calibri"/>
          <w:lang w:val="es-AR"/>
        </w:rPr>
        <w:t xml:space="preserve"> </w:t>
      </w:r>
    </w:p>
    <w:p w14:paraId="128D3333" w14:textId="7CDCEA41" w:rsidR="00C427FB" w:rsidRPr="009E2A4C" w:rsidRDefault="00C427FB" w:rsidP="004C2636">
      <w:pPr>
        <w:rPr>
          <w:rFonts w:ascii="Calibri" w:hAnsi="Calibri" w:cs="Calibri"/>
          <w:lang w:val="es-AR"/>
        </w:rPr>
      </w:pPr>
      <w:r w:rsidRPr="009E2A4C">
        <w:rPr>
          <w:rFonts w:ascii="Calibri" w:hAnsi="Calibri" w:cs="Calibri"/>
          <w:lang w:val="es-AR"/>
        </w:rPr>
        <w:t>Valor de cotización al cierre del ejercicio de las Acciones</w:t>
      </w:r>
    </w:p>
    <w:p w14:paraId="0881FFD2" w14:textId="09BF8777" w:rsidR="00C427FB" w:rsidRPr="009E2A4C" w:rsidRDefault="00C427FB" w:rsidP="004C2636">
      <w:pPr>
        <w:rPr>
          <w:rFonts w:ascii="Calibri" w:hAnsi="Calibri" w:cs="Calibri"/>
          <w:lang w:val="es-AR"/>
        </w:rPr>
      </w:pPr>
      <w:r w:rsidRPr="009E2A4C">
        <w:rPr>
          <w:rFonts w:ascii="Calibri" w:hAnsi="Calibri" w:cs="Calibri"/>
          <w:lang w:val="es-AR"/>
        </w:rPr>
        <w:t>Especie A       1,45</w:t>
      </w:r>
    </w:p>
    <w:p w14:paraId="4627A528" w14:textId="2DABE1BA" w:rsidR="00C427FB" w:rsidRPr="009E2A4C" w:rsidRDefault="00C427FB" w:rsidP="004C2636">
      <w:pPr>
        <w:rPr>
          <w:rFonts w:ascii="Calibri" w:hAnsi="Calibri" w:cs="Calibri"/>
          <w:lang w:val="es-AR"/>
        </w:rPr>
      </w:pPr>
      <w:r w:rsidRPr="009E2A4C">
        <w:rPr>
          <w:rFonts w:ascii="Calibri" w:hAnsi="Calibri" w:cs="Calibri"/>
          <w:lang w:val="es-AR"/>
        </w:rPr>
        <w:t>Especie B       1,31</w:t>
      </w:r>
    </w:p>
    <w:p w14:paraId="207A9957" w14:textId="1A5970CE" w:rsidR="00C427FB" w:rsidRPr="009E2A4C" w:rsidRDefault="00C427FB" w:rsidP="004C2636">
      <w:pPr>
        <w:rPr>
          <w:rFonts w:ascii="Calibri" w:hAnsi="Calibri" w:cs="Calibri"/>
          <w:lang w:val="es-AR"/>
        </w:rPr>
      </w:pPr>
      <w:r w:rsidRPr="009E2A4C">
        <w:rPr>
          <w:rFonts w:ascii="Calibri" w:hAnsi="Calibri" w:cs="Calibri"/>
          <w:lang w:val="es-AR"/>
        </w:rPr>
        <w:t xml:space="preserve"> </w:t>
      </w:r>
    </w:p>
    <w:p w14:paraId="3B001789" w14:textId="6AE5E0F5" w:rsidR="00C427FB" w:rsidRPr="009E2A4C" w:rsidRDefault="002776AD" w:rsidP="004C2636">
      <w:pPr>
        <w:rPr>
          <w:rFonts w:ascii="Calibri" w:hAnsi="Calibri" w:cs="Calibri"/>
          <w:b/>
          <w:bCs/>
          <w:lang w:val="es-AR"/>
        </w:rPr>
      </w:pPr>
      <w:r w:rsidRPr="009E2A4C">
        <w:rPr>
          <w:rFonts w:ascii="Calibri" w:hAnsi="Calibri" w:cs="Calibri"/>
          <w:b/>
          <w:bCs/>
          <w:lang w:val="es-AR"/>
        </w:rPr>
        <w:t>Valuación</w:t>
      </w:r>
      <w:r w:rsidR="00C427FB" w:rsidRPr="009E2A4C">
        <w:rPr>
          <w:rFonts w:ascii="Calibri" w:hAnsi="Calibri" w:cs="Calibri"/>
          <w:b/>
          <w:bCs/>
          <w:lang w:val="es-AR"/>
        </w:rPr>
        <w:t xml:space="preserve"> contable </w:t>
      </w:r>
    </w:p>
    <w:tbl>
      <w:tblPr>
        <w:tblStyle w:val="TableGrid"/>
        <w:tblW w:w="0" w:type="auto"/>
        <w:tblLook w:val="04A0" w:firstRow="1" w:lastRow="0" w:firstColumn="1" w:lastColumn="0" w:noHBand="0" w:noVBand="1"/>
      </w:tblPr>
      <w:tblGrid>
        <w:gridCol w:w="2337"/>
        <w:gridCol w:w="2337"/>
        <w:gridCol w:w="2338"/>
        <w:gridCol w:w="2338"/>
      </w:tblGrid>
      <w:tr w:rsidR="00263AE2" w:rsidRPr="009E2A4C" w14:paraId="6B3D505C" w14:textId="77777777" w:rsidTr="00263AE2">
        <w:tc>
          <w:tcPr>
            <w:tcW w:w="2337" w:type="dxa"/>
          </w:tcPr>
          <w:p w14:paraId="3A929903" w14:textId="657EE31A" w:rsidR="00263AE2" w:rsidRPr="009E2A4C" w:rsidRDefault="00263AE2" w:rsidP="004C2636">
            <w:pPr>
              <w:rPr>
                <w:rFonts w:ascii="Calibri" w:hAnsi="Calibri" w:cs="Calibri"/>
                <w:lang w:val="es-AR"/>
              </w:rPr>
            </w:pPr>
            <w:r w:rsidRPr="009E2A4C">
              <w:rPr>
                <w:rFonts w:ascii="Calibri" w:hAnsi="Calibri" w:cs="Calibri"/>
                <w:lang w:val="es-AR"/>
              </w:rPr>
              <w:t>Concepto</w:t>
            </w:r>
          </w:p>
        </w:tc>
        <w:tc>
          <w:tcPr>
            <w:tcW w:w="2337" w:type="dxa"/>
          </w:tcPr>
          <w:p w14:paraId="2504DA37" w14:textId="39E6D518" w:rsidR="00263AE2" w:rsidRPr="009E2A4C" w:rsidRDefault="00263AE2" w:rsidP="004C2636">
            <w:pPr>
              <w:rPr>
                <w:rFonts w:ascii="Calibri" w:hAnsi="Calibri" w:cs="Calibri"/>
                <w:lang w:val="es-AR"/>
              </w:rPr>
            </w:pPr>
            <w:r w:rsidRPr="009E2A4C">
              <w:rPr>
                <w:rFonts w:ascii="Calibri" w:hAnsi="Calibri" w:cs="Calibri"/>
                <w:lang w:val="es-AR"/>
              </w:rPr>
              <w:t xml:space="preserve">Cantidad </w:t>
            </w:r>
          </w:p>
        </w:tc>
        <w:tc>
          <w:tcPr>
            <w:tcW w:w="2338" w:type="dxa"/>
          </w:tcPr>
          <w:p w14:paraId="46342674" w14:textId="793FDF3B" w:rsidR="00263AE2" w:rsidRPr="009E2A4C" w:rsidRDefault="00263AE2" w:rsidP="004C2636">
            <w:pPr>
              <w:rPr>
                <w:rFonts w:ascii="Calibri" w:hAnsi="Calibri" w:cs="Calibri"/>
                <w:lang w:val="es-AR"/>
              </w:rPr>
            </w:pPr>
            <w:r w:rsidRPr="009E2A4C">
              <w:rPr>
                <w:rFonts w:ascii="Calibri" w:hAnsi="Calibri" w:cs="Calibri"/>
                <w:lang w:val="es-AR"/>
              </w:rPr>
              <w:t xml:space="preserve">Cotización </w:t>
            </w:r>
          </w:p>
        </w:tc>
        <w:tc>
          <w:tcPr>
            <w:tcW w:w="2338" w:type="dxa"/>
          </w:tcPr>
          <w:p w14:paraId="59B40C00" w14:textId="57A8718B" w:rsidR="00263AE2" w:rsidRPr="009E2A4C" w:rsidRDefault="00263AE2" w:rsidP="004C2636">
            <w:pPr>
              <w:rPr>
                <w:rFonts w:ascii="Calibri" w:hAnsi="Calibri" w:cs="Calibri"/>
                <w:lang w:val="es-AR"/>
              </w:rPr>
            </w:pPr>
            <w:r w:rsidRPr="009E2A4C">
              <w:rPr>
                <w:rFonts w:ascii="Calibri" w:hAnsi="Calibri" w:cs="Calibri"/>
                <w:lang w:val="es-AR"/>
              </w:rPr>
              <w:t>Importe</w:t>
            </w:r>
          </w:p>
        </w:tc>
      </w:tr>
      <w:tr w:rsidR="00263AE2" w:rsidRPr="009E2A4C" w14:paraId="651B35ED" w14:textId="77777777" w:rsidTr="00263AE2">
        <w:tc>
          <w:tcPr>
            <w:tcW w:w="2337" w:type="dxa"/>
          </w:tcPr>
          <w:p w14:paraId="2A40DCFF" w14:textId="65503015" w:rsidR="00263AE2" w:rsidRPr="009E2A4C" w:rsidRDefault="00263AE2" w:rsidP="004C2636">
            <w:pPr>
              <w:rPr>
                <w:rFonts w:ascii="Calibri" w:hAnsi="Calibri" w:cs="Calibri"/>
                <w:lang w:val="es-AR"/>
              </w:rPr>
            </w:pPr>
            <w:r w:rsidRPr="009E2A4C">
              <w:rPr>
                <w:rFonts w:ascii="Calibri" w:hAnsi="Calibri" w:cs="Calibri"/>
                <w:lang w:val="es-AR"/>
              </w:rPr>
              <w:t>Especie A</w:t>
            </w:r>
          </w:p>
        </w:tc>
        <w:tc>
          <w:tcPr>
            <w:tcW w:w="2337" w:type="dxa"/>
          </w:tcPr>
          <w:p w14:paraId="156AFAFB" w14:textId="12189A02" w:rsidR="00263AE2" w:rsidRPr="009E2A4C" w:rsidRDefault="0086489D" w:rsidP="004C2636">
            <w:pPr>
              <w:rPr>
                <w:rFonts w:ascii="Calibri" w:hAnsi="Calibri" w:cs="Calibri"/>
                <w:lang w:val="es-AR"/>
              </w:rPr>
            </w:pPr>
            <w:r w:rsidRPr="009E2A4C">
              <w:rPr>
                <w:rFonts w:ascii="Calibri" w:hAnsi="Calibri" w:cs="Calibri"/>
                <w:lang w:val="es-AR"/>
              </w:rPr>
              <w:t>70</w:t>
            </w:r>
          </w:p>
        </w:tc>
        <w:tc>
          <w:tcPr>
            <w:tcW w:w="2338" w:type="dxa"/>
          </w:tcPr>
          <w:p w14:paraId="442B2894" w14:textId="182E9359" w:rsidR="00263AE2" w:rsidRPr="009E2A4C" w:rsidRDefault="0086489D" w:rsidP="004C2636">
            <w:pPr>
              <w:rPr>
                <w:rFonts w:ascii="Calibri" w:hAnsi="Calibri" w:cs="Calibri"/>
                <w:lang w:val="es-AR"/>
              </w:rPr>
            </w:pPr>
            <w:r w:rsidRPr="009E2A4C">
              <w:rPr>
                <w:rFonts w:ascii="Calibri" w:hAnsi="Calibri" w:cs="Calibri"/>
                <w:lang w:val="es-AR"/>
              </w:rPr>
              <w:t>1,45</w:t>
            </w:r>
          </w:p>
        </w:tc>
        <w:tc>
          <w:tcPr>
            <w:tcW w:w="2338" w:type="dxa"/>
          </w:tcPr>
          <w:p w14:paraId="46C094D9" w14:textId="3570FEFC" w:rsidR="00263AE2" w:rsidRPr="009E2A4C" w:rsidRDefault="0086489D" w:rsidP="004C2636">
            <w:pPr>
              <w:rPr>
                <w:rFonts w:ascii="Calibri" w:hAnsi="Calibri" w:cs="Calibri"/>
                <w:lang w:val="es-AR"/>
              </w:rPr>
            </w:pPr>
            <w:r w:rsidRPr="009E2A4C">
              <w:rPr>
                <w:rFonts w:ascii="Calibri" w:hAnsi="Calibri" w:cs="Calibri"/>
                <w:lang w:val="es-AR"/>
              </w:rPr>
              <w:t>101,50</w:t>
            </w:r>
          </w:p>
        </w:tc>
      </w:tr>
      <w:tr w:rsidR="00263AE2" w:rsidRPr="009E2A4C" w14:paraId="50828932" w14:textId="77777777" w:rsidTr="00263AE2">
        <w:tc>
          <w:tcPr>
            <w:tcW w:w="2337" w:type="dxa"/>
          </w:tcPr>
          <w:p w14:paraId="5FF0B0EB" w14:textId="63E28A14" w:rsidR="00263AE2" w:rsidRPr="009E2A4C" w:rsidRDefault="00263AE2" w:rsidP="004C2636">
            <w:pPr>
              <w:rPr>
                <w:rFonts w:ascii="Calibri" w:hAnsi="Calibri" w:cs="Calibri"/>
                <w:lang w:val="es-AR"/>
              </w:rPr>
            </w:pPr>
            <w:r w:rsidRPr="009E2A4C">
              <w:rPr>
                <w:rFonts w:ascii="Calibri" w:hAnsi="Calibri" w:cs="Calibri"/>
                <w:lang w:val="es-AR"/>
              </w:rPr>
              <w:t>Especie B</w:t>
            </w:r>
          </w:p>
        </w:tc>
        <w:tc>
          <w:tcPr>
            <w:tcW w:w="2337" w:type="dxa"/>
          </w:tcPr>
          <w:p w14:paraId="2FC00FD3" w14:textId="2282BE8C" w:rsidR="00263AE2" w:rsidRPr="009E2A4C" w:rsidRDefault="0086489D" w:rsidP="004C2636">
            <w:pPr>
              <w:rPr>
                <w:rFonts w:ascii="Calibri" w:hAnsi="Calibri" w:cs="Calibri"/>
                <w:lang w:val="es-AR"/>
              </w:rPr>
            </w:pPr>
            <w:r w:rsidRPr="009E2A4C">
              <w:rPr>
                <w:rFonts w:ascii="Calibri" w:hAnsi="Calibri" w:cs="Calibri"/>
                <w:lang w:val="es-AR"/>
              </w:rPr>
              <w:t>30</w:t>
            </w:r>
          </w:p>
        </w:tc>
        <w:tc>
          <w:tcPr>
            <w:tcW w:w="2338" w:type="dxa"/>
          </w:tcPr>
          <w:p w14:paraId="762BCD11" w14:textId="3E52FD8B" w:rsidR="00263AE2" w:rsidRPr="009E2A4C" w:rsidRDefault="0086489D" w:rsidP="004C2636">
            <w:pPr>
              <w:rPr>
                <w:rFonts w:ascii="Calibri" w:hAnsi="Calibri" w:cs="Calibri"/>
                <w:lang w:val="es-AR"/>
              </w:rPr>
            </w:pPr>
            <w:r w:rsidRPr="009E2A4C">
              <w:rPr>
                <w:rFonts w:ascii="Calibri" w:hAnsi="Calibri" w:cs="Calibri"/>
                <w:lang w:val="es-AR"/>
              </w:rPr>
              <w:t>1,31</w:t>
            </w:r>
          </w:p>
        </w:tc>
        <w:tc>
          <w:tcPr>
            <w:tcW w:w="2338" w:type="dxa"/>
          </w:tcPr>
          <w:p w14:paraId="096706F5" w14:textId="16229B27" w:rsidR="00263AE2" w:rsidRPr="009E2A4C" w:rsidRDefault="0086489D" w:rsidP="004C2636">
            <w:pPr>
              <w:rPr>
                <w:rFonts w:ascii="Calibri" w:hAnsi="Calibri" w:cs="Calibri"/>
                <w:lang w:val="es-AR"/>
              </w:rPr>
            </w:pPr>
            <w:r w:rsidRPr="009E2A4C">
              <w:rPr>
                <w:rFonts w:ascii="Calibri" w:hAnsi="Calibri" w:cs="Calibri"/>
                <w:lang w:val="es-AR"/>
              </w:rPr>
              <w:t>39,30</w:t>
            </w:r>
          </w:p>
        </w:tc>
      </w:tr>
      <w:tr w:rsidR="0086489D" w:rsidRPr="009E2A4C" w14:paraId="5C78425C" w14:textId="77777777" w:rsidTr="00FC7D9D">
        <w:tc>
          <w:tcPr>
            <w:tcW w:w="7012" w:type="dxa"/>
            <w:gridSpan w:val="3"/>
          </w:tcPr>
          <w:p w14:paraId="631BBD4C" w14:textId="02088E1B" w:rsidR="0086489D" w:rsidRPr="009E2A4C" w:rsidRDefault="0086489D" w:rsidP="004C2636">
            <w:pPr>
              <w:rPr>
                <w:rFonts w:ascii="Calibri" w:hAnsi="Calibri" w:cs="Calibri"/>
                <w:b/>
                <w:bCs/>
                <w:lang w:val="es-AR"/>
              </w:rPr>
            </w:pPr>
            <w:r w:rsidRPr="009E2A4C">
              <w:rPr>
                <w:rFonts w:ascii="Calibri" w:hAnsi="Calibri" w:cs="Calibri"/>
                <w:b/>
                <w:bCs/>
                <w:lang w:val="es-AR"/>
              </w:rPr>
              <w:t>TOTAL</w:t>
            </w:r>
          </w:p>
        </w:tc>
        <w:tc>
          <w:tcPr>
            <w:tcW w:w="2338" w:type="dxa"/>
          </w:tcPr>
          <w:p w14:paraId="3A39F4FC" w14:textId="627A974B" w:rsidR="0086489D" w:rsidRPr="009E2A4C" w:rsidRDefault="0086489D" w:rsidP="004C2636">
            <w:pPr>
              <w:rPr>
                <w:rFonts w:ascii="Calibri" w:hAnsi="Calibri" w:cs="Calibri"/>
                <w:lang w:val="es-AR"/>
              </w:rPr>
            </w:pPr>
            <w:r w:rsidRPr="009E2A4C">
              <w:rPr>
                <w:rFonts w:ascii="Calibri" w:hAnsi="Calibri" w:cs="Calibri"/>
                <w:lang w:val="es-AR"/>
              </w:rPr>
              <w:t>140,80</w:t>
            </w:r>
          </w:p>
        </w:tc>
      </w:tr>
    </w:tbl>
    <w:p w14:paraId="0427F589" w14:textId="77777777" w:rsidR="00C427FB" w:rsidRPr="009E2A4C" w:rsidRDefault="00C427FB" w:rsidP="004C2636">
      <w:pPr>
        <w:rPr>
          <w:rFonts w:ascii="Calibri" w:hAnsi="Calibri" w:cs="Calibri"/>
          <w:lang w:val="es-AR"/>
        </w:rPr>
      </w:pPr>
    </w:p>
    <w:p w14:paraId="0F8F851D" w14:textId="13C58AED" w:rsidR="00C20CE7" w:rsidRPr="009E2A4C" w:rsidRDefault="00C20CE7" w:rsidP="004C2636">
      <w:pPr>
        <w:rPr>
          <w:rFonts w:ascii="Calibri" w:hAnsi="Calibri" w:cs="Calibri"/>
          <w:b/>
          <w:bCs/>
          <w:lang w:val="es-AR"/>
        </w:rPr>
      </w:pPr>
      <w:r w:rsidRPr="009E2A4C">
        <w:rPr>
          <w:rFonts w:ascii="Calibri" w:hAnsi="Calibri" w:cs="Calibri"/>
          <w:b/>
          <w:bCs/>
          <w:lang w:val="es-AR"/>
        </w:rPr>
        <w:t>Valuación impositiva</w:t>
      </w:r>
    </w:p>
    <w:tbl>
      <w:tblPr>
        <w:tblStyle w:val="TableGrid"/>
        <w:tblW w:w="0" w:type="auto"/>
        <w:tblLook w:val="04A0" w:firstRow="1" w:lastRow="0" w:firstColumn="1" w:lastColumn="0" w:noHBand="0" w:noVBand="1"/>
      </w:tblPr>
      <w:tblGrid>
        <w:gridCol w:w="2337"/>
        <w:gridCol w:w="2337"/>
        <w:gridCol w:w="2338"/>
        <w:gridCol w:w="2338"/>
      </w:tblGrid>
      <w:tr w:rsidR="00C20CE7" w:rsidRPr="009E2A4C" w14:paraId="3E41A873" w14:textId="77777777" w:rsidTr="007F137B">
        <w:tc>
          <w:tcPr>
            <w:tcW w:w="2337" w:type="dxa"/>
          </w:tcPr>
          <w:p w14:paraId="71FE3F28" w14:textId="77777777" w:rsidR="00C20CE7" w:rsidRPr="009E2A4C" w:rsidRDefault="00C20CE7" w:rsidP="007F137B">
            <w:pPr>
              <w:rPr>
                <w:rFonts w:ascii="Calibri" w:hAnsi="Calibri" w:cs="Calibri"/>
                <w:lang w:val="es-AR"/>
              </w:rPr>
            </w:pPr>
            <w:r w:rsidRPr="009E2A4C">
              <w:rPr>
                <w:rFonts w:ascii="Calibri" w:hAnsi="Calibri" w:cs="Calibri"/>
                <w:lang w:val="es-AR"/>
              </w:rPr>
              <w:t>Concepto</w:t>
            </w:r>
          </w:p>
        </w:tc>
        <w:tc>
          <w:tcPr>
            <w:tcW w:w="2337" w:type="dxa"/>
          </w:tcPr>
          <w:p w14:paraId="41C9D3CC" w14:textId="77777777" w:rsidR="00C20CE7" w:rsidRPr="009E2A4C" w:rsidRDefault="00C20CE7" w:rsidP="007F137B">
            <w:pPr>
              <w:rPr>
                <w:rFonts w:ascii="Calibri" w:hAnsi="Calibri" w:cs="Calibri"/>
                <w:lang w:val="es-AR"/>
              </w:rPr>
            </w:pPr>
            <w:r w:rsidRPr="009E2A4C">
              <w:rPr>
                <w:rFonts w:ascii="Calibri" w:hAnsi="Calibri" w:cs="Calibri"/>
                <w:lang w:val="es-AR"/>
              </w:rPr>
              <w:t xml:space="preserve">Cantidad </w:t>
            </w:r>
          </w:p>
        </w:tc>
        <w:tc>
          <w:tcPr>
            <w:tcW w:w="2338" w:type="dxa"/>
          </w:tcPr>
          <w:p w14:paraId="76CF1318" w14:textId="77777777" w:rsidR="00C20CE7" w:rsidRPr="009E2A4C" w:rsidRDefault="00C20CE7" w:rsidP="007F137B">
            <w:pPr>
              <w:rPr>
                <w:rFonts w:ascii="Calibri" w:hAnsi="Calibri" w:cs="Calibri"/>
                <w:lang w:val="es-AR"/>
              </w:rPr>
            </w:pPr>
            <w:r w:rsidRPr="009E2A4C">
              <w:rPr>
                <w:rFonts w:ascii="Calibri" w:hAnsi="Calibri" w:cs="Calibri"/>
                <w:lang w:val="es-AR"/>
              </w:rPr>
              <w:t xml:space="preserve">Cotización </w:t>
            </w:r>
          </w:p>
        </w:tc>
        <w:tc>
          <w:tcPr>
            <w:tcW w:w="2338" w:type="dxa"/>
          </w:tcPr>
          <w:p w14:paraId="011C85B2" w14:textId="77777777" w:rsidR="00C20CE7" w:rsidRPr="009E2A4C" w:rsidRDefault="00C20CE7" w:rsidP="007F137B">
            <w:pPr>
              <w:rPr>
                <w:rFonts w:ascii="Calibri" w:hAnsi="Calibri" w:cs="Calibri"/>
                <w:lang w:val="es-AR"/>
              </w:rPr>
            </w:pPr>
            <w:r w:rsidRPr="009E2A4C">
              <w:rPr>
                <w:rFonts w:ascii="Calibri" w:hAnsi="Calibri" w:cs="Calibri"/>
                <w:lang w:val="es-AR"/>
              </w:rPr>
              <w:t>Importe</w:t>
            </w:r>
          </w:p>
        </w:tc>
      </w:tr>
      <w:tr w:rsidR="00C20CE7" w:rsidRPr="009E2A4C" w14:paraId="4F8DD4FD" w14:textId="77777777" w:rsidTr="007F137B">
        <w:tc>
          <w:tcPr>
            <w:tcW w:w="2337" w:type="dxa"/>
          </w:tcPr>
          <w:p w14:paraId="77E812C0" w14:textId="77777777" w:rsidR="00C20CE7" w:rsidRPr="009E2A4C" w:rsidRDefault="00C20CE7" w:rsidP="007F137B">
            <w:pPr>
              <w:rPr>
                <w:rFonts w:ascii="Calibri" w:hAnsi="Calibri" w:cs="Calibri"/>
                <w:lang w:val="es-AR"/>
              </w:rPr>
            </w:pPr>
            <w:r w:rsidRPr="009E2A4C">
              <w:rPr>
                <w:rFonts w:ascii="Calibri" w:hAnsi="Calibri" w:cs="Calibri"/>
                <w:lang w:val="es-AR"/>
              </w:rPr>
              <w:t>Especie A</w:t>
            </w:r>
          </w:p>
        </w:tc>
        <w:tc>
          <w:tcPr>
            <w:tcW w:w="2337" w:type="dxa"/>
          </w:tcPr>
          <w:p w14:paraId="1D24464A" w14:textId="77777777" w:rsidR="00C20CE7" w:rsidRPr="009E2A4C" w:rsidRDefault="00C20CE7" w:rsidP="007F137B">
            <w:pPr>
              <w:rPr>
                <w:rFonts w:ascii="Calibri" w:hAnsi="Calibri" w:cs="Calibri"/>
                <w:lang w:val="es-AR"/>
              </w:rPr>
            </w:pPr>
            <w:r w:rsidRPr="009E2A4C">
              <w:rPr>
                <w:rFonts w:ascii="Calibri" w:hAnsi="Calibri" w:cs="Calibri"/>
                <w:lang w:val="es-AR"/>
              </w:rPr>
              <w:t>70</w:t>
            </w:r>
          </w:p>
        </w:tc>
        <w:tc>
          <w:tcPr>
            <w:tcW w:w="2338" w:type="dxa"/>
          </w:tcPr>
          <w:p w14:paraId="13A94626" w14:textId="5475E386" w:rsidR="00C20CE7" w:rsidRPr="009E2A4C" w:rsidRDefault="00C20CE7" w:rsidP="007F137B">
            <w:pPr>
              <w:rPr>
                <w:rFonts w:ascii="Calibri" w:hAnsi="Calibri" w:cs="Calibri"/>
                <w:lang w:val="es-AR"/>
              </w:rPr>
            </w:pPr>
            <w:r w:rsidRPr="009E2A4C">
              <w:rPr>
                <w:rFonts w:ascii="Calibri" w:hAnsi="Calibri" w:cs="Calibri"/>
                <w:lang w:val="es-AR"/>
              </w:rPr>
              <w:t>1</w:t>
            </w:r>
          </w:p>
        </w:tc>
        <w:tc>
          <w:tcPr>
            <w:tcW w:w="2338" w:type="dxa"/>
          </w:tcPr>
          <w:p w14:paraId="5FF4DB4C" w14:textId="6639A772" w:rsidR="00C20CE7" w:rsidRPr="009E2A4C" w:rsidRDefault="002776AD" w:rsidP="007F137B">
            <w:pPr>
              <w:rPr>
                <w:rFonts w:ascii="Calibri" w:hAnsi="Calibri" w:cs="Calibri"/>
                <w:lang w:val="es-AR"/>
              </w:rPr>
            </w:pPr>
            <w:r w:rsidRPr="009E2A4C">
              <w:rPr>
                <w:rFonts w:ascii="Calibri" w:hAnsi="Calibri" w:cs="Calibri"/>
                <w:lang w:val="es-AR"/>
              </w:rPr>
              <w:t>70</w:t>
            </w:r>
          </w:p>
        </w:tc>
      </w:tr>
      <w:tr w:rsidR="00C20CE7" w:rsidRPr="009E2A4C" w14:paraId="0C7A7ACF" w14:textId="77777777" w:rsidTr="007F137B">
        <w:tc>
          <w:tcPr>
            <w:tcW w:w="2337" w:type="dxa"/>
          </w:tcPr>
          <w:p w14:paraId="0F30DAB6" w14:textId="77777777" w:rsidR="00C20CE7" w:rsidRPr="009E2A4C" w:rsidRDefault="00C20CE7" w:rsidP="007F137B">
            <w:pPr>
              <w:rPr>
                <w:rFonts w:ascii="Calibri" w:hAnsi="Calibri" w:cs="Calibri"/>
                <w:lang w:val="es-AR"/>
              </w:rPr>
            </w:pPr>
            <w:r w:rsidRPr="009E2A4C">
              <w:rPr>
                <w:rFonts w:ascii="Calibri" w:hAnsi="Calibri" w:cs="Calibri"/>
                <w:lang w:val="es-AR"/>
              </w:rPr>
              <w:t>Especie B</w:t>
            </w:r>
          </w:p>
        </w:tc>
        <w:tc>
          <w:tcPr>
            <w:tcW w:w="2337" w:type="dxa"/>
          </w:tcPr>
          <w:p w14:paraId="604321B3" w14:textId="77777777" w:rsidR="00C20CE7" w:rsidRPr="009E2A4C" w:rsidRDefault="00C20CE7" w:rsidP="007F137B">
            <w:pPr>
              <w:rPr>
                <w:rFonts w:ascii="Calibri" w:hAnsi="Calibri" w:cs="Calibri"/>
                <w:lang w:val="es-AR"/>
              </w:rPr>
            </w:pPr>
            <w:r w:rsidRPr="009E2A4C">
              <w:rPr>
                <w:rFonts w:ascii="Calibri" w:hAnsi="Calibri" w:cs="Calibri"/>
                <w:lang w:val="es-AR"/>
              </w:rPr>
              <w:t>30</w:t>
            </w:r>
          </w:p>
        </w:tc>
        <w:tc>
          <w:tcPr>
            <w:tcW w:w="2338" w:type="dxa"/>
          </w:tcPr>
          <w:p w14:paraId="0A70C8F7" w14:textId="28689635" w:rsidR="00C20CE7" w:rsidRPr="009E2A4C" w:rsidRDefault="00C20CE7" w:rsidP="007F137B">
            <w:pPr>
              <w:rPr>
                <w:rFonts w:ascii="Calibri" w:hAnsi="Calibri" w:cs="Calibri"/>
                <w:lang w:val="es-AR"/>
              </w:rPr>
            </w:pPr>
            <w:r w:rsidRPr="009E2A4C">
              <w:rPr>
                <w:rFonts w:ascii="Calibri" w:hAnsi="Calibri" w:cs="Calibri"/>
                <w:lang w:val="es-AR"/>
              </w:rPr>
              <w:t>1</w:t>
            </w:r>
          </w:p>
        </w:tc>
        <w:tc>
          <w:tcPr>
            <w:tcW w:w="2338" w:type="dxa"/>
          </w:tcPr>
          <w:p w14:paraId="23DA65A7" w14:textId="4E7D2DCA" w:rsidR="00C20CE7" w:rsidRPr="009E2A4C" w:rsidRDefault="002776AD" w:rsidP="007F137B">
            <w:pPr>
              <w:rPr>
                <w:rFonts w:ascii="Calibri" w:hAnsi="Calibri" w:cs="Calibri"/>
                <w:lang w:val="es-AR"/>
              </w:rPr>
            </w:pPr>
            <w:r w:rsidRPr="009E2A4C">
              <w:rPr>
                <w:rFonts w:ascii="Calibri" w:hAnsi="Calibri" w:cs="Calibri"/>
                <w:lang w:val="es-AR"/>
              </w:rPr>
              <w:t>30</w:t>
            </w:r>
          </w:p>
        </w:tc>
      </w:tr>
      <w:tr w:rsidR="00C20CE7" w:rsidRPr="009E2A4C" w14:paraId="7512B5B3" w14:textId="77777777" w:rsidTr="007F137B">
        <w:tc>
          <w:tcPr>
            <w:tcW w:w="7012" w:type="dxa"/>
            <w:gridSpan w:val="3"/>
          </w:tcPr>
          <w:p w14:paraId="51C60115" w14:textId="77777777" w:rsidR="00C20CE7" w:rsidRPr="009E2A4C" w:rsidRDefault="00C20CE7" w:rsidP="007F137B">
            <w:pPr>
              <w:rPr>
                <w:rFonts w:ascii="Calibri" w:hAnsi="Calibri" w:cs="Calibri"/>
                <w:b/>
                <w:bCs/>
                <w:lang w:val="es-AR"/>
              </w:rPr>
            </w:pPr>
            <w:r w:rsidRPr="009E2A4C">
              <w:rPr>
                <w:rFonts w:ascii="Calibri" w:hAnsi="Calibri" w:cs="Calibri"/>
                <w:b/>
                <w:bCs/>
                <w:lang w:val="es-AR"/>
              </w:rPr>
              <w:t>TOTAL</w:t>
            </w:r>
          </w:p>
        </w:tc>
        <w:tc>
          <w:tcPr>
            <w:tcW w:w="2338" w:type="dxa"/>
          </w:tcPr>
          <w:p w14:paraId="34247113" w14:textId="33D9F2CC" w:rsidR="00C20CE7" w:rsidRPr="009E2A4C" w:rsidRDefault="00C20CE7" w:rsidP="007F137B">
            <w:pPr>
              <w:rPr>
                <w:rFonts w:ascii="Calibri" w:hAnsi="Calibri" w:cs="Calibri"/>
                <w:lang w:val="es-AR"/>
              </w:rPr>
            </w:pPr>
            <w:r w:rsidRPr="009E2A4C">
              <w:rPr>
                <w:rFonts w:ascii="Calibri" w:hAnsi="Calibri" w:cs="Calibri"/>
                <w:lang w:val="es-AR"/>
              </w:rPr>
              <w:t>1</w:t>
            </w:r>
            <w:r w:rsidR="002776AD" w:rsidRPr="009E2A4C">
              <w:rPr>
                <w:rFonts w:ascii="Calibri" w:hAnsi="Calibri" w:cs="Calibri"/>
                <w:lang w:val="es-AR"/>
              </w:rPr>
              <w:t>00</w:t>
            </w:r>
          </w:p>
        </w:tc>
      </w:tr>
    </w:tbl>
    <w:p w14:paraId="76D50063" w14:textId="4B445BB8" w:rsidR="004C2636" w:rsidRPr="009E2A4C" w:rsidRDefault="004C2636" w:rsidP="004C2636">
      <w:pPr>
        <w:rPr>
          <w:rFonts w:ascii="Calibri" w:hAnsi="Calibri" w:cs="Calibri"/>
          <w:lang w:val="es-AR"/>
        </w:rPr>
      </w:pPr>
    </w:p>
    <w:p w14:paraId="2C1F799A" w14:textId="2EEA88AA" w:rsidR="006862A5" w:rsidRPr="009E2A4C" w:rsidRDefault="006862A5" w:rsidP="004C2636">
      <w:pPr>
        <w:rPr>
          <w:rFonts w:ascii="Calibri" w:hAnsi="Calibri" w:cs="Calibri"/>
          <w:lang w:val="es-AR"/>
        </w:rPr>
      </w:pPr>
      <w:r w:rsidRPr="009E2A4C">
        <w:rPr>
          <w:rFonts w:ascii="Calibri" w:hAnsi="Calibri" w:cs="Calibri"/>
          <w:noProof/>
          <w:lang w:val="es-AR"/>
        </w:rPr>
        <w:lastRenderedPageBreak/>
        <w:drawing>
          <wp:inline distT="0" distB="0" distL="0" distR="0" wp14:anchorId="7689A44B" wp14:editId="1BC842E3">
            <wp:extent cx="2264898" cy="2299743"/>
            <wp:effectExtent l="0" t="0" r="2540" b="5715"/>
            <wp:docPr id="92924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46642" name=""/>
                    <pic:cNvPicPr/>
                  </pic:nvPicPr>
                  <pic:blipFill>
                    <a:blip r:embed="rId7"/>
                    <a:stretch>
                      <a:fillRect/>
                    </a:stretch>
                  </pic:blipFill>
                  <pic:spPr>
                    <a:xfrm>
                      <a:off x="0" y="0"/>
                      <a:ext cx="2278901" cy="2313961"/>
                    </a:xfrm>
                    <a:prstGeom prst="rect">
                      <a:avLst/>
                    </a:prstGeom>
                  </pic:spPr>
                </pic:pic>
              </a:graphicData>
            </a:graphic>
          </wp:inline>
        </w:drawing>
      </w:r>
    </w:p>
    <w:p w14:paraId="6351ADFD" w14:textId="48AA16CD" w:rsidR="004C2636" w:rsidRPr="009E2A4C" w:rsidRDefault="006862A5" w:rsidP="004C2636">
      <w:pPr>
        <w:rPr>
          <w:rFonts w:ascii="Calibri" w:hAnsi="Calibri" w:cs="Calibri"/>
          <w:lang w:val="es-AR"/>
        </w:rPr>
      </w:pPr>
      <w:r w:rsidRPr="009E2A4C">
        <w:rPr>
          <w:rFonts w:ascii="Calibri" w:hAnsi="Calibri" w:cs="Calibri"/>
          <w:lang w:val="es-AR"/>
        </w:rPr>
        <w:t xml:space="preserve">El Rdo. Impositivo es cero en virtud que el resultado correspondiente a tenencias de acciones en sociedades locales debe gravarse en el momento de la venta de acciones. </w:t>
      </w:r>
    </w:p>
    <w:p w14:paraId="573116EF" w14:textId="4BAF8DD1" w:rsidR="006862A5" w:rsidRPr="009E2A4C" w:rsidRDefault="006862A5" w:rsidP="004C2636">
      <w:pPr>
        <w:rPr>
          <w:rFonts w:ascii="Calibri" w:hAnsi="Calibri" w:cs="Calibri"/>
          <w:b/>
          <w:bCs/>
          <w:lang w:val="es-AR"/>
        </w:rPr>
      </w:pPr>
      <w:r w:rsidRPr="009E2A4C">
        <w:rPr>
          <w:rFonts w:ascii="Calibri" w:hAnsi="Calibri" w:cs="Calibri"/>
          <w:b/>
          <w:bCs/>
          <w:lang w:val="es-AR"/>
        </w:rPr>
        <w:t xml:space="preserve">Caso B </w:t>
      </w:r>
    </w:p>
    <w:p w14:paraId="4477FA03" w14:textId="67E71190" w:rsidR="006862A5" w:rsidRPr="009E2A4C" w:rsidRDefault="006862A5" w:rsidP="004C2636">
      <w:pPr>
        <w:rPr>
          <w:rFonts w:ascii="Calibri" w:hAnsi="Calibri" w:cs="Calibri"/>
          <w:lang w:val="es-AR"/>
        </w:rPr>
      </w:pPr>
      <w:r w:rsidRPr="009E2A4C">
        <w:rPr>
          <w:rFonts w:ascii="Calibri" w:hAnsi="Calibri" w:cs="Calibri"/>
          <w:lang w:val="es-AR"/>
        </w:rPr>
        <w:t xml:space="preserve">Datos: </w:t>
      </w:r>
    </w:p>
    <w:p w14:paraId="26462B45" w14:textId="0E6AC2EE" w:rsidR="006862A5" w:rsidRPr="009E2A4C" w:rsidRDefault="006862A5" w:rsidP="006862A5">
      <w:pPr>
        <w:pStyle w:val="ListParagraph"/>
        <w:numPr>
          <w:ilvl w:val="0"/>
          <w:numId w:val="1"/>
        </w:numPr>
        <w:rPr>
          <w:rFonts w:ascii="Calibri" w:hAnsi="Calibri" w:cs="Calibri"/>
          <w:lang w:val="es-AR"/>
        </w:rPr>
      </w:pPr>
      <w:r w:rsidRPr="009E2A4C">
        <w:rPr>
          <w:rFonts w:ascii="Calibri" w:hAnsi="Calibri" w:cs="Calibri"/>
          <w:lang w:val="es-AR"/>
        </w:rPr>
        <w:t>Se realiza una compra de Acciones según el siguiente detalle</w:t>
      </w:r>
      <w:r w:rsidR="00631A7E" w:rsidRPr="009E2A4C">
        <w:rPr>
          <w:rFonts w:ascii="Calibri" w:hAnsi="Calibri" w:cs="Calibri"/>
          <w:lang w:val="es-AR"/>
        </w:rPr>
        <w:t xml:space="preserve"> (histórico):</w:t>
      </w:r>
    </w:p>
    <w:p w14:paraId="2D2602CD" w14:textId="073E2244" w:rsidR="006862A5" w:rsidRPr="009E2A4C" w:rsidRDefault="00107D58" w:rsidP="004C2636">
      <w:pPr>
        <w:rPr>
          <w:rFonts w:ascii="Calibri" w:hAnsi="Calibri" w:cs="Calibri"/>
          <w:lang w:val="es-AR"/>
        </w:rPr>
      </w:pPr>
      <w:r w:rsidRPr="009E2A4C">
        <w:rPr>
          <w:rFonts w:ascii="Calibri" w:hAnsi="Calibri" w:cs="Calibri"/>
          <w:lang w:val="es-AR"/>
        </w:rPr>
        <w:t>15/1/</w:t>
      </w:r>
      <w:r w:rsidR="0032393B" w:rsidRPr="009E2A4C">
        <w:rPr>
          <w:rFonts w:ascii="Calibri" w:hAnsi="Calibri" w:cs="Calibri"/>
          <w:lang w:val="es-AR"/>
        </w:rPr>
        <w:t>2017</w:t>
      </w:r>
      <w:r w:rsidRPr="009E2A4C">
        <w:rPr>
          <w:rFonts w:ascii="Calibri" w:hAnsi="Calibri" w:cs="Calibri"/>
          <w:lang w:val="es-AR"/>
        </w:rPr>
        <w:t xml:space="preserve">:  </w:t>
      </w:r>
      <w:r w:rsidR="006862A5" w:rsidRPr="009E2A4C">
        <w:rPr>
          <w:rFonts w:ascii="Calibri" w:hAnsi="Calibri" w:cs="Calibri"/>
          <w:lang w:val="es-AR"/>
        </w:rPr>
        <w:t>20.000 acciones a $3 c/u       $60.000</w:t>
      </w:r>
    </w:p>
    <w:p w14:paraId="7DB26041" w14:textId="0F689893" w:rsidR="006862A5" w:rsidRPr="009E2A4C" w:rsidRDefault="00107D58" w:rsidP="004C2636">
      <w:pPr>
        <w:rPr>
          <w:rFonts w:ascii="Calibri" w:hAnsi="Calibri" w:cs="Calibri"/>
          <w:lang w:val="es-AR"/>
        </w:rPr>
      </w:pPr>
      <w:r w:rsidRPr="009E2A4C">
        <w:rPr>
          <w:rFonts w:ascii="Calibri" w:hAnsi="Calibri" w:cs="Calibri"/>
          <w:lang w:val="es-AR"/>
        </w:rPr>
        <w:t>12/8/</w:t>
      </w:r>
      <w:r w:rsidR="0032393B" w:rsidRPr="009E2A4C">
        <w:rPr>
          <w:rFonts w:ascii="Calibri" w:hAnsi="Calibri" w:cs="Calibri"/>
          <w:lang w:val="es-AR"/>
        </w:rPr>
        <w:t>2019</w:t>
      </w:r>
      <w:r w:rsidRPr="009E2A4C">
        <w:rPr>
          <w:rFonts w:ascii="Calibri" w:hAnsi="Calibri" w:cs="Calibri"/>
          <w:lang w:val="es-AR"/>
        </w:rPr>
        <w:t xml:space="preserve">:  </w:t>
      </w:r>
      <w:r w:rsidR="006862A5" w:rsidRPr="009E2A4C">
        <w:rPr>
          <w:rFonts w:ascii="Calibri" w:hAnsi="Calibri" w:cs="Calibri"/>
          <w:lang w:val="es-AR"/>
        </w:rPr>
        <w:t>4.000 acciones a $5 c/u          $20.000</w:t>
      </w:r>
    </w:p>
    <w:p w14:paraId="25349AA1" w14:textId="26AAF322" w:rsidR="00107D58" w:rsidRPr="009E2A4C" w:rsidRDefault="00107D58" w:rsidP="004C2636">
      <w:pPr>
        <w:rPr>
          <w:rFonts w:ascii="Calibri" w:hAnsi="Calibri" w:cs="Calibri"/>
          <w:lang w:val="es-AR"/>
        </w:rPr>
      </w:pPr>
      <w:r w:rsidRPr="009E2A4C">
        <w:rPr>
          <w:rFonts w:ascii="Calibri" w:hAnsi="Calibri" w:cs="Calibri"/>
          <w:lang w:val="es-AR"/>
        </w:rPr>
        <w:t>25/2/</w:t>
      </w:r>
      <w:r w:rsidR="0032393B" w:rsidRPr="009E2A4C">
        <w:rPr>
          <w:rFonts w:ascii="Calibri" w:hAnsi="Calibri" w:cs="Calibri"/>
          <w:lang w:val="es-AR"/>
        </w:rPr>
        <w:t>2022</w:t>
      </w:r>
      <w:r w:rsidRPr="009E2A4C">
        <w:rPr>
          <w:rFonts w:ascii="Calibri" w:hAnsi="Calibri" w:cs="Calibri"/>
          <w:lang w:val="es-AR"/>
        </w:rPr>
        <w:t xml:space="preserve">:   </w:t>
      </w:r>
      <w:r w:rsidR="006862A5" w:rsidRPr="009E2A4C">
        <w:rPr>
          <w:rFonts w:ascii="Calibri" w:hAnsi="Calibri" w:cs="Calibri"/>
          <w:lang w:val="es-AR"/>
        </w:rPr>
        <w:t>18.000 acciones a $6 c/u       $108.000</w:t>
      </w:r>
    </w:p>
    <w:p w14:paraId="13EBBA1B" w14:textId="3AF3BBF9" w:rsidR="006862A5" w:rsidRPr="009E2A4C" w:rsidRDefault="00107D58" w:rsidP="00107D58">
      <w:pPr>
        <w:pBdr>
          <w:top w:val="single" w:sz="4" w:space="1" w:color="auto"/>
        </w:pBdr>
        <w:rPr>
          <w:rFonts w:ascii="Calibri" w:hAnsi="Calibri" w:cs="Calibri"/>
          <w:lang w:val="es-AR"/>
        </w:rPr>
      </w:pPr>
      <w:r w:rsidRPr="009E2A4C">
        <w:rPr>
          <w:rFonts w:ascii="Calibri" w:hAnsi="Calibri" w:cs="Calibri"/>
          <w:lang w:val="es-AR"/>
        </w:rPr>
        <w:t>Costo computable</w:t>
      </w:r>
      <w:r w:rsidR="006862A5" w:rsidRPr="009E2A4C">
        <w:rPr>
          <w:rFonts w:ascii="Calibri" w:hAnsi="Calibri" w:cs="Calibri"/>
          <w:lang w:val="es-AR"/>
        </w:rPr>
        <w:t xml:space="preserve"> </w:t>
      </w:r>
      <w:r w:rsidR="00DE2C2E">
        <w:rPr>
          <w:rFonts w:ascii="Calibri" w:hAnsi="Calibri" w:cs="Calibri"/>
          <w:lang w:val="es-AR"/>
        </w:rPr>
        <w:t>histórico</w:t>
      </w:r>
      <w:r w:rsidR="006862A5" w:rsidRPr="009E2A4C">
        <w:rPr>
          <w:rFonts w:ascii="Calibri" w:hAnsi="Calibri" w:cs="Calibri"/>
          <w:lang w:val="es-AR"/>
        </w:rPr>
        <w:t xml:space="preserve">                 </w:t>
      </w:r>
      <w:r w:rsidRPr="009E2A4C">
        <w:rPr>
          <w:rFonts w:ascii="Calibri" w:hAnsi="Calibri" w:cs="Calibri"/>
          <w:lang w:val="es-AR"/>
        </w:rPr>
        <w:t xml:space="preserve">                      </w:t>
      </w:r>
      <w:r w:rsidR="0008739D" w:rsidRPr="009E2A4C">
        <w:rPr>
          <w:rFonts w:ascii="Calibri" w:hAnsi="Calibri" w:cs="Calibri"/>
          <w:lang w:val="es-AR"/>
        </w:rPr>
        <w:t xml:space="preserve">  </w:t>
      </w:r>
      <w:r w:rsidRPr="009E2A4C">
        <w:rPr>
          <w:rFonts w:ascii="Calibri" w:hAnsi="Calibri" w:cs="Calibri"/>
          <w:lang w:val="es-AR"/>
        </w:rPr>
        <w:t xml:space="preserve">  </w:t>
      </w:r>
      <w:r w:rsidR="006862A5" w:rsidRPr="009E2A4C">
        <w:rPr>
          <w:rFonts w:ascii="Calibri" w:hAnsi="Calibri" w:cs="Calibri"/>
          <w:lang w:val="es-AR"/>
        </w:rPr>
        <w:t xml:space="preserve">  $</w:t>
      </w:r>
      <w:r w:rsidR="00DE2C2E">
        <w:rPr>
          <w:rFonts w:ascii="Calibri" w:hAnsi="Calibri" w:cs="Calibri"/>
          <w:lang w:val="es-AR"/>
        </w:rPr>
        <w:t>1</w:t>
      </w:r>
      <w:r w:rsidR="006862A5" w:rsidRPr="009E2A4C">
        <w:rPr>
          <w:rFonts w:ascii="Calibri" w:hAnsi="Calibri" w:cs="Calibri"/>
          <w:lang w:val="es-AR"/>
        </w:rPr>
        <w:t>8</w:t>
      </w:r>
      <w:r w:rsidR="00DE2C2E">
        <w:rPr>
          <w:rFonts w:ascii="Calibri" w:hAnsi="Calibri" w:cs="Calibri"/>
          <w:lang w:val="es-AR"/>
        </w:rPr>
        <w:t>8</w:t>
      </w:r>
      <w:r w:rsidR="006862A5" w:rsidRPr="009E2A4C">
        <w:rPr>
          <w:rFonts w:ascii="Calibri" w:hAnsi="Calibri" w:cs="Calibri"/>
          <w:lang w:val="es-AR"/>
        </w:rPr>
        <w:t>.000</w:t>
      </w:r>
    </w:p>
    <w:p w14:paraId="75755E91" w14:textId="36F62FCF" w:rsidR="006862A5" w:rsidRPr="009E2A4C" w:rsidRDefault="006862A5" w:rsidP="004C2636">
      <w:pPr>
        <w:rPr>
          <w:rFonts w:ascii="Calibri" w:hAnsi="Calibri" w:cs="Calibri"/>
          <w:lang w:val="es-AR"/>
        </w:rPr>
      </w:pPr>
    </w:p>
    <w:p w14:paraId="289ECC82" w14:textId="36BDEB03" w:rsidR="00C340CF" w:rsidRPr="009E2A4C" w:rsidRDefault="00AD64AB" w:rsidP="00AD64AB">
      <w:pPr>
        <w:pStyle w:val="ListParagraph"/>
        <w:numPr>
          <w:ilvl w:val="0"/>
          <w:numId w:val="2"/>
        </w:numPr>
        <w:rPr>
          <w:rFonts w:ascii="Calibri" w:hAnsi="Calibri" w:cs="Calibri"/>
          <w:lang w:val="es-AR"/>
        </w:rPr>
      </w:pPr>
      <w:r w:rsidRPr="009E2A4C">
        <w:rPr>
          <w:rFonts w:ascii="Calibri" w:hAnsi="Calibri" w:cs="Calibri"/>
          <w:lang w:val="es-AR"/>
        </w:rPr>
        <w:t>El 5/01/2026 s</w:t>
      </w:r>
      <w:r w:rsidR="006F7A2F" w:rsidRPr="009E2A4C">
        <w:rPr>
          <w:rFonts w:ascii="Calibri" w:hAnsi="Calibri" w:cs="Calibri"/>
          <w:lang w:val="es-AR"/>
        </w:rPr>
        <w:t xml:space="preserve">e enajenan 24.000 acciones por un total de </w:t>
      </w:r>
      <w:r w:rsidR="00C340CF" w:rsidRPr="009E2A4C">
        <w:rPr>
          <w:rFonts w:ascii="Calibri" w:hAnsi="Calibri" w:cs="Calibri"/>
          <w:lang w:val="es-AR"/>
        </w:rPr>
        <w:t>$1.200.000</w:t>
      </w:r>
    </w:p>
    <w:p w14:paraId="37973A70" w14:textId="6C2E7365" w:rsidR="006862A5" w:rsidRPr="009E2A4C" w:rsidRDefault="00107D58" w:rsidP="004C2636">
      <w:pPr>
        <w:rPr>
          <w:rFonts w:ascii="Calibri" w:hAnsi="Calibri" w:cs="Calibri"/>
          <w:lang w:val="es-AR"/>
        </w:rPr>
      </w:pPr>
      <w:r w:rsidRPr="009E2A4C">
        <w:rPr>
          <w:rFonts w:ascii="Calibri" w:hAnsi="Calibri" w:cs="Calibri"/>
          <w:lang w:val="es-AR"/>
        </w:rPr>
        <w:t xml:space="preserve">Como la Ley de impuesto a las ganancias en su </w:t>
      </w:r>
      <w:r w:rsidR="003E5736" w:rsidRPr="009E2A4C">
        <w:rPr>
          <w:rFonts w:ascii="Calibri" w:hAnsi="Calibri" w:cs="Calibri"/>
          <w:lang w:val="es-AR"/>
        </w:rPr>
        <w:t>artículo</w:t>
      </w:r>
      <w:r w:rsidRPr="009E2A4C">
        <w:rPr>
          <w:rFonts w:ascii="Calibri" w:hAnsi="Calibri" w:cs="Calibri"/>
          <w:lang w:val="es-AR"/>
        </w:rPr>
        <w:t xml:space="preserve"> 65 presume que los enajenados corresponden a las adquisiciones </w:t>
      </w:r>
      <w:r w:rsidR="003E5736" w:rsidRPr="009E2A4C">
        <w:rPr>
          <w:rFonts w:ascii="Calibri" w:hAnsi="Calibri" w:cs="Calibri"/>
          <w:lang w:val="es-AR"/>
        </w:rPr>
        <w:t>más</w:t>
      </w:r>
      <w:r w:rsidRPr="009E2A4C">
        <w:rPr>
          <w:rFonts w:ascii="Calibri" w:hAnsi="Calibri" w:cs="Calibri"/>
          <w:lang w:val="es-AR"/>
        </w:rPr>
        <w:t xml:space="preserve"> antiguas de su </w:t>
      </w:r>
      <w:r w:rsidR="00AC20E3" w:rsidRPr="009E2A4C">
        <w:rPr>
          <w:rFonts w:ascii="Calibri" w:hAnsi="Calibri" w:cs="Calibri"/>
          <w:lang w:val="es-AR"/>
        </w:rPr>
        <w:t>última</w:t>
      </w:r>
      <w:r w:rsidRPr="009E2A4C">
        <w:rPr>
          <w:rFonts w:ascii="Calibri" w:hAnsi="Calibri" w:cs="Calibri"/>
          <w:lang w:val="es-AR"/>
        </w:rPr>
        <w:t xml:space="preserve"> especie y calidad. </w:t>
      </w:r>
    </w:p>
    <w:p w14:paraId="574EF789" w14:textId="77777777" w:rsidR="007B29A0" w:rsidRPr="009E2A4C" w:rsidRDefault="007B29A0" w:rsidP="004C2636">
      <w:pPr>
        <w:rPr>
          <w:rFonts w:ascii="Calibri" w:hAnsi="Calibri" w:cs="Calibri"/>
          <w:lang w:val="es-AR"/>
        </w:rPr>
      </w:pPr>
    </w:p>
    <w:tbl>
      <w:tblPr>
        <w:tblStyle w:val="TableGrid"/>
        <w:tblW w:w="0" w:type="auto"/>
        <w:tblLook w:val="04A0" w:firstRow="1" w:lastRow="0" w:firstColumn="1" w:lastColumn="0" w:noHBand="0" w:noVBand="1"/>
      </w:tblPr>
      <w:tblGrid>
        <w:gridCol w:w="4675"/>
        <w:gridCol w:w="4675"/>
      </w:tblGrid>
      <w:tr w:rsidR="003606BC" w:rsidRPr="009E2A4C" w14:paraId="4B06AA30" w14:textId="77777777" w:rsidTr="003606BC">
        <w:tc>
          <w:tcPr>
            <w:tcW w:w="4675" w:type="dxa"/>
          </w:tcPr>
          <w:p w14:paraId="61470528" w14:textId="5839F981" w:rsidR="003606BC" w:rsidRPr="009E2A4C" w:rsidRDefault="003606BC" w:rsidP="004C2636">
            <w:pPr>
              <w:rPr>
                <w:rFonts w:ascii="Calibri" w:hAnsi="Calibri" w:cs="Calibri"/>
                <w:b/>
                <w:bCs/>
                <w:lang w:val="es-AR"/>
              </w:rPr>
            </w:pPr>
            <w:r w:rsidRPr="009E2A4C">
              <w:rPr>
                <w:rFonts w:ascii="Calibri" w:hAnsi="Calibri" w:cs="Calibri"/>
                <w:b/>
                <w:bCs/>
                <w:lang w:val="es-AR"/>
              </w:rPr>
              <w:t xml:space="preserve">Fecha de compra </w:t>
            </w:r>
          </w:p>
        </w:tc>
        <w:tc>
          <w:tcPr>
            <w:tcW w:w="4675" w:type="dxa"/>
          </w:tcPr>
          <w:p w14:paraId="7C9DC11F" w14:textId="7DF1733D" w:rsidR="003606BC" w:rsidRPr="009E2A4C" w:rsidRDefault="003606BC" w:rsidP="004C2636">
            <w:pPr>
              <w:rPr>
                <w:rFonts w:ascii="Calibri" w:hAnsi="Calibri" w:cs="Calibri"/>
                <w:b/>
                <w:bCs/>
                <w:lang w:val="es-AR"/>
              </w:rPr>
            </w:pPr>
            <w:r w:rsidRPr="009E2A4C">
              <w:rPr>
                <w:rFonts w:ascii="Calibri" w:hAnsi="Calibri" w:cs="Calibri"/>
                <w:b/>
                <w:bCs/>
                <w:lang w:val="es-AR"/>
              </w:rPr>
              <w:t xml:space="preserve">Coeficiente hasta </w:t>
            </w:r>
            <w:r w:rsidR="00801DF5" w:rsidRPr="009E2A4C">
              <w:rPr>
                <w:rFonts w:ascii="Calibri" w:hAnsi="Calibri" w:cs="Calibri"/>
                <w:b/>
                <w:bCs/>
                <w:lang w:val="es-AR"/>
              </w:rPr>
              <w:t>12/2025</w:t>
            </w:r>
          </w:p>
        </w:tc>
      </w:tr>
      <w:tr w:rsidR="003606BC" w:rsidRPr="009E2A4C" w14:paraId="3301E81F" w14:textId="77777777" w:rsidTr="003606BC">
        <w:tc>
          <w:tcPr>
            <w:tcW w:w="4675" w:type="dxa"/>
          </w:tcPr>
          <w:p w14:paraId="59BBCAE1" w14:textId="3F40A954" w:rsidR="003606BC" w:rsidRPr="009E2A4C" w:rsidRDefault="00801DF5" w:rsidP="004C2636">
            <w:pPr>
              <w:rPr>
                <w:rFonts w:ascii="Calibri" w:hAnsi="Calibri" w:cs="Calibri"/>
                <w:lang w:val="es-AR"/>
              </w:rPr>
            </w:pPr>
            <w:r w:rsidRPr="009E2A4C">
              <w:rPr>
                <w:rFonts w:ascii="Calibri" w:hAnsi="Calibri" w:cs="Calibri"/>
                <w:lang w:val="es-AR"/>
              </w:rPr>
              <w:t>Junio 2017</w:t>
            </w:r>
          </w:p>
        </w:tc>
        <w:tc>
          <w:tcPr>
            <w:tcW w:w="4675" w:type="dxa"/>
          </w:tcPr>
          <w:p w14:paraId="1462F29B" w14:textId="17BA61AD" w:rsidR="003606BC" w:rsidRPr="009E2A4C" w:rsidRDefault="004950AB" w:rsidP="004C2636">
            <w:pPr>
              <w:rPr>
                <w:rFonts w:ascii="Calibri" w:hAnsi="Calibri" w:cs="Calibri"/>
                <w:lang w:val="es-AR"/>
              </w:rPr>
            </w:pPr>
            <w:r w:rsidRPr="009E2A4C">
              <w:rPr>
                <w:rFonts w:ascii="Calibri" w:hAnsi="Calibri" w:cs="Calibri"/>
                <w:lang w:val="es-AR"/>
              </w:rPr>
              <w:t>1</w:t>
            </w:r>
          </w:p>
        </w:tc>
      </w:tr>
      <w:tr w:rsidR="003606BC" w:rsidRPr="009E2A4C" w14:paraId="5B72C6CD" w14:textId="77777777" w:rsidTr="003606BC">
        <w:tc>
          <w:tcPr>
            <w:tcW w:w="4675" w:type="dxa"/>
          </w:tcPr>
          <w:p w14:paraId="6B32AF7F" w14:textId="0F24E22D" w:rsidR="003606BC" w:rsidRPr="009E2A4C" w:rsidRDefault="00801DF5" w:rsidP="004C2636">
            <w:pPr>
              <w:rPr>
                <w:rFonts w:ascii="Calibri" w:hAnsi="Calibri" w:cs="Calibri"/>
                <w:lang w:val="es-AR"/>
              </w:rPr>
            </w:pPr>
            <w:r w:rsidRPr="009E2A4C">
              <w:rPr>
                <w:rFonts w:ascii="Calibri" w:hAnsi="Calibri" w:cs="Calibri"/>
                <w:lang w:val="es-AR"/>
              </w:rPr>
              <w:t>Agosto 2019</w:t>
            </w:r>
          </w:p>
        </w:tc>
        <w:tc>
          <w:tcPr>
            <w:tcW w:w="4675" w:type="dxa"/>
          </w:tcPr>
          <w:p w14:paraId="12838ADC" w14:textId="5178D69A" w:rsidR="003606BC" w:rsidRPr="009E2A4C" w:rsidRDefault="00FB4E9D" w:rsidP="004C2636">
            <w:pPr>
              <w:rPr>
                <w:rFonts w:ascii="Calibri" w:hAnsi="Calibri" w:cs="Calibri"/>
                <w:lang w:val="es-AR"/>
              </w:rPr>
            </w:pPr>
            <w:r w:rsidRPr="009E2A4C">
              <w:rPr>
                <w:rFonts w:ascii="Calibri" w:hAnsi="Calibri" w:cs="Calibri"/>
                <w:lang w:val="es-AR"/>
              </w:rPr>
              <w:t>42,2414</w:t>
            </w:r>
          </w:p>
        </w:tc>
      </w:tr>
    </w:tbl>
    <w:p w14:paraId="0C3667A9" w14:textId="77777777" w:rsidR="007B29A0" w:rsidRPr="009E2A4C" w:rsidRDefault="007B29A0" w:rsidP="004C2636">
      <w:pPr>
        <w:rPr>
          <w:rFonts w:ascii="Calibri" w:hAnsi="Calibri" w:cs="Calibri"/>
          <w:lang w:val="es-AR"/>
        </w:rPr>
      </w:pPr>
    </w:p>
    <w:p w14:paraId="2A3F4D4B" w14:textId="033394C4" w:rsidR="00A75643" w:rsidRPr="009E2A4C" w:rsidRDefault="00D6243D" w:rsidP="004C2636">
      <w:pPr>
        <w:rPr>
          <w:rFonts w:ascii="Calibri" w:hAnsi="Calibri" w:cs="Calibri"/>
          <w:u w:val="single"/>
          <w:lang w:val="es-AR"/>
        </w:rPr>
      </w:pPr>
      <w:r w:rsidRPr="009E2A4C">
        <w:rPr>
          <w:rFonts w:ascii="Calibri" w:hAnsi="Calibri" w:cs="Calibri"/>
          <w:u w:val="single"/>
          <w:lang w:val="es-AR"/>
        </w:rPr>
        <w:t>Determinación</w:t>
      </w:r>
      <w:r w:rsidR="005D7BCF" w:rsidRPr="009E2A4C">
        <w:rPr>
          <w:rFonts w:ascii="Calibri" w:hAnsi="Calibri" w:cs="Calibri"/>
          <w:u w:val="single"/>
          <w:lang w:val="es-AR"/>
        </w:rPr>
        <w:t xml:space="preserve"> del costo computable</w:t>
      </w:r>
      <w:r w:rsidRPr="009E2A4C">
        <w:rPr>
          <w:rFonts w:ascii="Calibri" w:hAnsi="Calibri" w:cs="Calibri"/>
          <w:u w:val="single"/>
          <w:lang w:val="es-AR"/>
        </w:rPr>
        <w:t xml:space="preserve"> (ajustado): </w:t>
      </w:r>
    </w:p>
    <w:p w14:paraId="3E6B2587" w14:textId="67E5C9F7" w:rsidR="00D6243D" w:rsidRPr="009E2A4C" w:rsidRDefault="00D6243D" w:rsidP="004C2636">
      <w:pPr>
        <w:rPr>
          <w:rFonts w:ascii="Calibri" w:hAnsi="Calibri" w:cs="Calibri"/>
          <w:lang w:val="es-AR"/>
        </w:rPr>
      </w:pPr>
      <w:r w:rsidRPr="009E2A4C">
        <w:rPr>
          <w:rFonts w:ascii="Calibri" w:hAnsi="Calibri" w:cs="Calibri"/>
          <w:lang w:val="es-AR"/>
        </w:rPr>
        <w:t xml:space="preserve">Costo </w:t>
      </w:r>
      <w:r w:rsidR="002015ED" w:rsidRPr="009E2A4C">
        <w:rPr>
          <w:rFonts w:ascii="Calibri" w:hAnsi="Calibri" w:cs="Calibri"/>
          <w:lang w:val="es-AR"/>
        </w:rPr>
        <w:t>Histórico</w:t>
      </w:r>
      <w:r w:rsidRPr="009E2A4C">
        <w:rPr>
          <w:rFonts w:ascii="Calibri" w:hAnsi="Calibri" w:cs="Calibri"/>
          <w:lang w:val="es-AR"/>
        </w:rPr>
        <w:t xml:space="preserve">    $60.000</w:t>
      </w:r>
    </w:p>
    <w:p w14:paraId="046CD59D" w14:textId="7EDEA327" w:rsidR="00D6243D" w:rsidRPr="009E2A4C" w:rsidRDefault="00D6243D" w:rsidP="004C2636">
      <w:pPr>
        <w:rPr>
          <w:rFonts w:ascii="Calibri" w:hAnsi="Calibri" w:cs="Calibri"/>
          <w:lang w:val="es-AR"/>
        </w:rPr>
      </w:pPr>
      <w:r w:rsidRPr="009E2A4C">
        <w:rPr>
          <w:rFonts w:ascii="Calibri" w:hAnsi="Calibri" w:cs="Calibri"/>
          <w:lang w:val="es-AR"/>
        </w:rPr>
        <w:lastRenderedPageBreak/>
        <w:t xml:space="preserve">Coeficiente </w:t>
      </w:r>
      <w:r w:rsidR="00A66B61" w:rsidRPr="009E2A4C">
        <w:rPr>
          <w:rFonts w:ascii="Calibri" w:hAnsi="Calibri" w:cs="Calibri"/>
          <w:lang w:val="es-AR"/>
        </w:rPr>
        <w:t xml:space="preserve">               1</w:t>
      </w:r>
    </w:p>
    <w:p w14:paraId="4804149F" w14:textId="20FF82EB" w:rsidR="00C769E7" w:rsidRPr="009E2A4C" w:rsidRDefault="00C769E7" w:rsidP="00577FC5">
      <w:pPr>
        <w:pBdr>
          <w:top w:val="single" w:sz="4" w:space="1" w:color="auto"/>
        </w:pBdr>
        <w:rPr>
          <w:rFonts w:ascii="Calibri" w:hAnsi="Calibri" w:cs="Calibri"/>
          <w:b/>
          <w:bCs/>
          <w:lang w:val="es-AR"/>
        </w:rPr>
      </w:pPr>
      <w:r w:rsidRPr="009E2A4C">
        <w:rPr>
          <w:rFonts w:ascii="Calibri" w:hAnsi="Calibri" w:cs="Calibri"/>
          <w:b/>
          <w:bCs/>
          <w:lang w:val="es-AR"/>
        </w:rPr>
        <w:t xml:space="preserve">Costo computable </w:t>
      </w:r>
      <w:r w:rsidR="0046235B" w:rsidRPr="009E2A4C">
        <w:rPr>
          <w:rFonts w:ascii="Calibri" w:hAnsi="Calibri" w:cs="Calibri"/>
          <w:b/>
          <w:bCs/>
          <w:lang w:val="es-AR"/>
        </w:rPr>
        <w:t>$60.000</w:t>
      </w:r>
    </w:p>
    <w:p w14:paraId="2266E4D1" w14:textId="77777777" w:rsidR="0046235B" w:rsidRPr="009E2A4C" w:rsidRDefault="0046235B" w:rsidP="004C2636">
      <w:pPr>
        <w:rPr>
          <w:rFonts w:ascii="Calibri" w:hAnsi="Calibri" w:cs="Calibri"/>
          <w:lang w:val="es-AR"/>
        </w:rPr>
      </w:pPr>
    </w:p>
    <w:p w14:paraId="52821FC7" w14:textId="6420934C" w:rsidR="00A66B61" w:rsidRPr="009E2A4C" w:rsidRDefault="00A66B61" w:rsidP="004C2636">
      <w:pPr>
        <w:rPr>
          <w:rFonts w:ascii="Calibri" w:hAnsi="Calibri" w:cs="Calibri"/>
          <w:lang w:val="es-AR"/>
        </w:rPr>
      </w:pPr>
      <w:r w:rsidRPr="009E2A4C">
        <w:rPr>
          <w:rFonts w:ascii="Calibri" w:hAnsi="Calibri" w:cs="Calibri"/>
          <w:lang w:val="es-AR"/>
        </w:rPr>
        <w:t xml:space="preserve">Costo </w:t>
      </w:r>
      <w:r w:rsidR="002015ED" w:rsidRPr="009E2A4C">
        <w:rPr>
          <w:rFonts w:ascii="Calibri" w:hAnsi="Calibri" w:cs="Calibri"/>
          <w:lang w:val="es-AR"/>
        </w:rPr>
        <w:t>Histórico</w:t>
      </w:r>
      <w:r w:rsidRPr="009E2A4C">
        <w:rPr>
          <w:rFonts w:ascii="Calibri" w:hAnsi="Calibri" w:cs="Calibri"/>
          <w:lang w:val="es-AR"/>
        </w:rPr>
        <w:t xml:space="preserve">    $20.000</w:t>
      </w:r>
    </w:p>
    <w:p w14:paraId="4D39ADFC" w14:textId="197644C3" w:rsidR="00A66B61" w:rsidRPr="009E2A4C" w:rsidRDefault="008E08F2" w:rsidP="004C2636">
      <w:pPr>
        <w:rPr>
          <w:rFonts w:ascii="Calibri" w:hAnsi="Calibri" w:cs="Calibri"/>
          <w:lang w:val="es-AR"/>
        </w:rPr>
      </w:pPr>
      <w:r w:rsidRPr="009E2A4C">
        <w:rPr>
          <w:rFonts w:ascii="Calibri" w:hAnsi="Calibri" w:cs="Calibri"/>
          <w:lang w:val="es-AR"/>
        </w:rPr>
        <w:t>Coeficiente               42,2414</w:t>
      </w:r>
    </w:p>
    <w:p w14:paraId="035C3E74" w14:textId="79AF8800" w:rsidR="003703FC" w:rsidRPr="009E2A4C" w:rsidRDefault="00C769E7" w:rsidP="00577FC5">
      <w:pPr>
        <w:pBdr>
          <w:top w:val="single" w:sz="4" w:space="1" w:color="auto"/>
        </w:pBdr>
        <w:rPr>
          <w:rFonts w:ascii="Calibri" w:hAnsi="Calibri" w:cs="Calibri"/>
          <w:b/>
          <w:bCs/>
          <w:lang w:val="es-AR"/>
        </w:rPr>
      </w:pPr>
      <w:r w:rsidRPr="009E2A4C">
        <w:rPr>
          <w:rFonts w:ascii="Calibri" w:hAnsi="Calibri" w:cs="Calibri"/>
          <w:b/>
          <w:bCs/>
          <w:lang w:val="es-AR"/>
        </w:rPr>
        <w:t xml:space="preserve">Costo </w:t>
      </w:r>
      <w:r w:rsidR="0046235B" w:rsidRPr="009E2A4C">
        <w:rPr>
          <w:rFonts w:ascii="Calibri" w:hAnsi="Calibri" w:cs="Calibri"/>
          <w:b/>
          <w:bCs/>
          <w:lang w:val="es-AR"/>
        </w:rPr>
        <w:t>computable $</w:t>
      </w:r>
      <w:r w:rsidRPr="009E2A4C">
        <w:rPr>
          <w:rFonts w:ascii="Calibri" w:hAnsi="Calibri" w:cs="Calibri"/>
          <w:b/>
          <w:bCs/>
          <w:lang w:val="es-AR"/>
        </w:rPr>
        <w:t>844.828</w:t>
      </w:r>
    </w:p>
    <w:p w14:paraId="73588F0E" w14:textId="77777777" w:rsidR="0046235B" w:rsidRPr="009E2A4C" w:rsidRDefault="0046235B" w:rsidP="004C2636">
      <w:pPr>
        <w:rPr>
          <w:rFonts w:ascii="Calibri" w:hAnsi="Calibri" w:cs="Calibri"/>
          <w:lang w:val="es-AR"/>
        </w:rPr>
      </w:pPr>
    </w:p>
    <w:p w14:paraId="2D1EE962" w14:textId="748AF02D" w:rsidR="0046235B" w:rsidRPr="009E2A4C" w:rsidRDefault="0046235B" w:rsidP="0046235B">
      <w:pPr>
        <w:rPr>
          <w:rFonts w:ascii="Calibri" w:hAnsi="Calibri" w:cs="Calibri"/>
          <w:lang w:val="es-AR"/>
        </w:rPr>
      </w:pPr>
      <w:r w:rsidRPr="009E2A4C">
        <w:rPr>
          <w:rFonts w:ascii="Calibri" w:hAnsi="Calibri" w:cs="Calibri"/>
          <w:lang w:val="es-AR"/>
        </w:rPr>
        <w:t>Lote 2017 $60.000</w:t>
      </w:r>
    </w:p>
    <w:p w14:paraId="216AEEF7" w14:textId="1BC39211" w:rsidR="0046235B" w:rsidRPr="009E2A4C" w:rsidRDefault="0046235B" w:rsidP="0046235B">
      <w:pPr>
        <w:rPr>
          <w:rFonts w:ascii="Calibri" w:hAnsi="Calibri" w:cs="Calibri"/>
          <w:lang w:val="es-AR"/>
        </w:rPr>
      </w:pPr>
      <w:r w:rsidRPr="009E2A4C">
        <w:rPr>
          <w:rFonts w:ascii="Calibri" w:hAnsi="Calibri" w:cs="Calibri"/>
          <w:lang w:val="es-AR"/>
        </w:rPr>
        <w:t>Lote 2019 $844.828</w:t>
      </w:r>
    </w:p>
    <w:p w14:paraId="1DA1FFB4" w14:textId="1E14CC7F" w:rsidR="00D6243D" w:rsidRPr="009E2A4C" w:rsidRDefault="0046235B" w:rsidP="00577FC5">
      <w:pPr>
        <w:pBdr>
          <w:top w:val="single" w:sz="4" w:space="1" w:color="auto"/>
        </w:pBdr>
        <w:rPr>
          <w:rFonts w:ascii="Calibri" w:hAnsi="Calibri" w:cs="Calibri"/>
          <w:b/>
          <w:bCs/>
          <w:lang w:val="es-AR"/>
        </w:rPr>
      </w:pPr>
      <w:r w:rsidRPr="009E2A4C">
        <w:rPr>
          <w:rFonts w:ascii="Calibri" w:hAnsi="Calibri" w:cs="Calibri"/>
          <w:b/>
          <w:bCs/>
          <w:lang w:val="es-AR"/>
        </w:rPr>
        <w:t>Costo computable total $</w:t>
      </w:r>
      <w:r w:rsidR="00E01F6F" w:rsidRPr="009E2A4C">
        <w:rPr>
          <w:rFonts w:ascii="Calibri" w:hAnsi="Calibri" w:cs="Calibri"/>
          <w:b/>
          <w:bCs/>
          <w:lang w:val="es-AR"/>
        </w:rPr>
        <w:t>904.828</w:t>
      </w:r>
    </w:p>
    <w:p w14:paraId="586BD30F" w14:textId="77777777" w:rsidR="00631A7E" w:rsidRPr="009E2A4C" w:rsidRDefault="00631A7E" w:rsidP="004C2636">
      <w:pPr>
        <w:rPr>
          <w:rFonts w:ascii="Calibri" w:hAnsi="Calibri" w:cs="Calibri"/>
          <w:b/>
          <w:bCs/>
          <w:lang w:val="es-AR"/>
        </w:rPr>
      </w:pPr>
    </w:p>
    <w:p w14:paraId="09BAE195" w14:textId="0D95EE6A" w:rsidR="002015ED" w:rsidRPr="009E2A4C" w:rsidRDefault="002015ED" w:rsidP="002015ED">
      <w:pPr>
        <w:rPr>
          <w:rFonts w:ascii="Calibri" w:hAnsi="Calibri" w:cs="Calibri"/>
          <w:lang w:val="es-AR"/>
        </w:rPr>
      </w:pPr>
      <w:r w:rsidRPr="009E2A4C">
        <w:rPr>
          <w:rFonts w:ascii="Calibri" w:hAnsi="Calibri" w:cs="Calibri"/>
          <w:lang w:val="es-AR"/>
        </w:rPr>
        <w:t>Precio de venta                                               $1</w:t>
      </w:r>
      <w:r w:rsidR="004013DA" w:rsidRPr="009E2A4C">
        <w:rPr>
          <w:rFonts w:ascii="Calibri" w:hAnsi="Calibri" w:cs="Calibri"/>
          <w:lang w:val="es-AR"/>
        </w:rPr>
        <w:t>.200</w:t>
      </w:r>
      <w:r w:rsidRPr="009E2A4C">
        <w:rPr>
          <w:rFonts w:ascii="Calibri" w:hAnsi="Calibri" w:cs="Calibri"/>
          <w:lang w:val="es-AR"/>
        </w:rPr>
        <w:t>.000</w:t>
      </w:r>
    </w:p>
    <w:p w14:paraId="616CD6CF" w14:textId="416E38B1" w:rsidR="002015ED" w:rsidRPr="009E2A4C" w:rsidRDefault="002015ED" w:rsidP="002015ED">
      <w:pPr>
        <w:rPr>
          <w:rFonts w:ascii="Calibri" w:hAnsi="Calibri" w:cs="Calibri"/>
          <w:lang w:val="es-AR"/>
        </w:rPr>
      </w:pPr>
      <w:r w:rsidRPr="009E2A4C">
        <w:rPr>
          <w:rFonts w:ascii="Calibri" w:hAnsi="Calibri" w:cs="Calibri"/>
          <w:lang w:val="es-AR"/>
        </w:rPr>
        <w:t>Costo computable                                        -$904.828</w:t>
      </w:r>
    </w:p>
    <w:p w14:paraId="2779C08E" w14:textId="2DD0FC29" w:rsidR="002015ED" w:rsidRPr="009E2A4C" w:rsidRDefault="002015ED" w:rsidP="002015ED">
      <w:pPr>
        <w:pBdr>
          <w:top w:val="single" w:sz="4" w:space="1" w:color="auto"/>
        </w:pBdr>
        <w:rPr>
          <w:rFonts w:ascii="Calibri" w:hAnsi="Calibri" w:cs="Calibri"/>
          <w:b/>
          <w:bCs/>
          <w:lang w:val="es-AR"/>
        </w:rPr>
      </w:pPr>
      <w:r w:rsidRPr="009E2A4C">
        <w:rPr>
          <w:rFonts w:ascii="Calibri" w:hAnsi="Calibri" w:cs="Calibri"/>
          <w:b/>
          <w:bCs/>
          <w:lang w:val="es-AR"/>
        </w:rPr>
        <w:t>Ganancia por venta de acciones             $</w:t>
      </w:r>
      <w:r w:rsidR="00631A7E" w:rsidRPr="009E2A4C">
        <w:rPr>
          <w:rFonts w:ascii="Calibri" w:hAnsi="Calibri" w:cs="Calibri"/>
          <w:b/>
          <w:bCs/>
          <w:lang w:val="es-AR"/>
        </w:rPr>
        <w:t>295.172</w:t>
      </w:r>
    </w:p>
    <w:p w14:paraId="746D9E10" w14:textId="77777777" w:rsidR="00F23DF2" w:rsidRPr="009E2A4C" w:rsidRDefault="00F23DF2" w:rsidP="004C2636">
      <w:pPr>
        <w:rPr>
          <w:rFonts w:ascii="Calibri" w:hAnsi="Calibri" w:cs="Calibri"/>
          <w:lang w:val="es-AR"/>
        </w:rPr>
      </w:pPr>
    </w:p>
    <w:tbl>
      <w:tblPr>
        <w:tblStyle w:val="PlainTable2"/>
        <w:tblW w:w="0" w:type="auto"/>
        <w:tblLook w:val="04A0" w:firstRow="1" w:lastRow="0" w:firstColumn="1" w:lastColumn="0" w:noHBand="0" w:noVBand="1"/>
      </w:tblPr>
      <w:tblGrid>
        <w:gridCol w:w="3116"/>
        <w:gridCol w:w="3117"/>
        <w:gridCol w:w="3117"/>
      </w:tblGrid>
      <w:tr w:rsidR="00662CC5" w:rsidRPr="009E2A4C" w14:paraId="1CC4C40E" w14:textId="77777777" w:rsidTr="009B42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0CF3561" w14:textId="068007B4" w:rsidR="00662CC5" w:rsidRPr="009E2A4C" w:rsidRDefault="00E21A91" w:rsidP="00792A87">
            <w:pPr>
              <w:jc w:val="center"/>
              <w:rPr>
                <w:rFonts w:ascii="Calibri" w:hAnsi="Calibri" w:cs="Calibri"/>
                <w:lang w:val="es-AR"/>
              </w:rPr>
            </w:pPr>
            <w:r w:rsidRPr="009E2A4C">
              <w:rPr>
                <w:rFonts w:ascii="Calibri" w:hAnsi="Calibri" w:cs="Calibri"/>
                <w:lang w:val="es-AR"/>
              </w:rPr>
              <w:t>Concepto</w:t>
            </w:r>
          </w:p>
        </w:tc>
        <w:tc>
          <w:tcPr>
            <w:tcW w:w="3117" w:type="dxa"/>
          </w:tcPr>
          <w:p w14:paraId="683F929E" w14:textId="52660168" w:rsidR="00662CC5" w:rsidRPr="009E2A4C" w:rsidRDefault="00661090" w:rsidP="00792A8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lang w:val="es-AR"/>
              </w:rPr>
            </w:pPr>
            <w:r w:rsidRPr="009E2A4C">
              <w:rPr>
                <w:rFonts w:ascii="Calibri" w:hAnsi="Calibri" w:cs="Calibri"/>
                <w:lang w:val="es-AR"/>
              </w:rPr>
              <w:t>Ref.</w:t>
            </w:r>
          </w:p>
        </w:tc>
        <w:tc>
          <w:tcPr>
            <w:tcW w:w="3117" w:type="dxa"/>
          </w:tcPr>
          <w:p w14:paraId="69E8A311" w14:textId="77777777" w:rsidR="00662CC5" w:rsidRPr="009E2A4C" w:rsidRDefault="00662CC5" w:rsidP="004C2636">
            <w:pPr>
              <w:cnfStyle w:val="100000000000" w:firstRow="1" w:lastRow="0" w:firstColumn="0" w:lastColumn="0" w:oddVBand="0" w:evenVBand="0" w:oddHBand="0" w:evenHBand="0" w:firstRowFirstColumn="0" w:firstRowLastColumn="0" w:lastRowFirstColumn="0" w:lastRowLastColumn="0"/>
              <w:rPr>
                <w:rFonts w:ascii="Calibri" w:hAnsi="Calibri" w:cs="Calibri"/>
                <w:lang w:val="es-AR"/>
              </w:rPr>
            </w:pPr>
          </w:p>
        </w:tc>
      </w:tr>
      <w:tr w:rsidR="00662CC5" w:rsidRPr="009E2A4C" w14:paraId="37DB6A36" w14:textId="77777777" w:rsidTr="009B4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3A210BF" w14:textId="28A9895E" w:rsidR="00662CC5" w:rsidRPr="009E2A4C" w:rsidRDefault="00E57581" w:rsidP="004C2636">
            <w:pPr>
              <w:rPr>
                <w:rFonts w:ascii="Calibri" w:hAnsi="Calibri" w:cs="Calibri"/>
                <w:lang w:val="es-AR"/>
              </w:rPr>
            </w:pPr>
            <w:r w:rsidRPr="009E2A4C">
              <w:rPr>
                <w:rFonts w:ascii="Calibri" w:hAnsi="Calibri" w:cs="Calibri"/>
                <w:lang w:val="es-AR"/>
              </w:rPr>
              <w:t>Rdo. Contable</w:t>
            </w:r>
          </w:p>
        </w:tc>
        <w:tc>
          <w:tcPr>
            <w:tcW w:w="3117" w:type="dxa"/>
          </w:tcPr>
          <w:p w14:paraId="3B694A0D" w14:textId="3FD4354F" w:rsidR="00662CC5" w:rsidRPr="009E2A4C" w:rsidRDefault="00E57581" w:rsidP="00F23DF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lang w:val="es-AR"/>
              </w:rPr>
            </w:pPr>
            <w:r w:rsidRPr="009E2A4C">
              <w:rPr>
                <w:rFonts w:ascii="Calibri" w:hAnsi="Calibri" w:cs="Calibri"/>
                <w:b/>
                <w:bCs/>
                <w:color w:val="FF0000"/>
                <w:lang w:val="es-AR"/>
              </w:rPr>
              <w:t>BS</w:t>
            </w:r>
          </w:p>
        </w:tc>
        <w:tc>
          <w:tcPr>
            <w:tcW w:w="3117" w:type="dxa"/>
          </w:tcPr>
          <w:p w14:paraId="514AA652" w14:textId="66500820" w:rsidR="00662CC5" w:rsidRPr="009E2A4C" w:rsidRDefault="00DE2C2E" w:rsidP="004C2636">
            <w:pPr>
              <w:cnfStyle w:val="000000100000" w:firstRow="0" w:lastRow="0" w:firstColumn="0" w:lastColumn="0" w:oddVBand="0" w:evenVBand="0" w:oddHBand="1" w:evenHBand="0" w:firstRowFirstColumn="0" w:firstRowLastColumn="0" w:lastRowFirstColumn="0" w:lastRowLastColumn="0"/>
              <w:rPr>
                <w:rFonts w:ascii="Calibri" w:hAnsi="Calibri" w:cs="Calibri"/>
                <w:lang w:val="es-AR"/>
              </w:rPr>
            </w:pPr>
            <w:r>
              <w:rPr>
                <w:rFonts w:ascii="Calibri" w:hAnsi="Calibri" w:cs="Calibri"/>
                <w:lang w:val="es-AR"/>
              </w:rPr>
              <w:t xml:space="preserve">$X </w:t>
            </w:r>
            <w:r w:rsidR="00F8142B">
              <w:rPr>
                <w:rFonts w:ascii="Calibri" w:hAnsi="Calibri" w:cs="Calibri"/>
                <w:lang w:val="es-AR"/>
              </w:rPr>
              <w:t>(LIGAR DEL BS)</w:t>
            </w:r>
          </w:p>
        </w:tc>
      </w:tr>
      <w:tr w:rsidR="00662CC5" w:rsidRPr="009E2A4C" w14:paraId="11A6506E" w14:textId="77777777" w:rsidTr="009B425C">
        <w:tc>
          <w:tcPr>
            <w:cnfStyle w:val="001000000000" w:firstRow="0" w:lastRow="0" w:firstColumn="1" w:lastColumn="0" w:oddVBand="0" w:evenVBand="0" w:oddHBand="0" w:evenHBand="0" w:firstRowFirstColumn="0" w:firstRowLastColumn="0" w:lastRowFirstColumn="0" w:lastRowLastColumn="0"/>
            <w:tcW w:w="3116" w:type="dxa"/>
          </w:tcPr>
          <w:p w14:paraId="77866BF6" w14:textId="05010C1A" w:rsidR="00662CC5" w:rsidRPr="009E2A4C" w:rsidRDefault="00F8142B" w:rsidP="004C2636">
            <w:pPr>
              <w:rPr>
                <w:rFonts w:ascii="Calibri" w:hAnsi="Calibri" w:cs="Calibri"/>
                <w:lang w:val="es-AR"/>
              </w:rPr>
            </w:pPr>
            <w:r>
              <w:rPr>
                <w:rFonts w:ascii="Calibri" w:hAnsi="Calibri" w:cs="Calibri"/>
                <w:lang w:val="es-AR"/>
              </w:rPr>
              <w:t>Rdo.</w:t>
            </w:r>
            <w:r w:rsidR="00D62D13" w:rsidRPr="009E2A4C">
              <w:rPr>
                <w:rFonts w:ascii="Calibri" w:hAnsi="Calibri" w:cs="Calibri"/>
                <w:lang w:val="es-AR"/>
              </w:rPr>
              <w:t xml:space="preserve"> Impositivo</w:t>
            </w:r>
          </w:p>
        </w:tc>
        <w:tc>
          <w:tcPr>
            <w:tcW w:w="3117" w:type="dxa"/>
          </w:tcPr>
          <w:p w14:paraId="7AE8AE1B" w14:textId="40683662" w:rsidR="00662CC5" w:rsidRPr="009E2A4C" w:rsidRDefault="009F38EE" w:rsidP="00F23DF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lang w:val="es-AR"/>
              </w:rPr>
            </w:pPr>
            <w:r w:rsidRPr="009E2A4C">
              <w:rPr>
                <w:rFonts w:ascii="Calibri" w:hAnsi="Calibri" w:cs="Calibri"/>
                <w:b/>
                <w:bCs/>
                <w:color w:val="FF0000"/>
                <w:lang w:val="es-AR"/>
              </w:rPr>
              <w:t>GAN</w:t>
            </w:r>
          </w:p>
        </w:tc>
        <w:tc>
          <w:tcPr>
            <w:tcW w:w="3117" w:type="dxa"/>
          </w:tcPr>
          <w:p w14:paraId="4B6C37D2" w14:textId="329F0B0D" w:rsidR="00662CC5" w:rsidRPr="009E2A4C" w:rsidRDefault="00A34A5D" w:rsidP="004C2636">
            <w:pPr>
              <w:cnfStyle w:val="000000000000" w:firstRow="0" w:lastRow="0" w:firstColumn="0" w:lastColumn="0" w:oddVBand="0" w:evenVBand="0" w:oddHBand="0" w:evenHBand="0" w:firstRowFirstColumn="0" w:firstRowLastColumn="0" w:lastRowFirstColumn="0" w:lastRowLastColumn="0"/>
              <w:rPr>
                <w:rFonts w:ascii="Calibri" w:hAnsi="Calibri" w:cs="Calibri"/>
                <w:lang w:val="es-AR"/>
              </w:rPr>
            </w:pPr>
            <w:r w:rsidRPr="009E2A4C">
              <w:rPr>
                <w:rFonts w:ascii="Calibri" w:hAnsi="Calibri" w:cs="Calibri"/>
                <w:lang w:val="es-AR"/>
              </w:rPr>
              <w:t>295.172</w:t>
            </w:r>
          </w:p>
        </w:tc>
      </w:tr>
      <w:tr w:rsidR="00A34A5D" w:rsidRPr="009E2A4C" w14:paraId="2616F4A4" w14:textId="77777777" w:rsidTr="009B4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495E046" w14:textId="45799958" w:rsidR="00A34A5D" w:rsidRPr="009E2A4C" w:rsidRDefault="00F8142B" w:rsidP="004C2636">
            <w:pPr>
              <w:rPr>
                <w:rFonts w:ascii="Calibri" w:hAnsi="Calibri" w:cs="Calibri"/>
                <w:lang w:val="es-AR"/>
              </w:rPr>
            </w:pPr>
            <w:r>
              <w:rPr>
                <w:rFonts w:ascii="Calibri" w:hAnsi="Calibri" w:cs="Calibri"/>
                <w:lang w:val="es-AR"/>
              </w:rPr>
              <w:t>Ajuste</w:t>
            </w:r>
            <w:r w:rsidR="001C22AC" w:rsidRPr="009E2A4C">
              <w:rPr>
                <w:rFonts w:ascii="Calibri" w:hAnsi="Calibri" w:cs="Calibri"/>
                <w:lang w:val="es-AR"/>
              </w:rPr>
              <w:t xml:space="preserve"> Impositivo</w:t>
            </w:r>
          </w:p>
        </w:tc>
        <w:tc>
          <w:tcPr>
            <w:tcW w:w="3117" w:type="dxa"/>
          </w:tcPr>
          <w:p w14:paraId="54C98E6F" w14:textId="77777777" w:rsidR="00A34A5D" w:rsidRPr="009E2A4C" w:rsidRDefault="00A34A5D" w:rsidP="004C2636">
            <w:pPr>
              <w:cnfStyle w:val="000000100000" w:firstRow="0" w:lastRow="0" w:firstColumn="0" w:lastColumn="0" w:oddVBand="0" w:evenVBand="0" w:oddHBand="1" w:evenHBand="0" w:firstRowFirstColumn="0" w:firstRowLastColumn="0" w:lastRowFirstColumn="0" w:lastRowLastColumn="0"/>
              <w:rPr>
                <w:rFonts w:ascii="Calibri" w:hAnsi="Calibri" w:cs="Calibri"/>
                <w:b/>
                <w:bCs/>
                <w:color w:val="FF0000"/>
                <w:lang w:val="es-AR"/>
              </w:rPr>
            </w:pPr>
          </w:p>
        </w:tc>
        <w:tc>
          <w:tcPr>
            <w:tcW w:w="3117" w:type="dxa"/>
          </w:tcPr>
          <w:p w14:paraId="536A0A38" w14:textId="41D31CD2" w:rsidR="00A34A5D" w:rsidRPr="009E2A4C" w:rsidRDefault="00F8142B" w:rsidP="004C2636">
            <w:pPr>
              <w:cnfStyle w:val="000000100000" w:firstRow="0" w:lastRow="0" w:firstColumn="0" w:lastColumn="0" w:oddVBand="0" w:evenVBand="0" w:oddHBand="1" w:evenHBand="0" w:firstRowFirstColumn="0" w:firstRowLastColumn="0" w:lastRowFirstColumn="0" w:lastRowLastColumn="0"/>
              <w:rPr>
                <w:rFonts w:ascii="Calibri" w:hAnsi="Calibri" w:cs="Calibri"/>
                <w:lang w:val="es-AR"/>
              </w:rPr>
            </w:pPr>
            <w:r>
              <w:rPr>
                <w:rFonts w:ascii="Calibri" w:hAnsi="Calibri" w:cs="Calibri"/>
                <w:lang w:val="es-AR"/>
              </w:rPr>
              <w:t>Diferencia entre ambos</w:t>
            </w:r>
          </w:p>
        </w:tc>
      </w:tr>
    </w:tbl>
    <w:p w14:paraId="74630095" w14:textId="7CA20B35" w:rsidR="00662CC5" w:rsidRPr="009E2A4C" w:rsidRDefault="00224C65" w:rsidP="008F1A07">
      <w:pPr>
        <w:jc w:val="right"/>
        <w:rPr>
          <w:rFonts w:ascii="Calibri" w:hAnsi="Calibri" w:cs="Calibri"/>
          <w:b/>
          <w:bCs/>
          <w:color w:val="FF0000"/>
          <w:lang w:val="es-AR"/>
        </w:rPr>
      </w:pPr>
      <w:r w:rsidRPr="009E2A4C">
        <w:rPr>
          <w:rFonts w:ascii="Calibri" w:hAnsi="Calibri" w:cs="Calibri"/>
          <w:b/>
          <w:bCs/>
          <w:color w:val="FF0000"/>
          <w:lang w:val="es-AR"/>
        </w:rPr>
        <w:t>GAN (</w:t>
      </w:r>
      <w:r w:rsidR="00F8142B">
        <w:rPr>
          <w:rFonts w:ascii="Calibri" w:hAnsi="Calibri" w:cs="Calibri"/>
          <w:b/>
          <w:bCs/>
          <w:color w:val="FF0000"/>
          <w:lang w:val="es-AR"/>
        </w:rPr>
        <w:t>-/</w:t>
      </w:r>
      <w:r w:rsidRPr="009E2A4C">
        <w:rPr>
          <w:rFonts w:ascii="Calibri" w:hAnsi="Calibri" w:cs="Calibri"/>
          <w:b/>
          <w:bCs/>
          <w:color w:val="FF0000"/>
          <w:lang w:val="es-AR"/>
        </w:rPr>
        <w:t>+)</w:t>
      </w:r>
    </w:p>
    <w:p w14:paraId="5DE27477" w14:textId="77777777" w:rsidR="006862A5" w:rsidRPr="009E2A4C" w:rsidRDefault="006862A5" w:rsidP="004C2636">
      <w:pPr>
        <w:rPr>
          <w:rFonts w:ascii="Calibri" w:hAnsi="Calibri" w:cs="Calibri"/>
          <w:lang w:val="es-AR"/>
        </w:rPr>
      </w:pPr>
    </w:p>
    <w:p w14:paraId="2BC0CDD6" w14:textId="77777777" w:rsidR="00E11917" w:rsidRPr="009E2A4C" w:rsidRDefault="00E11917">
      <w:pPr>
        <w:rPr>
          <w:rFonts w:ascii="Calibri" w:hAnsi="Calibri" w:cs="Calibri"/>
          <w:lang w:val="es-AR"/>
        </w:rPr>
      </w:pPr>
    </w:p>
    <w:sectPr w:rsidR="00E11917" w:rsidRPr="009E2A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81DEC"/>
    <w:multiLevelType w:val="hybridMultilevel"/>
    <w:tmpl w:val="47840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F676B7"/>
    <w:multiLevelType w:val="hybridMultilevel"/>
    <w:tmpl w:val="5F64F2A4"/>
    <w:lvl w:ilvl="0" w:tplc="E040711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1682140">
    <w:abstractNumId w:val="1"/>
  </w:num>
  <w:num w:numId="2" w16cid:durableId="59713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525"/>
    <w:rsid w:val="00012B91"/>
    <w:rsid w:val="0002168C"/>
    <w:rsid w:val="00035DA3"/>
    <w:rsid w:val="0008739D"/>
    <w:rsid w:val="000E0825"/>
    <w:rsid w:val="00100435"/>
    <w:rsid w:val="00107D58"/>
    <w:rsid w:val="001173AA"/>
    <w:rsid w:val="001B13E3"/>
    <w:rsid w:val="001C22AC"/>
    <w:rsid w:val="001E69B1"/>
    <w:rsid w:val="002015ED"/>
    <w:rsid w:val="00224C65"/>
    <w:rsid w:val="00263AE2"/>
    <w:rsid w:val="002776AD"/>
    <w:rsid w:val="002A4E7D"/>
    <w:rsid w:val="002C2F82"/>
    <w:rsid w:val="0032393B"/>
    <w:rsid w:val="003606BC"/>
    <w:rsid w:val="003703FC"/>
    <w:rsid w:val="00387B98"/>
    <w:rsid w:val="003A14B1"/>
    <w:rsid w:val="003C3197"/>
    <w:rsid w:val="003E5736"/>
    <w:rsid w:val="004013DA"/>
    <w:rsid w:val="00416412"/>
    <w:rsid w:val="0041653B"/>
    <w:rsid w:val="0046235B"/>
    <w:rsid w:val="00470D08"/>
    <w:rsid w:val="00476D1D"/>
    <w:rsid w:val="004950AB"/>
    <w:rsid w:val="004A1CC8"/>
    <w:rsid w:val="004B4FB7"/>
    <w:rsid w:val="004C2636"/>
    <w:rsid w:val="00527701"/>
    <w:rsid w:val="00560053"/>
    <w:rsid w:val="00577FC5"/>
    <w:rsid w:val="00587E34"/>
    <w:rsid w:val="005D7BCF"/>
    <w:rsid w:val="00607EA9"/>
    <w:rsid w:val="00616C00"/>
    <w:rsid w:val="00631A7E"/>
    <w:rsid w:val="00661090"/>
    <w:rsid w:val="00662CC5"/>
    <w:rsid w:val="00664108"/>
    <w:rsid w:val="0067641B"/>
    <w:rsid w:val="006862A5"/>
    <w:rsid w:val="006F7A2F"/>
    <w:rsid w:val="00792A87"/>
    <w:rsid w:val="007A6FFD"/>
    <w:rsid w:val="007B29A0"/>
    <w:rsid w:val="007D598C"/>
    <w:rsid w:val="007E64D8"/>
    <w:rsid w:val="00801DF5"/>
    <w:rsid w:val="008300CF"/>
    <w:rsid w:val="0086489D"/>
    <w:rsid w:val="008E08F2"/>
    <w:rsid w:val="008F1A07"/>
    <w:rsid w:val="00903303"/>
    <w:rsid w:val="00941E6B"/>
    <w:rsid w:val="0099667D"/>
    <w:rsid w:val="009B425C"/>
    <w:rsid w:val="009C3537"/>
    <w:rsid w:val="009C3936"/>
    <w:rsid w:val="009E2A4C"/>
    <w:rsid w:val="009F38EE"/>
    <w:rsid w:val="00A22845"/>
    <w:rsid w:val="00A30951"/>
    <w:rsid w:val="00A34A5D"/>
    <w:rsid w:val="00A50FA3"/>
    <w:rsid w:val="00A614E9"/>
    <w:rsid w:val="00A66B61"/>
    <w:rsid w:val="00A75643"/>
    <w:rsid w:val="00A85F1A"/>
    <w:rsid w:val="00A86DB1"/>
    <w:rsid w:val="00AC20E3"/>
    <w:rsid w:val="00AD2AC2"/>
    <w:rsid w:val="00AD4819"/>
    <w:rsid w:val="00AD64AB"/>
    <w:rsid w:val="00AF1769"/>
    <w:rsid w:val="00B07525"/>
    <w:rsid w:val="00B25752"/>
    <w:rsid w:val="00C20CE7"/>
    <w:rsid w:val="00C340CF"/>
    <w:rsid w:val="00C427FB"/>
    <w:rsid w:val="00C769E7"/>
    <w:rsid w:val="00CB317D"/>
    <w:rsid w:val="00CE7DA7"/>
    <w:rsid w:val="00CF3F87"/>
    <w:rsid w:val="00CF4DA8"/>
    <w:rsid w:val="00D12932"/>
    <w:rsid w:val="00D43899"/>
    <w:rsid w:val="00D5049E"/>
    <w:rsid w:val="00D6243D"/>
    <w:rsid w:val="00D62962"/>
    <w:rsid w:val="00D62D13"/>
    <w:rsid w:val="00DA3DB7"/>
    <w:rsid w:val="00DE2C2E"/>
    <w:rsid w:val="00DF74D6"/>
    <w:rsid w:val="00E01F6F"/>
    <w:rsid w:val="00E07695"/>
    <w:rsid w:val="00E11917"/>
    <w:rsid w:val="00E21A91"/>
    <w:rsid w:val="00E45351"/>
    <w:rsid w:val="00E5065E"/>
    <w:rsid w:val="00E53610"/>
    <w:rsid w:val="00E57581"/>
    <w:rsid w:val="00E85923"/>
    <w:rsid w:val="00EE6C8A"/>
    <w:rsid w:val="00F02C9D"/>
    <w:rsid w:val="00F0699F"/>
    <w:rsid w:val="00F23DF2"/>
    <w:rsid w:val="00F8142B"/>
    <w:rsid w:val="00FB0004"/>
    <w:rsid w:val="00FB4E9D"/>
    <w:rsid w:val="00FC3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F2C4C"/>
  <w15:chartTrackingRefBased/>
  <w15:docId w15:val="{2AA1B54F-6E5B-4CF9-9784-BDF93253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5ED"/>
  </w:style>
  <w:style w:type="paragraph" w:styleId="Heading1">
    <w:name w:val="heading 1"/>
    <w:basedOn w:val="Normal"/>
    <w:next w:val="Normal"/>
    <w:link w:val="Heading1Char"/>
    <w:uiPriority w:val="9"/>
    <w:qFormat/>
    <w:rsid w:val="00B07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7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7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525"/>
    <w:rPr>
      <w:rFonts w:eastAsiaTheme="majorEastAsia" w:cstheme="majorBidi"/>
      <w:color w:val="272727" w:themeColor="text1" w:themeTint="D8"/>
    </w:rPr>
  </w:style>
  <w:style w:type="paragraph" w:styleId="Title">
    <w:name w:val="Title"/>
    <w:basedOn w:val="Normal"/>
    <w:next w:val="Normal"/>
    <w:link w:val="TitleChar"/>
    <w:uiPriority w:val="10"/>
    <w:qFormat/>
    <w:rsid w:val="00B07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525"/>
    <w:pPr>
      <w:spacing w:before="160"/>
      <w:jc w:val="center"/>
    </w:pPr>
    <w:rPr>
      <w:i/>
      <w:iCs/>
      <w:color w:val="404040" w:themeColor="text1" w:themeTint="BF"/>
    </w:rPr>
  </w:style>
  <w:style w:type="character" w:customStyle="1" w:styleId="QuoteChar">
    <w:name w:val="Quote Char"/>
    <w:basedOn w:val="DefaultParagraphFont"/>
    <w:link w:val="Quote"/>
    <w:uiPriority w:val="29"/>
    <w:rsid w:val="00B07525"/>
    <w:rPr>
      <w:i/>
      <w:iCs/>
      <w:color w:val="404040" w:themeColor="text1" w:themeTint="BF"/>
    </w:rPr>
  </w:style>
  <w:style w:type="paragraph" w:styleId="ListParagraph">
    <w:name w:val="List Paragraph"/>
    <w:basedOn w:val="Normal"/>
    <w:uiPriority w:val="34"/>
    <w:qFormat/>
    <w:rsid w:val="00B07525"/>
    <w:pPr>
      <w:ind w:left="720"/>
      <w:contextualSpacing/>
    </w:pPr>
  </w:style>
  <w:style w:type="character" w:styleId="IntenseEmphasis">
    <w:name w:val="Intense Emphasis"/>
    <w:basedOn w:val="DefaultParagraphFont"/>
    <w:uiPriority w:val="21"/>
    <w:qFormat/>
    <w:rsid w:val="00B07525"/>
    <w:rPr>
      <w:i/>
      <w:iCs/>
      <w:color w:val="0F4761" w:themeColor="accent1" w:themeShade="BF"/>
    </w:rPr>
  </w:style>
  <w:style w:type="paragraph" w:styleId="IntenseQuote">
    <w:name w:val="Intense Quote"/>
    <w:basedOn w:val="Normal"/>
    <w:next w:val="Normal"/>
    <w:link w:val="IntenseQuoteChar"/>
    <w:uiPriority w:val="30"/>
    <w:qFormat/>
    <w:rsid w:val="00B07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525"/>
    <w:rPr>
      <w:i/>
      <w:iCs/>
      <w:color w:val="0F4761" w:themeColor="accent1" w:themeShade="BF"/>
    </w:rPr>
  </w:style>
  <w:style w:type="character" w:styleId="IntenseReference">
    <w:name w:val="Intense Reference"/>
    <w:basedOn w:val="DefaultParagraphFont"/>
    <w:uiPriority w:val="32"/>
    <w:qFormat/>
    <w:rsid w:val="00B07525"/>
    <w:rPr>
      <w:b/>
      <w:bCs/>
      <w:smallCaps/>
      <w:color w:val="0F4761" w:themeColor="accent1" w:themeShade="BF"/>
      <w:spacing w:val="5"/>
    </w:rPr>
  </w:style>
  <w:style w:type="character" w:styleId="Hyperlink">
    <w:name w:val="Hyperlink"/>
    <w:basedOn w:val="DefaultParagraphFont"/>
    <w:uiPriority w:val="99"/>
    <w:unhideWhenUsed/>
    <w:rsid w:val="00B07525"/>
    <w:rPr>
      <w:color w:val="467886" w:themeColor="hyperlink"/>
      <w:u w:val="single"/>
    </w:rPr>
  </w:style>
  <w:style w:type="character" w:styleId="UnresolvedMention">
    <w:name w:val="Unresolved Mention"/>
    <w:basedOn w:val="DefaultParagraphFont"/>
    <w:uiPriority w:val="99"/>
    <w:semiHidden/>
    <w:unhideWhenUsed/>
    <w:rsid w:val="00B07525"/>
    <w:rPr>
      <w:color w:val="605E5C"/>
      <w:shd w:val="clear" w:color="auto" w:fill="E1DFDD"/>
    </w:rPr>
  </w:style>
  <w:style w:type="paragraph" w:styleId="NormalWeb">
    <w:name w:val="Normal (Web)"/>
    <w:basedOn w:val="Normal"/>
    <w:uiPriority w:val="99"/>
    <w:semiHidden/>
    <w:unhideWhenUsed/>
    <w:rsid w:val="00B07525"/>
    <w:rPr>
      <w:rFonts w:ascii="Times New Roman" w:hAnsi="Times New Roman" w:cs="Times New Roman"/>
    </w:rPr>
  </w:style>
  <w:style w:type="table" w:styleId="TableGrid">
    <w:name w:val="Table Grid"/>
    <w:basedOn w:val="TableNormal"/>
    <w:uiPriority w:val="39"/>
    <w:rsid w:val="00263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B42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ervicios.infoleg.gob.ar/infolegInternet/verNorma.do?id=30526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D1C25-8908-4F0D-8AAE-9A8942586B1B}">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15</Pages>
  <Words>4241</Words>
  <Characters>23327</Characters>
  <Application>Microsoft Office Word</Application>
  <DocSecurity>0</DocSecurity>
  <Lines>194</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Maidana, Florencia</dc:creator>
  <cp:keywords/>
  <dc:description/>
  <cp:lastModifiedBy>Vassallo, Franco Lujan</cp:lastModifiedBy>
  <cp:revision>2</cp:revision>
  <dcterms:created xsi:type="dcterms:W3CDTF">2026-07-24T18:42:00Z</dcterms:created>
  <dcterms:modified xsi:type="dcterms:W3CDTF">2026-07-24T18:42:00Z</dcterms:modified>
</cp:coreProperties>
</file>