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F4216F" w14:paraId="0035507F" w14:textId="77777777" w:rsidTr="006F61D6">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F4216F" w14:paraId="357360C4" w14:textId="77777777" w:rsidTr="0031548E">
              <w:trPr>
                <w:jc w:val="center"/>
              </w:trPr>
              <w:tc>
                <w:tcPr>
                  <w:tcW w:w="7938" w:type="dxa"/>
                  <w:shd w:val="clear" w:color="auto" w:fill="F2F2F2" w:themeFill="background1" w:themeFillShade="F2"/>
                </w:tcPr>
                <w:p w14:paraId="20609CFD" w14:textId="2399D9C4"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 xml:space="preserve">Deloitte Argentina | </w:t>
                  </w:r>
                  <w:proofErr w:type="spellStart"/>
                  <w:r>
                    <w:rPr>
                      <w:rFonts w:ascii="Calibri Light" w:hAnsi="Calibri Light" w:cs="Calibri Light"/>
                      <w:color w:val="7F7F7F"/>
                      <w:sz w:val="18"/>
                      <w:szCs w:val="18"/>
                      <w:lang w:val="es-MX"/>
                    </w:rPr>
                    <w:t>Clients</w:t>
                  </w:r>
                  <w:proofErr w:type="spellEnd"/>
                  <w:r>
                    <w:rPr>
                      <w:rFonts w:ascii="Calibri Light" w:hAnsi="Calibri Light" w:cs="Calibri Light"/>
                      <w:color w:val="7F7F7F"/>
                      <w:sz w:val="18"/>
                      <w:szCs w:val="18"/>
                      <w:lang w:val="es-MX"/>
                    </w:rPr>
                    <w:t xml:space="preserve">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7E15FB">
                    <w:rPr>
                      <w:rFonts w:ascii="Calibri Light" w:hAnsi="Calibri Light" w:cs="Calibri Light"/>
                      <w:color w:val="7F7F7F"/>
                      <w:sz w:val="18"/>
                      <w:szCs w:val="18"/>
                      <w:lang w:val="es-MX"/>
                    </w:rPr>
                    <w:t>21</w:t>
                  </w:r>
                  <w:r w:rsidR="009830C3">
                    <w:rPr>
                      <w:rFonts w:ascii="Calibri Light" w:hAnsi="Calibri Light" w:cs="Calibri Light"/>
                      <w:color w:val="7F7F7F"/>
                      <w:sz w:val="18"/>
                      <w:szCs w:val="18"/>
                      <w:lang w:val="es-MX"/>
                    </w:rPr>
                    <w:t xml:space="preserve"> </w:t>
                  </w:r>
                  <w:r w:rsidR="00DD3613">
                    <w:rPr>
                      <w:rFonts w:ascii="Calibri Light" w:hAnsi="Calibri Light" w:cs="Calibri Light"/>
                      <w:color w:val="7F7F7F"/>
                      <w:sz w:val="18"/>
                      <w:szCs w:val="18"/>
                      <w:lang w:val="es-MX"/>
                    </w:rPr>
                    <w:t xml:space="preserve">de </w:t>
                  </w:r>
                  <w:proofErr w:type="gramStart"/>
                  <w:r w:rsidR="007E15FB">
                    <w:rPr>
                      <w:rFonts w:ascii="Calibri Light" w:hAnsi="Calibri Light" w:cs="Calibri Light"/>
                      <w:color w:val="7F7F7F"/>
                      <w:sz w:val="18"/>
                      <w:szCs w:val="18"/>
                      <w:lang w:val="es-MX"/>
                    </w:rPr>
                    <w:t>Agosto</w:t>
                  </w:r>
                  <w:proofErr w:type="gramEnd"/>
                  <w:r w:rsidR="00E665EF">
                    <w:rPr>
                      <w:rFonts w:ascii="Calibri Light" w:hAnsi="Calibri Light" w:cs="Calibri Light"/>
                      <w:color w:val="7F7F7F"/>
                      <w:sz w:val="18"/>
                      <w:szCs w:val="18"/>
                      <w:lang w:val="es-MX"/>
                    </w:rPr>
                    <w:t xml:space="preserve"> al </w:t>
                  </w:r>
                  <w:r w:rsidR="007E15FB">
                    <w:rPr>
                      <w:rFonts w:ascii="Calibri Light" w:hAnsi="Calibri Light" w:cs="Calibri Light"/>
                      <w:color w:val="7F7F7F"/>
                      <w:sz w:val="18"/>
                      <w:szCs w:val="18"/>
                      <w:lang w:val="es-MX"/>
                    </w:rPr>
                    <w:t>2</w:t>
                  </w:r>
                  <w:r w:rsidR="00C87592">
                    <w:rPr>
                      <w:rFonts w:ascii="Calibri Light" w:hAnsi="Calibri Light" w:cs="Calibri Light"/>
                      <w:color w:val="7F7F7F"/>
                      <w:sz w:val="18"/>
                      <w:szCs w:val="18"/>
                      <w:lang w:val="es-MX"/>
                    </w:rPr>
                    <w:t>7</w:t>
                  </w:r>
                  <w:r w:rsidR="009830C3">
                    <w:rPr>
                      <w:rFonts w:ascii="Calibri Light" w:hAnsi="Calibri Light" w:cs="Calibri Light"/>
                      <w:color w:val="7F7F7F"/>
                      <w:sz w:val="18"/>
                      <w:szCs w:val="18"/>
                      <w:lang w:val="es-MX"/>
                    </w:rPr>
                    <w:t xml:space="preserve"> de </w:t>
                  </w:r>
                  <w:proofErr w:type="gramStart"/>
                  <w:r w:rsidR="007E15FB">
                    <w:rPr>
                      <w:rFonts w:ascii="Calibri Light" w:hAnsi="Calibri Light" w:cs="Calibri Light"/>
                      <w:color w:val="7F7F7F"/>
                      <w:sz w:val="18"/>
                      <w:szCs w:val="18"/>
                      <w:lang w:val="es-MX"/>
                    </w:rPr>
                    <w:t>Agosto</w:t>
                  </w:r>
                  <w:proofErr w:type="gramEnd"/>
                  <w:r w:rsidR="00DD3613">
                    <w:rPr>
                      <w:rFonts w:ascii="Calibri Light" w:hAnsi="Calibri Light" w:cs="Calibri Light"/>
                      <w:color w:val="7F7F7F"/>
                      <w:sz w:val="18"/>
                      <w:szCs w:val="18"/>
                      <w:lang w:val="es-MX"/>
                    </w:rPr>
                    <w:t xml:space="preserve"> de</w:t>
                  </w:r>
                  <w:r w:rsidR="00C23281">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202</w:t>
                  </w:r>
                  <w:r w:rsidR="00DD361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proofErr w:type="spellStart"/>
                  <w:r w:rsidRPr="004423B0">
                    <w:rPr>
                      <w:rFonts w:ascii="Calibri Light" w:hAnsi="Calibri Light" w:cs="Calibri Light"/>
                      <w:color w:val="FFFFFF" w:themeColor="background1"/>
                      <w:sz w:val="42"/>
                      <w:szCs w:val="42"/>
                    </w:rPr>
                    <w:t>Novedades</w:t>
                  </w:r>
                  <w:proofErr w:type="spellEnd"/>
                  <w:r w:rsidRPr="004423B0">
                    <w:rPr>
                      <w:rFonts w:ascii="Calibri Light" w:hAnsi="Calibri Light" w:cs="Calibri Light"/>
                      <w:color w:val="FFFFFF" w:themeColor="background1"/>
                      <w:sz w:val="42"/>
                      <w:szCs w:val="42"/>
                    </w:rPr>
                    <w:t xml:space="preserve"> </w:t>
                  </w:r>
                  <w:proofErr w:type="spellStart"/>
                  <w:r w:rsidR="00B73626" w:rsidRPr="004423B0">
                    <w:rPr>
                      <w:rFonts w:ascii="Calibri Light" w:hAnsi="Calibri Light" w:cs="Calibri Light"/>
                      <w:color w:val="FFFFFF" w:themeColor="background1"/>
                      <w:sz w:val="42"/>
                      <w:szCs w:val="42"/>
                    </w:rPr>
                    <w:t>Provinciales</w:t>
                  </w:r>
                  <w:proofErr w:type="spellEnd"/>
                </w:p>
              </w:tc>
            </w:tr>
          </w:tbl>
          <w:p w14:paraId="56A0818E" w14:textId="77777777" w:rsidR="00B5507E" w:rsidRPr="004F03D3" w:rsidRDefault="00B5507E" w:rsidP="00E938E8">
            <w:pPr>
              <w:rPr>
                <w:lang w:val="es-AR"/>
              </w:rPr>
            </w:pPr>
          </w:p>
        </w:tc>
      </w:tr>
      <w:tr w:rsidR="00226030" w:rsidRPr="00F4216F" w14:paraId="6FB0A076"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F4216F"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20EB0B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18F36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80B0A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AB728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B993C5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E5832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50A3DD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B52978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F77F8E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65C4E1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DBECF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6A258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F315230"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39AA24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D4857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7797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AD6BC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DE1F7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9F40A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1A1D8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F4216F"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96309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93001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C12E39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E22525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F4216F"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6BEF5F71"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w:t>
                        </w:r>
                        <w:proofErr w:type="gramStart"/>
                        <w:r w:rsidRPr="00077FA7">
                          <w:rPr>
                            <w:rFonts w:ascii="Calibri" w:hAnsi="Calibri" w:cs="Calibri"/>
                            <w:b/>
                            <w:bCs/>
                            <w:color w:val="FFFFFF" w:themeColor="background1"/>
                            <w:szCs w:val="22"/>
                            <w:lang w:val="es-AR"/>
                          </w:rPr>
                          <w:t>mayor información</w:t>
                        </w:r>
                        <w:proofErr w:type="gramEnd"/>
                        <w:r w:rsidRPr="00077FA7">
                          <w:rPr>
                            <w:rFonts w:ascii="Calibri" w:hAnsi="Calibri" w:cs="Calibri"/>
                            <w:b/>
                            <w:bCs/>
                            <w:color w:val="FFFFFF" w:themeColor="background1"/>
                            <w:szCs w:val="22"/>
                            <w:lang w:val="es-AR"/>
                          </w:rPr>
                          <w:t xml:space="preserve">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F4216F"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006F61D6">
        <w:trPr>
          <w:jc w:val="center"/>
        </w:trPr>
        <w:tc>
          <w:tcPr>
            <w:tcW w:w="8176" w:type="dxa"/>
            <w:shd w:val="clear" w:color="auto" w:fill="F2F2F2" w:themeFill="background1" w:themeFillShade="F2"/>
          </w:tcPr>
          <w:p w14:paraId="1691C980" w14:textId="77777777" w:rsidR="000A3A13" w:rsidRPr="00233EA5" w:rsidRDefault="000A3A13" w:rsidP="00E938E8">
            <w:pPr>
              <w:rPr>
                <w:lang w:val="es-MX"/>
              </w:rPr>
            </w:pPr>
            <w:bookmarkStart w:id="1" w:name="_H1_Heading"/>
            <w:bookmarkEnd w:id="1"/>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F4216F" w14:paraId="04FCD47C" w14:textId="77777777" w:rsidTr="00767415">
              <w:trPr>
                <w:trHeight w:hRule="exact" w:val="454"/>
                <w:jc w:val="center"/>
              </w:trPr>
              <w:tc>
                <w:tcPr>
                  <w:tcW w:w="7938" w:type="dxa"/>
                  <w:tcBorders>
                    <w:top w:val="single" w:sz="24" w:space="0" w:color="86BC25"/>
                  </w:tcBorders>
                  <w:shd w:val="clear" w:color="auto" w:fill="FFFFFF" w:themeFill="background1"/>
                </w:tcPr>
                <w:p w14:paraId="71EBFAAE" w14:textId="77777777" w:rsidR="000A3A13" w:rsidRPr="00233EA5" w:rsidRDefault="000A3A13" w:rsidP="002F280A">
                  <w:pPr>
                    <w:spacing w:after="120"/>
                    <w:rPr>
                      <w:lang w:val="es-MX"/>
                    </w:rPr>
                  </w:pPr>
                </w:p>
              </w:tc>
            </w:tr>
            <w:tr w:rsidR="000A3A13" w:rsidRPr="008518A3" w14:paraId="285BF6A7" w14:textId="77777777" w:rsidTr="00C27E51">
              <w:trPr>
                <w:trHeight w:val="1134"/>
                <w:jc w:val="center"/>
              </w:trPr>
              <w:tc>
                <w:tcPr>
                  <w:tcW w:w="7938" w:type="dxa"/>
                  <w:shd w:val="clear" w:color="auto" w:fill="FFFFFF" w:themeFill="background1"/>
                </w:tcPr>
                <w:p w14:paraId="6114892C" w14:textId="77777777" w:rsidR="00850FE0" w:rsidRPr="00CB5275" w:rsidRDefault="00850FE0" w:rsidP="00850FE0">
                  <w:pPr>
                    <w:spacing w:after="120"/>
                    <w:rPr>
                      <w:rFonts w:ascii="Calibri" w:eastAsiaTheme="majorEastAsia" w:hAnsi="Calibri" w:cs="Calibri"/>
                      <w:b/>
                      <w:bCs/>
                      <w:color w:val="86BC25"/>
                      <w:spacing w:val="-2"/>
                      <w:kern w:val="28"/>
                      <w:sz w:val="34"/>
                      <w:szCs w:val="28"/>
                      <w:lang w:val="es-AR"/>
                    </w:rPr>
                  </w:pPr>
                  <w:bookmarkStart w:id="2" w:name="CABA"/>
                  <w:r w:rsidRPr="00B07F0B">
                    <w:rPr>
                      <w:rFonts w:ascii="Calibri" w:eastAsiaTheme="majorEastAsia" w:hAnsi="Calibri" w:cs="Calibri"/>
                      <w:b/>
                      <w:bCs/>
                      <w:color w:val="86BC25"/>
                      <w:spacing w:val="-2"/>
                      <w:kern w:val="28"/>
                      <w:sz w:val="34"/>
                      <w:szCs w:val="28"/>
                      <w:lang w:val="es-AR"/>
                    </w:rPr>
                    <w:t>Ciudad Autónoma de Buenos Aires</w:t>
                  </w:r>
                  <w:bookmarkEnd w:id="2"/>
                </w:p>
                <w:p w14:paraId="7692211D" w14:textId="59D17842" w:rsidR="00036C30" w:rsidRDefault="00036C30" w:rsidP="00970A09">
                  <w:pPr>
                    <w:jc w:val="both"/>
                    <w:rPr>
                      <w:rFonts w:ascii="Calibri" w:hAnsi="Calibri" w:cs="Calibri"/>
                      <w:b/>
                      <w:bCs/>
                      <w:szCs w:val="22"/>
                      <w:lang w:val="es-MX"/>
                    </w:rPr>
                  </w:pPr>
                  <w:r>
                    <w:rPr>
                      <w:rFonts w:ascii="Calibri" w:hAnsi="Calibri" w:cs="Calibri"/>
                      <w:b/>
                      <w:bCs/>
                      <w:szCs w:val="22"/>
                      <w:lang w:val="es-AR"/>
                    </w:rPr>
                    <w:t>Resolución 281/2026</w:t>
                  </w:r>
                  <w:r>
                    <w:rPr>
                      <w:rFonts w:ascii="Calibri" w:hAnsi="Calibri" w:cs="Calibri"/>
                      <w:b/>
                      <w:bCs/>
                      <w:szCs w:val="22"/>
                      <w:lang w:val="es-MX"/>
                    </w:rPr>
                    <w:t xml:space="preserve"> -</w:t>
                  </w:r>
                  <w:r w:rsidRPr="00455024">
                    <w:rPr>
                      <w:lang w:val="es-AR"/>
                    </w:rPr>
                    <w:t xml:space="preserve"> </w:t>
                  </w:r>
                  <w:r w:rsidRPr="003C2286">
                    <w:rPr>
                      <w:rFonts w:ascii="Calibri" w:hAnsi="Calibri" w:cs="Calibri"/>
                      <w:b/>
                      <w:bCs/>
                      <w:color w:val="000000"/>
                      <w:szCs w:val="22"/>
                      <w:lang w:val="es-AR" w:eastAsia="es-ES"/>
                    </w:rPr>
                    <w:t>Aprueba el procedimiento para la presentación de solicitudes de inclusión al Régimen de</w:t>
                  </w:r>
                  <w:r>
                    <w:rPr>
                      <w:rFonts w:ascii="Calibri" w:hAnsi="Calibri" w:cs="Calibri"/>
                      <w:b/>
                      <w:bCs/>
                      <w:color w:val="000000"/>
                      <w:szCs w:val="22"/>
                      <w:lang w:val="es-AR" w:eastAsia="es-ES"/>
                    </w:rPr>
                    <w:t xml:space="preserve"> </w:t>
                  </w:r>
                  <w:r w:rsidRPr="003C2286">
                    <w:rPr>
                      <w:rFonts w:ascii="Calibri" w:hAnsi="Calibri" w:cs="Calibri"/>
                      <w:b/>
                      <w:bCs/>
                      <w:color w:val="000000"/>
                      <w:szCs w:val="22"/>
                      <w:lang w:val="es-AR" w:eastAsia="es-ES"/>
                    </w:rPr>
                    <w:t>Mecenazgo y Patrocinio Deportivo</w:t>
                  </w:r>
                  <w:r w:rsidR="00970A09">
                    <w:rPr>
                      <w:rFonts w:ascii="Calibri" w:hAnsi="Calibri" w:cs="Calibri"/>
                      <w:b/>
                      <w:bCs/>
                      <w:color w:val="000000"/>
                      <w:szCs w:val="22"/>
                      <w:lang w:val="es-AR" w:eastAsia="es-ES"/>
                    </w:rPr>
                    <w:t xml:space="preserve"> </w:t>
                  </w:r>
                  <w:r w:rsidR="00623670">
                    <w:rPr>
                      <w:rFonts w:ascii="Calibri" w:hAnsi="Calibri" w:cs="Calibri"/>
                      <w:b/>
                      <w:bCs/>
                      <w:color w:val="000000"/>
                      <w:szCs w:val="22"/>
                      <w:lang w:val="es-AR" w:eastAsia="es-ES"/>
                    </w:rPr>
                    <w:t xml:space="preserve">- </w:t>
                  </w:r>
                  <w:r w:rsidRPr="00C023D2">
                    <w:rPr>
                      <w:rFonts w:ascii="Calibri" w:hAnsi="Calibri" w:cs="Calibri"/>
                      <w:b/>
                      <w:bCs/>
                      <w:szCs w:val="22"/>
                      <w:lang w:val="es-MX"/>
                    </w:rPr>
                    <w:t>(B</w:t>
                  </w:r>
                  <w:r w:rsidR="00623670">
                    <w:rPr>
                      <w:rFonts w:ascii="Calibri" w:hAnsi="Calibri" w:cs="Calibri"/>
                      <w:b/>
                      <w:bCs/>
                      <w:szCs w:val="22"/>
                      <w:lang w:val="es-MX"/>
                    </w:rPr>
                    <w:t>.</w:t>
                  </w:r>
                  <w:r w:rsidRPr="00C023D2">
                    <w:rPr>
                      <w:rFonts w:ascii="Calibri" w:hAnsi="Calibri" w:cs="Calibri"/>
                      <w:b/>
                      <w:bCs/>
                      <w:szCs w:val="22"/>
                      <w:lang w:val="es-MX"/>
                    </w:rPr>
                    <w:t>O</w:t>
                  </w:r>
                  <w:r w:rsidR="00623670">
                    <w:rPr>
                      <w:rFonts w:ascii="Calibri" w:hAnsi="Calibri" w:cs="Calibri"/>
                      <w:b/>
                      <w:bCs/>
                      <w:szCs w:val="22"/>
                      <w:lang w:val="es-MX"/>
                    </w:rPr>
                    <w:t>.</w:t>
                  </w:r>
                  <w:r w:rsidRPr="00C023D2">
                    <w:rPr>
                      <w:rFonts w:ascii="Calibri" w:hAnsi="Calibri" w:cs="Calibri"/>
                      <w:b/>
                      <w:bCs/>
                      <w:szCs w:val="22"/>
                      <w:lang w:val="es-MX"/>
                    </w:rPr>
                    <w:t xml:space="preserve"> </w:t>
                  </w:r>
                  <w:r>
                    <w:rPr>
                      <w:rFonts w:ascii="Calibri" w:hAnsi="Calibri" w:cs="Calibri"/>
                      <w:b/>
                      <w:bCs/>
                      <w:szCs w:val="22"/>
                      <w:lang w:val="es-MX"/>
                    </w:rPr>
                    <w:t>24</w:t>
                  </w:r>
                  <w:r w:rsidRPr="00C023D2">
                    <w:rPr>
                      <w:rFonts w:ascii="Calibri" w:hAnsi="Calibri" w:cs="Calibri"/>
                      <w:b/>
                      <w:bCs/>
                      <w:szCs w:val="22"/>
                      <w:lang w:val="es-MX"/>
                    </w:rPr>
                    <w:t>/0</w:t>
                  </w:r>
                  <w:r>
                    <w:rPr>
                      <w:rFonts w:ascii="Calibri" w:hAnsi="Calibri" w:cs="Calibri"/>
                      <w:b/>
                      <w:bCs/>
                      <w:szCs w:val="22"/>
                      <w:lang w:val="es-MX"/>
                    </w:rPr>
                    <w:t>8</w:t>
                  </w:r>
                  <w:r w:rsidRPr="00C023D2">
                    <w:rPr>
                      <w:rFonts w:ascii="Calibri" w:hAnsi="Calibri" w:cs="Calibri"/>
                      <w:b/>
                      <w:bCs/>
                      <w:szCs w:val="22"/>
                      <w:lang w:val="es-MX"/>
                    </w:rPr>
                    <w:t>/2026)</w:t>
                  </w:r>
                </w:p>
                <w:p w14:paraId="07385155" w14:textId="77777777" w:rsidR="00623670" w:rsidRPr="00CB5275" w:rsidRDefault="00623670" w:rsidP="00970A09">
                  <w:pPr>
                    <w:jc w:val="both"/>
                    <w:rPr>
                      <w:rFonts w:ascii="Calibri" w:hAnsi="Calibri" w:cs="Calibri"/>
                      <w:b/>
                      <w:bCs/>
                      <w:color w:val="000000"/>
                      <w:szCs w:val="22"/>
                      <w:lang w:val="es-AR" w:eastAsia="es-ES"/>
                    </w:rPr>
                  </w:pPr>
                </w:p>
                <w:p w14:paraId="67EE0722" w14:textId="77777777" w:rsidR="008E0C3C" w:rsidRDefault="00036C30" w:rsidP="00036C30">
                  <w:pPr>
                    <w:jc w:val="both"/>
                    <w:rPr>
                      <w:rFonts w:ascii="Calibri Light" w:hAnsi="Calibri Light" w:cs="Calibri Light"/>
                      <w:szCs w:val="22"/>
                      <w:lang w:val="es-AR"/>
                    </w:rPr>
                  </w:pPr>
                  <w:r w:rsidRPr="008F48F5">
                    <w:rPr>
                      <w:rFonts w:ascii="Calibri Light" w:hAnsi="Calibri Light" w:cs="Calibri Light"/>
                      <w:szCs w:val="22"/>
                      <w:lang w:val="es-AR"/>
                    </w:rPr>
                    <w:t xml:space="preserve">La Secretaría de Deportes de la Ciudad aprobó el procedimiento para incorporar proyectos al </w:t>
                  </w:r>
                  <w:r w:rsidRPr="008F48F5">
                    <w:rPr>
                      <w:rFonts w:ascii="Calibri Light" w:hAnsi="Calibri Light" w:cs="Calibri Light"/>
                      <w:b/>
                      <w:bCs/>
                      <w:szCs w:val="22"/>
                      <w:lang w:val="es-AR"/>
                    </w:rPr>
                    <w:t>Régimen de Mecenazgo y Patrocinio Deportivo</w:t>
                  </w:r>
                  <w:r w:rsidRPr="008F48F5">
                    <w:rPr>
                      <w:rFonts w:ascii="Calibri Light" w:hAnsi="Calibri Light" w:cs="Calibri Light"/>
                      <w:szCs w:val="22"/>
                      <w:lang w:val="es-AR"/>
                    </w:rPr>
                    <w:t>, un programa que busca fomentar el financiamiento privado de actividades y proyectos deportivos.</w:t>
                  </w:r>
                </w:p>
                <w:p w14:paraId="2BB58E64" w14:textId="77777777" w:rsidR="008E0C3C" w:rsidRDefault="008E0C3C" w:rsidP="00036C30">
                  <w:pPr>
                    <w:jc w:val="both"/>
                    <w:rPr>
                      <w:rFonts w:ascii="Calibri Light" w:hAnsi="Calibri Light" w:cs="Calibri Light"/>
                      <w:szCs w:val="22"/>
                      <w:lang w:val="es-AR"/>
                    </w:rPr>
                  </w:pPr>
                </w:p>
                <w:p w14:paraId="3196F1BA" w14:textId="31949219" w:rsidR="00036C30" w:rsidRPr="008F48F5" w:rsidRDefault="00036C30" w:rsidP="00036C30">
                  <w:pPr>
                    <w:jc w:val="both"/>
                    <w:rPr>
                      <w:rFonts w:ascii="Calibri Light" w:hAnsi="Calibri Light" w:cs="Calibri Light"/>
                      <w:szCs w:val="22"/>
                      <w:lang w:val="es-AR"/>
                    </w:rPr>
                  </w:pPr>
                  <w:r w:rsidRPr="008F48F5">
                    <w:rPr>
                      <w:rFonts w:ascii="Calibri Light" w:hAnsi="Calibri Light" w:cs="Calibri Light"/>
                      <w:szCs w:val="22"/>
                      <w:lang w:val="es-AR"/>
                    </w:rPr>
                    <w:t>La norma aprueba el reglamento general del régimen, junto con los formularios y declaraciones juradas que deberán presentar los interesados para postular proyectos, solicitar donaciones, realizar modificaciones y rendir cuentas de los fondos recibidos.</w:t>
                  </w:r>
                </w:p>
                <w:p w14:paraId="4E345541" w14:textId="77777777" w:rsidR="008E0C3C" w:rsidRDefault="008E0C3C" w:rsidP="00036C30">
                  <w:pPr>
                    <w:jc w:val="both"/>
                    <w:rPr>
                      <w:rFonts w:ascii="Calibri Light" w:hAnsi="Calibri Light" w:cs="Calibri Light"/>
                      <w:szCs w:val="22"/>
                      <w:lang w:val="es-AR"/>
                    </w:rPr>
                  </w:pPr>
                </w:p>
                <w:p w14:paraId="35BFCBE5" w14:textId="00C2DA10" w:rsidR="00850FE0" w:rsidRDefault="00036C30" w:rsidP="00036C30">
                  <w:pPr>
                    <w:jc w:val="both"/>
                    <w:rPr>
                      <w:rFonts w:ascii="Calibri Light" w:hAnsi="Calibri Light" w:cs="Calibri Light"/>
                      <w:szCs w:val="22"/>
                      <w:lang w:val="es-AR"/>
                    </w:rPr>
                  </w:pPr>
                  <w:r w:rsidRPr="008F48F5">
                    <w:rPr>
                      <w:rFonts w:ascii="Calibri Light" w:hAnsi="Calibri Light" w:cs="Calibri Light"/>
                      <w:szCs w:val="22"/>
                      <w:lang w:val="es-AR"/>
                    </w:rPr>
                    <w:t xml:space="preserve">Además, crea una </w:t>
                  </w:r>
                  <w:r w:rsidRPr="008F48F5">
                    <w:rPr>
                      <w:rFonts w:ascii="Calibri Light" w:hAnsi="Calibri Light" w:cs="Calibri Light"/>
                      <w:b/>
                      <w:bCs/>
                      <w:szCs w:val="22"/>
                      <w:lang w:val="es-AR"/>
                    </w:rPr>
                    <w:t>Comisión Técnica</w:t>
                  </w:r>
                  <w:r w:rsidRPr="008F48F5">
                    <w:rPr>
                      <w:rFonts w:ascii="Calibri Light" w:hAnsi="Calibri Light" w:cs="Calibri Light"/>
                      <w:szCs w:val="22"/>
                      <w:lang w:val="es-AR"/>
                    </w:rPr>
                    <w:t xml:space="preserve"> que tendrá a su cargo la evaluación técnica de los proyectos presentados, con el objetivo de aportar un análisis especializado y transparente antes de su aprobación</w:t>
                  </w:r>
                  <w:r>
                    <w:rPr>
                      <w:rFonts w:ascii="Calibri Light" w:hAnsi="Calibri Light" w:cs="Calibri Light"/>
                      <w:szCs w:val="22"/>
                      <w:lang w:val="es-AR"/>
                    </w:rPr>
                    <w:t>.</w:t>
                  </w:r>
                </w:p>
                <w:p w14:paraId="3D080694" w14:textId="77777777" w:rsidR="00850FE0" w:rsidRPr="008311D7" w:rsidRDefault="00850FE0" w:rsidP="00850FE0">
                  <w:pPr>
                    <w:jc w:val="both"/>
                    <w:rPr>
                      <w:rFonts w:ascii="Calibri Light" w:hAnsi="Calibri Light" w:cs="Calibri Light"/>
                      <w:szCs w:val="22"/>
                      <w:lang w:val="es-AR"/>
                    </w:rPr>
                  </w:pPr>
                </w:p>
                <w:p w14:paraId="28DA4AC6" w14:textId="77F13527" w:rsidR="00850FE0" w:rsidRPr="00141A7C" w:rsidRDefault="00850FE0" w:rsidP="00850FE0">
                  <w:pPr>
                    <w:rPr>
                      <w:lang w:val="es-MX"/>
                    </w:rPr>
                  </w:pPr>
                  <w:r w:rsidRPr="00C10BB5">
                    <w:rPr>
                      <w:rFonts w:ascii="Calibri Light" w:hAnsi="Calibri Light" w:cs="Calibri Light"/>
                      <w:szCs w:val="22"/>
                      <w:lang w:val="es-MX"/>
                    </w:rPr>
                    <w:t xml:space="preserve"> </w:t>
                  </w:r>
                  <w:hyperlink w:anchor="Menu" w:history="1">
                    <w:r w:rsidRPr="005D7EE3">
                      <w:rPr>
                        <w:rStyle w:val="Hyperlink"/>
                        <w:rFonts w:ascii="Calibri" w:hAnsi="Calibri" w:cs="Calibri"/>
                        <w:b/>
                        <w:bCs/>
                        <w:sz w:val="20"/>
                        <w:szCs w:val="20"/>
                        <w:lang w:val="es-AR"/>
                      </w:rPr>
                      <w:t>Volver al menú</w:t>
                    </w:r>
                  </w:hyperlink>
                </w:p>
                <w:p w14:paraId="28E0A89C" w14:textId="77777777" w:rsidR="00FC75B1" w:rsidRPr="00CE2348" w:rsidRDefault="00FC75B1" w:rsidP="00FC75B1">
                  <w:pPr>
                    <w:rPr>
                      <w:lang w:val="es-AR"/>
                    </w:rPr>
                  </w:pPr>
                </w:p>
                <w:p w14:paraId="712C54E9" w14:textId="77777777" w:rsidR="00FC75B1" w:rsidRDefault="00FC75B1"/>
                <w:p w14:paraId="108DC19D" w14:textId="77777777" w:rsidR="00850FE0" w:rsidRPr="00CE2348" w:rsidRDefault="00850FE0" w:rsidP="00850FE0">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850FE0" w:rsidRPr="00850FE0" w14:paraId="7F279D51" w14:textId="77777777" w:rsidTr="00096DDE">
                    <w:trPr>
                      <w:trHeight w:hRule="exact" w:val="454"/>
                      <w:jc w:val="center"/>
                    </w:trPr>
                    <w:tc>
                      <w:tcPr>
                        <w:tcW w:w="7938" w:type="dxa"/>
                        <w:tcBorders>
                          <w:top w:val="single" w:sz="24" w:space="0" w:color="86BC25"/>
                        </w:tcBorders>
                        <w:shd w:val="clear" w:color="auto" w:fill="FFFFFF" w:themeFill="background1"/>
                      </w:tcPr>
                      <w:p w14:paraId="29496154" w14:textId="77777777" w:rsidR="00850FE0" w:rsidRPr="00CE2348" w:rsidRDefault="00850FE0" w:rsidP="00850FE0">
                        <w:pPr>
                          <w:spacing w:after="120"/>
                          <w:rPr>
                            <w:lang w:val="es-AR"/>
                          </w:rPr>
                        </w:pPr>
                      </w:p>
                    </w:tc>
                  </w:tr>
                </w:tbl>
                <w:p w14:paraId="12AC5F5A" w14:textId="77777777" w:rsidR="00850FE0" w:rsidRDefault="00850FE0"/>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51354C" w:rsidRPr="00F4216F" w14:paraId="5535317F" w14:textId="77777777" w:rsidTr="002139F4">
                    <w:trPr>
                      <w:trHeight w:val="1134"/>
                      <w:jc w:val="center"/>
                    </w:trPr>
                    <w:tc>
                      <w:tcPr>
                        <w:tcW w:w="7938" w:type="dxa"/>
                        <w:shd w:val="clear" w:color="auto" w:fill="FFFFFF" w:themeFill="background1"/>
                      </w:tcPr>
                      <w:p w14:paraId="75403967" w14:textId="021890A9" w:rsidR="0051354C" w:rsidRPr="004C6E17" w:rsidRDefault="006B21AD" w:rsidP="0051354C">
                        <w:pPr>
                          <w:spacing w:after="120"/>
                          <w:rPr>
                            <w:rFonts w:ascii="Calibri" w:eastAsiaTheme="majorEastAsia" w:hAnsi="Calibri" w:cs="Calibri"/>
                            <w:b/>
                            <w:bCs/>
                            <w:color w:val="86BC25"/>
                            <w:spacing w:val="-2"/>
                            <w:kern w:val="28"/>
                            <w:sz w:val="34"/>
                            <w:szCs w:val="34"/>
                            <w:lang w:val="es-AR"/>
                          </w:rPr>
                        </w:pPr>
                        <w:bookmarkStart w:id="3" w:name="Cba"/>
                        <w:r w:rsidRPr="00B07F0B">
                          <w:rPr>
                            <w:rFonts w:ascii="Calibri" w:eastAsiaTheme="majorEastAsia" w:hAnsi="Calibri" w:cs="Calibri"/>
                            <w:b/>
                            <w:bCs/>
                            <w:color w:val="86BC25"/>
                            <w:spacing w:val="-2"/>
                            <w:kern w:val="28"/>
                            <w:sz w:val="34"/>
                            <w:szCs w:val="34"/>
                            <w:lang w:val="es-AR"/>
                          </w:rPr>
                          <w:t>La Rioja</w:t>
                        </w:r>
                      </w:p>
                      <w:bookmarkEnd w:id="3"/>
                      <w:p w14:paraId="7E69F9CD" w14:textId="77777777" w:rsidR="006B369E" w:rsidRPr="004C6E17" w:rsidRDefault="006B369E" w:rsidP="006B369E">
                        <w:pPr>
                          <w:spacing w:after="120"/>
                          <w:rPr>
                            <w:rFonts w:ascii="Calibri" w:hAnsi="Calibri" w:cs="Calibri"/>
                            <w:b/>
                            <w:lang w:val="es-AR"/>
                          </w:rPr>
                        </w:pPr>
                        <w:r>
                          <w:rPr>
                            <w:rFonts w:ascii="Calibri" w:hAnsi="Calibri" w:cs="Calibri"/>
                            <w:b/>
                            <w:lang w:val="es-AR"/>
                          </w:rPr>
                          <w:t xml:space="preserve">Ley </w:t>
                        </w:r>
                        <w:proofErr w:type="spellStart"/>
                        <w:r>
                          <w:rPr>
                            <w:rFonts w:ascii="Calibri" w:hAnsi="Calibri" w:cs="Calibri"/>
                            <w:b/>
                            <w:lang w:val="es-AR"/>
                          </w:rPr>
                          <w:t>N°</w:t>
                        </w:r>
                        <w:proofErr w:type="spellEnd"/>
                        <w:r>
                          <w:rPr>
                            <w:rFonts w:ascii="Calibri" w:hAnsi="Calibri" w:cs="Calibri"/>
                            <w:b/>
                            <w:lang w:val="es-AR"/>
                          </w:rPr>
                          <w:t xml:space="preserve"> 10.892</w:t>
                        </w:r>
                        <w:r w:rsidRPr="004C6E17">
                          <w:rPr>
                            <w:rFonts w:ascii="Calibri" w:hAnsi="Calibri" w:cs="Calibri"/>
                            <w:b/>
                            <w:lang w:val="es-AR"/>
                          </w:rPr>
                          <w:t>. (B</w:t>
                        </w:r>
                        <w:r>
                          <w:rPr>
                            <w:rFonts w:ascii="Calibri" w:hAnsi="Calibri" w:cs="Calibri"/>
                            <w:b/>
                            <w:lang w:val="es-AR"/>
                          </w:rPr>
                          <w:t>.</w:t>
                        </w:r>
                        <w:r w:rsidRPr="004C6E17">
                          <w:rPr>
                            <w:rFonts w:ascii="Calibri" w:hAnsi="Calibri" w:cs="Calibri"/>
                            <w:b/>
                            <w:lang w:val="es-AR"/>
                          </w:rPr>
                          <w:t>O</w:t>
                        </w:r>
                        <w:r>
                          <w:rPr>
                            <w:rFonts w:ascii="Calibri" w:hAnsi="Calibri" w:cs="Calibri"/>
                            <w:b/>
                            <w:lang w:val="es-AR"/>
                          </w:rPr>
                          <w:t>.</w:t>
                        </w:r>
                        <w:r w:rsidRPr="004C6E17">
                          <w:rPr>
                            <w:rFonts w:ascii="Calibri" w:hAnsi="Calibri" w:cs="Calibri"/>
                            <w:b/>
                            <w:lang w:val="es-AR"/>
                          </w:rPr>
                          <w:t xml:space="preserve"> </w:t>
                        </w:r>
                        <w:r>
                          <w:rPr>
                            <w:rFonts w:ascii="Calibri" w:hAnsi="Calibri" w:cs="Calibri"/>
                            <w:b/>
                            <w:lang w:val="es-AR"/>
                          </w:rPr>
                          <w:t>21</w:t>
                        </w:r>
                        <w:r w:rsidRPr="004C6E17">
                          <w:rPr>
                            <w:rFonts w:ascii="Calibri" w:hAnsi="Calibri" w:cs="Calibri"/>
                            <w:b/>
                            <w:lang w:val="es-AR"/>
                          </w:rPr>
                          <w:t>/</w:t>
                        </w:r>
                        <w:r>
                          <w:rPr>
                            <w:rFonts w:ascii="Calibri" w:hAnsi="Calibri" w:cs="Calibri"/>
                            <w:b/>
                            <w:lang w:val="es-AR"/>
                          </w:rPr>
                          <w:t>08</w:t>
                        </w:r>
                        <w:r w:rsidRPr="004C6E17">
                          <w:rPr>
                            <w:rFonts w:ascii="Calibri" w:hAnsi="Calibri" w:cs="Calibri"/>
                            <w:b/>
                            <w:lang w:val="es-AR"/>
                          </w:rPr>
                          <w:t>/</w:t>
                        </w:r>
                        <w:r>
                          <w:rPr>
                            <w:rFonts w:ascii="Calibri" w:hAnsi="Calibri" w:cs="Calibri"/>
                            <w:b/>
                            <w:lang w:val="es-AR"/>
                          </w:rPr>
                          <w:t>26</w:t>
                        </w:r>
                        <w:r w:rsidRPr="004C6E17">
                          <w:rPr>
                            <w:rFonts w:ascii="Calibri" w:hAnsi="Calibri" w:cs="Calibri"/>
                            <w:b/>
                            <w:lang w:val="es-AR"/>
                          </w:rPr>
                          <w:t>)</w:t>
                        </w:r>
                      </w:p>
                      <w:p w14:paraId="06AE0460" w14:textId="77777777" w:rsidR="0062235E" w:rsidRPr="008D4BC2" w:rsidRDefault="0062235E" w:rsidP="0062235E">
                        <w:pPr>
                          <w:spacing w:after="120"/>
                          <w:jc w:val="both"/>
                          <w:rPr>
                            <w:rFonts w:ascii="Calibri Light" w:hAnsi="Calibri Light" w:cs="Calibri Light"/>
                            <w:szCs w:val="22"/>
                            <w:lang w:val="es-419"/>
                          </w:rPr>
                        </w:pPr>
                        <w:r w:rsidRPr="00894BC9">
                          <w:rPr>
                            <w:rFonts w:ascii="Calibri Light" w:hAnsi="Calibri Light" w:cs="Calibri Light"/>
                            <w:szCs w:val="22"/>
                            <w:lang w:val="es-419"/>
                          </w:rPr>
                          <w:t>La norma establece un Régimen Especial de Regularización de Deudas Tributarias Provinciales con el objetivo de facilitar el cumplimiento de las obligaciones fiscales administradas por la Dirección General de Ingresos Provinciales</w:t>
                        </w:r>
                        <w:r>
                          <w:rPr>
                            <w:rFonts w:ascii="Calibri Light" w:hAnsi="Calibri Light" w:cs="Calibri Light"/>
                            <w:szCs w:val="22"/>
                            <w:lang w:val="es-419"/>
                          </w:rPr>
                          <w:t>.</w:t>
                        </w:r>
                        <w:r>
                          <w:rPr>
                            <w:rFonts w:ascii="Calibri Light" w:hAnsi="Calibri Light" w:cs="Calibri Light"/>
                            <w:szCs w:val="22"/>
                            <w:lang w:val="es-419"/>
                          </w:rPr>
                          <w:br/>
                        </w:r>
                        <w:r>
                          <w:rPr>
                            <w:rFonts w:ascii="Calibri Light" w:hAnsi="Calibri Light" w:cs="Calibri Light"/>
                            <w:szCs w:val="22"/>
                            <w:lang w:val="es-419"/>
                          </w:rPr>
                          <w:br/>
                        </w:r>
                        <w:r w:rsidRPr="00444D58">
                          <w:rPr>
                            <w:rFonts w:ascii="Calibri Light" w:hAnsi="Calibri Light" w:cs="Calibri Light"/>
                            <w:szCs w:val="22"/>
                            <w:lang w:val="es-419"/>
                          </w:rPr>
                          <w:t>El régimen permite regularizar obligaciones vencidas hasta el 31 de julio de 2026, incluyendo intereses, recargos y multas, correspondientes al Impuesto sobre los Ingresos Brutos, Impuesto de Sellos, Impuesto Inmobiliario, Impuesto a los Automotores y Acoplados, entre otros tributos y conceptos alcanzados por la norma</w:t>
                        </w:r>
                        <w:r>
                          <w:rPr>
                            <w:rFonts w:ascii="Calibri Light" w:hAnsi="Calibri Light" w:cs="Calibri Light"/>
                            <w:szCs w:val="22"/>
                            <w:lang w:val="es-419"/>
                          </w:rPr>
                          <w:t>.</w:t>
                        </w:r>
                      </w:p>
                      <w:p w14:paraId="5CEA7957" w14:textId="77777777" w:rsidR="0062235E" w:rsidRPr="00444D58" w:rsidRDefault="0062235E" w:rsidP="0062235E">
                        <w:pPr>
                          <w:spacing w:after="120"/>
                          <w:jc w:val="both"/>
                          <w:rPr>
                            <w:rFonts w:ascii="Calibri Light" w:hAnsi="Calibri Light" w:cs="Calibri Light"/>
                            <w:szCs w:val="22"/>
                            <w:lang w:val="es-419"/>
                          </w:rPr>
                        </w:pPr>
                        <w:r>
                          <w:rPr>
                            <w:rFonts w:ascii="Calibri Light" w:hAnsi="Calibri Light" w:cs="Calibri Light"/>
                            <w:szCs w:val="22"/>
                            <w:lang w:val="es-419"/>
                          </w:rPr>
                          <w:t xml:space="preserve">Se encuentran excluidos los </w:t>
                        </w:r>
                        <w:r w:rsidRPr="008D4BC2">
                          <w:rPr>
                            <w:rFonts w:ascii="Calibri Light" w:hAnsi="Calibri Light" w:cs="Calibri Light"/>
                            <w:szCs w:val="22"/>
                            <w:lang w:val="es-419"/>
                          </w:rPr>
                          <w:t xml:space="preserve">contribuyentes </w:t>
                        </w:r>
                        <w:r>
                          <w:rPr>
                            <w:rFonts w:ascii="Calibri Light" w:hAnsi="Calibri Light" w:cs="Calibri Light"/>
                            <w:szCs w:val="22"/>
                            <w:lang w:val="es-419"/>
                          </w:rPr>
                          <w:t xml:space="preserve">declarados en quiebra </w:t>
                        </w:r>
                        <w:r w:rsidRPr="008D4BC2">
                          <w:rPr>
                            <w:rFonts w:ascii="Calibri Light" w:hAnsi="Calibri Light" w:cs="Calibri Light"/>
                            <w:szCs w:val="22"/>
                            <w:lang w:val="es-419"/>
                          </w:rPr>
                          <w:t xml:space="preserve">sin continuidad de </w:t>
                        </w:r>
                        <w:proofErr w:type="gramStart"/>
                        <w:r w:rsidRPr="008D4BC2">
                          <w:rPr>
                            <w:rFonts w:ascii="Calibri Light" w:hAnsi="Calibri Light" w:cs="Calibri Light"/>
                            <w:szCs w:val="22"/>
                            <w:lang w:val="es-419"/>
                          </w:rPr>
                          <w:t>explotación</w:t>
                        </w:r>
                        <w:proofErr w:type="gramEnd"/>
                        <w:r>
                          <w:rPr>
                            <w:rFonts w:ascii="Calibri Light" w:hAnsi="Calibri Light" w:cs="Calibri Light"/>
                            <w:szCs w:val="22"/>
                            <w:lang w:val="es-419"/>
                          </w:rPr>
                          <w:t xml:space="preserve"> </w:t>
                        </w:r>
                        <w:r w:rsidRPr="00444D58">
                          <w:rPr>
                            <w:rFonts w:ascii="Calibri Light" w:hAnsi="Calibri Light" w:cs="Calibri Light"/>
                            <w:szCs w:val="22"/>
                            <w:lang w:val="es-419"/>
                          </w:rPr>
                          <w:t xml:space="preserve">así como las obligaciones de los agentes de retención, percepción y/o </w:t>
                        </w:r>
                        <w:proofErr w:type="gramStart"/>
                        <w:r w:rsidRPr="00444D58">
                          <w:rPr>
                            <w:rFonts w:ascii="Calibri Light" w:hAnsi="Calibri Light" w:cs="Calibri Light"/>
                            <w:szCs w:val="22"/>
                            <w:lang w:val="es-419"/>
                          </w:rPr>
                          <w:t>recaudación originadas</w:t>
                        </w:r>
                        <w:proofErr w:type="gramEnd"/>
                        <w:r w:rsidRPr="00444D58">
                          <w:rPr>
                            <w:rFonts w:ascii="Calibri Light" w:hAnsi="Calibri Light" w:cs="Calibri Light"/>
                            <w:szCs w:val="22"/>
                            <w:lang w:val="es-419"/>
                          </w:rPr>
                          <w:t xml:space="preserve"> en el ejercicio de tales funciones.</w:t>
                        </w:r>
                      </w:p>
                      <w:p w14:paraId="4D7C83E9" w14:textId="77777777" w:rsidR="001C08C8" w:rsidRPr="00444D58" w:rsidRDefault="001C08C8" w:rsidP="001C08C8">
                        <w:pPr>
                          <w:spacing w:after="120"/>
                          <w:jc w:val="both"/>
                          <w:rPr>
                            <w:rFonts w:ascii="Calibri Light" w:hAnsi="Calibri Light" w:cs="Calibri Light"/>
                            <w:szCs w:val="22"/>
                            <w:lang w:val="es-419"/>
                          </w:rPr>
                        </w:pPr>
                        <w:r w:rsidRPr="00444D58">
                          <w:rPr>
                            <w:rFonts w:ascii="Calibri Light" w:hAnsi="Calibri Light" w:cs="Calibri Light"/>
                            <w:szCs w:val="22"/>
                            <w:lang w:val="es-419"/>
                          </w:rPr>
                          <w:t>La adhesión podrá efectuarse de manera presencial en las dependencias de la Dirección General de Ingresos Provinciales o a través de la modalidad online prevista por el organismo.</w:t>
                        </w:r>
                      </w:p>
                      <w:p w14:paraId="3CDD6274" w14:textId="77777777" w:rsidR="001C08C8" w:rsidRPr="00444D58" w:rsidRDefault="001C08C8" w:rsidP="001C08C8">
                        <w:pPr>
                          <w:spacing w:after="120"/>
                          <w:jc w:val="both"/>
                          <w:rPr>
                            <w:rFonts w:ascii="Calibri Light" w:hAnsi="Calibri Light" w:cs="Calibri Light"/>
                            <w:szCs w:val="22"/>
                            <w:lang w:val="es-419"/>
                          </w:rPr>
                        </w:pPr>
                        <w:r w:rsidRPr="00444D58">
                          <w:rPr>
                            <w:rFonts w:ascii="Calibri Light" w:hAnsi="Calibri Light" w:cs="Calibri Light"/>
                            <w:szCs w:val="22"/>
                            <w:lang w:val="es-419"/>
                          </w:rPr>
                          <w:t>Entre los beneficios previstos se destacan la condonación total o parcial de intereses, tasas administrativas y multas, así como la posibilidad de cancelar las deudas mediante planes de facilidades de pago, cuyas condiciones varían según la modalidad de pago, la instancia en que se encuentre la deuda y la cantidad de cuotas seleccionadas.</w:t>
                        </w:r>
                      </w:p>
                      <w:p w14:paraId="1416C9B2" w14:textId="77777777" w:rsidR="001C08C8" w:rsidRPr="00444D58" w:rsidRDefault="001C08C8" w:rsidP="001C08C8">
                        <w:pPr>
                          <w:spacing w:after="120"/>
                          <w:jc w:val="both"/>
                          <w:rPr>
                            <w:rFonts w:ascii="Calibri Light" w:hAnsi="Calibri Light" w:cs="Calibri Light"/>
                            <w:szCs w:val="22"/>
                            <w:lang w:val="es-419"/>
                          </w:rPr>
                        </w:pPr>
                        <w:r w:rsidRPr="00444D58">
                          <w:rPr>
                            <w:rFonts w:ascii="Calibri Light" w:hAnsi="Calibri Light" w:cs="Calibri Light"/>
                            <w:szCs w:val="22"/>
                            <w:lang w:val="es-419"/>
                          </w:rPr>
                          <w:t>Asimismo, la ley establece un Plan de Facilidades de Pago Especial para la regularización de deudas correspondientes a los Impuestos Inmobiliario y a los Automotores y Acoplados.</w:t>
                        </w:r>
                      </w:p>
                      <w:p w14:paraId="42C0D4CB" w14:textId="650C2872" w:rsidR="0051354C" w:rsidRDefault="00115C11" w:rsidP="0051354C">
                        <w:pPr>
                          <w:spacing w:after="120"/>
                          <w:jc w:val="both"/>
                          <w:rPr>
                            <w:rFonts w:ascii="Calibri Light" w:hAnsi="Calibri Light" w:cs="Calibri Light"/>
                            <w:szCs w:val="22"/>
                            <w:lang w:val="es-419"/>
                          </w:rPr>
                        </w:pPr>
                        <w:r w:rsidRPr="00FF0265">
                          <w:rPr>
                            <w:rFonts w:ascii="Calibri Light" w:hAnsi="Calibri Light" w:cs="Calibri Light"/>
                            <w:szCs w:val="22"/>
                            <w:lang w:val="es-419"/>
                          </w:rPr>
                          <w:t>El plazo de adhesión al régimen se extiende hasta el 30 de noviembre de 2026</w:t>
                        </w:r>
                        <w:r>
                          <w:rPr>
                            <w:rFonts w:ascii="Calibri Light" w:hAnsi="Calibri Light" w:cs="Calibri Light"/>
                            <w:szCs w:val="22"/>
                            <w:lang w:val="es-419"/>
                          </w:rPr>
                          <w:t>.</w:t>
                        </w:r>
                      </w:p>
                      <w:p w14:paraId="5C2EEEE8" w14:textId="77777777" w:rsidR="00B843AE" w:rsidRPr="006B41E5" w:rsidRDefault="00B843AE" w:rsidP="0051354C">
                        <w:pPr>
                          <w:spacing w:after="120"/>
                          <w:jc w:val="both"/>
                          <w:rPr>
                            <w:rFonts w:ascii="Calibri Light" w:hAnsi="Calibri Light" w:cs="Calibri Light"/>
                            <w:lang w:val="es-419"/>
                          </w:rPr>
                        </w:pPr>
                      </w:p>
                      <w:p w14:paraId="7AB036DA" w14:textId="10C0B816" w:rsidR="00EE1A3A" w:rsidRPr="00FC75B1" w:rsidRDefault="0051354C" w:rsidP="0051354C">
                        <w:pPr>
                          <w:spacing w:after="120"/>
                          <w:jc w:val="both"/>
                          <w:rPr>
                            <w:lang w:val="es-AR"/>
                          </w:rPr>
                        </w:pPr>
                        <w:hyperlink w:anchor="Menu" w:history="1">
                          <w:r w:rsidRPr="005D7EE3">
                            <w:rPr>
                              <w:rStyle w:val="Hyperlink"/>
                              <w:rFonts w:ascii="Calibri" w:hAnsi="Calibri" w:cs="Calibri"/>
                              <w:b/>
                              <w:bCs/>
                              <w:sz w:val="20"/>
                              <w:szCs w:val="20"/>
                              <w:lang w:val="es-AR"/>
                            </w:rPr>
                            <w:t>Volver al menú</w:t>
                          </w:r>
                        </w:hyperlink>
                      </w:p>
                    </w:tc>
                  </w:tr>
                  <w:tr w:rsidR="0051354C" w:rsidRPr="00F4216F" w14:paraId="6B3788D6" w14:textId="77777777" w:rsidTr="002139F4">
                    <w:trPr>
                      <w:trHeight w:hRule="exact" w:val="454"/>
                      <w:jc w:val="center"/>
                    </w:trPr>
                    <w:tc>
                      <w:tcPr>
                        <w:tcW w:w="7938" w:type="dxa"/>
                        <w:shd w:val="clear" w:color="auto" w:fill="FFFFFF" w:themeFill="background1"/>
                      </w:tcPr>
                      <w:p w14:paraId="74B8A8FB" w14:textId="77777777" w:rsidR="0051354C" w:rsidRPr="00CE2348" w:rsidRDefault="0051354C" w:rsidP="0051354C">
                        <w:pPr>
                          <w:spacing w:after="120"/>
                          <w:rPr>
                            <w:lang w:val="es-AR"/>
                          </w:rPr>
                        </w:pPr>
                      </w:p>
                    </w:tc>
                  </w:tr>
                </w:tbl>
                <w:p w14:paraId="17B3BD92" w14:textId="77777777" w:rsidR="00FC75B1" w:rsidRPr="00B1171D" w:rsidRDefault="00FC75B1" w:rsidP="00FC75B1">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FC75B1" w:rsidRPr="00F4216F" w14:paraId="6B33D868" w14:textId="77777777" w:rsidTr="00356367">
                    <w:trPr>
                      <w:trHeight w:hRule="exact" w:val="454"/>
                      <w:jc w:val="center"/>
                    </w:trPr>
                    <w:tc>
                      <w:tcPr>
                        <w:tcW w:w="7938" w:type="dxa"/>
                        <w:tcBorders>
                          <w:top w:val="single" w:sz="24" w:space="0" w:color="86BC25"/>
                        </w:tcBorders>
                        <w:shd w:val="clear" w:color="auto" w:fill="FFFFFF" w:themeFill="background1"/>
                      </w:tcPr>
                      <w:p w14:paraId="657C436F" w14:textId="77777777" w:rsidR="00FC75B1" w:rsidRPr="00B1171D" w:rsidRDefault="00FC75B1" w:rsidP="00FC75B1">
                        <w:pPr>
                          <w:rPr>
                            <w:lang w:val="es-AR"/>
                          </w:rPr>
                        </w:pPr>
                      </w:p>
                    </w:tc>
                  </w:tr>
                </w:tbl>
                <w:p w14:paraId="0C9067D2" w14:textId="5B6D26DB" w:rsidR="00EE1A3A" w:rsidRPr="004C6E17" w:rsidRDefault="00F4216F" w:rsidP="00EE1A3A">
                  <w:pPr>
                    <w:spacing w:after="120"/>
                    <w:rPr>
                      <w:rFonts w:ascii="Calibri" w:eastAsiaTheme="majorEastAsia" w:hAnsi="Calibri" w:cs="Calibri"/>
                      <w:b/>
                      <w:bCs/>
                      <w:color w:val="86BC25"/>
                      <w:spacing w:val="-2"/>
                      <w:kern w:val="28"/>
                      <w:sz w:val="34"/>
                      <w:szCs w:val="34"/>
                      <w:lang w:val="es-AR"/>
                    </w:rPr>
                  </w:pPr>
                  <w:bookmarkStart w:id="4" w:name="RNegro"/>
                  <w:r w:rsidRPr="00B07F0B">
                    <w:rPr>
                      <w:rFonts w:ascii="Calibri" w:eastAsiaTheme="majorEastAsia" w:hAnsi="Calibri" w:cs="Calibri"/>
                      <w:b/>
                      <w:bCs/>
                      <w:color w:val="86BC25"/>
                      <w:spacing w:val="-2"/>
                      <w:kern w:val="28"/>
                      <w:sz w:val="34"/>
                      <w:szCs w:val="34"/>
                      <w:lang w:val="es-AR"/>
                    </w:rPr>
                    <w:t>Salta</w:t>
                  </w:r>
                </w:p>
                <w:bookmarkEnd w:id="4"/>
                <w:p w14:paraId="596BBACF" w14:textId="77777777" w:rsidR="0023560A" w:rsidRPr="0023560A" w:rsidRDefault="0023560A" w:rsidP="0023560A">
                  <w:pPr>
                    <w:spacing w:after="120"/>
                    <w:jc w:val="both"/>
                    <w:rPr>
                      <w:rFonts w:ascii="Calibri" w:hAnsi="Calibri" w:cs="Calibri"/>
                      <w:b/>
                      <w:lang w:val="es-AR"/>
                    </w:rPr>
                  </w:pPr>
                  <w:r w:rsidRPr="0023560A">
                    <w:rPr>
                      <w:rFonts w:ascii="Calibri" w:hAnsi="Calibri" w:cs="Calibri"/>
                      <w:b/>
                      <w:lang w:val="es-AR"/>
                    </w:rPr>
                    <w:t>Resolución General (DGR Salta) N°11/2026. Habilitan el Portal Oficina Virtual para trámites tributarios y administrativos generales (21/08/2026).</w:t>
                  </w:r>
                </w:p>
                <w:p w14:paraId="14EA893E" w14:textId="77777777" w:rsidR="0023560A" w:rsidRPr="0023560A" w:rsidRDefault="0023560A" w:rsidP="0023560A">
                  <w:pPr>
                    <w:spacing w:after="120"/>
                    <w:jc w:val="both"/>
                    <w:rPr>
                      <w:rFonts w:ascii="Calibri Light" w:hAnsi="Calibri Light" w:cs="Calibri Light"/>
                      <w:lang w:val="es-AR"/>
                    </w:rPr>
                  </w:pPr>
                  <w:r w:rsidRPr="0023560A">
                    <w:rPr>
                      <w:rFonts w:ascii="Calibri Light" w:hAnsi="Calibri Light" w:cs="Calibri Light"/>
                      <w:lang w:val="es-AR"/>
                    </w:rPr>
                    <w:lastRenderedPageBreak/>
                    <w:t xml:space="preserve">La Dirección General de Rentas de Salta implementa el Portal Oficina Virtual, integrado con la Plataforma SAYGES Comunidad, para la gestión de trámites y actuaciones tributarias. </w:t>
                  </w:r>
                </w:p>
                <w:p w14:paraId="049FD489" w14:textId="77777777" w:rsidR="0023560A" w:rsidRPr="0023560A" w:rsidRDefault="0023560A" w:rsidP="0023560A">
                  <w:pPr>
                    <w:spacing w:after="120"/>
                    <w:jc w:val="both"/>
                    <w:rPr>
                      <w:rFonts w:ascii="Calibri Light" w:hAnsi="Calibri Light" w:cs="Calibri Light"/>
                      <w:lang w:val="es-AR"/>
                    </w:rPr>
                  </w:pPr>
                  <w:r w:rsidRPr="0023560A">
                    <w:rPr>
                      <w:rFonts w:ascii="Calibri Light" w:hAnsi="Calibri Light" w:cs="Calibri Light"/>
                      <w:lang w:val="es-AR"/>
                    </w:rPr>
                    <w:t xml:space="preserve">El acceso se realizará mediante Clave Fiscal y, para quienes no la posean, se habilita un sistema de registración digital con generación automática de credenciales. </w:t>
                  </w:r>
                </w:p>
                <w:p w14:paraId="02A94A6A" w14:textId="77777777" w:rsidR="0023560A" w:rsidRPr="0023560A" w:rsidRDefault="0023560A" w:rsidP="0023560A">
                  <w:pPr>
                    <w:spacing w:after="120"/>
                    <w:jc w:val="both"/>
                    <w:rPr>
                      <w:rFonts w:ascii="Calibri Light" w:hAnsi="Calibri Light" w:cs="Calibri Light"/>
                      <w:lang w:val="es-AR"/>
                    </w:rPr>
                  </w:pPr>
                  <w:r w:rsidRPr="0023560A">
                    <w:rPr>
                      <w:rFonts w:ascii="Calibri Light" w:hAnsi="Calibri Light" w:cs="Calibri Light"/>
                      <w:lang w:val="es-AR"/>
                    </w:rPr>
                    <w:t xml:space="preserve">Asimismo, desde el 1/9/2026 determinados trámites podrán gestionarse en forma optativa a través del Portal y, a partir del 1/11/2026, su utilización será obligatoria, quedando sin efecto su presentación por Mesa de Entradas. </w:t>
                  </w:r>
                </w:p>
                <w:p w14:paraId="56935933" w14:textId="77777777" w:rsidR="00EE1A3A" w:rsidRDefault="00EE1A3A" w:rsidP="00EE1A3A">
                  <w:pPr>
                    <w:spacing w:after="120"/>
                    <w:jc w:val="both"/>
                    <w:rPr>
                      <w:rFonts w:ascii="Calibri Light" w:hAnsi="Calibri Light" w:cs="Calibri Light"/>
                      <w:lang w:val="es-AR"/>
                    </w:rPr>
                  </w:pPr>
                </w:p>
                <w:p w14:paraId="6016855A" w14:textId="77777777" w:rsidR="00B32852" w:rsidRPr="00B32852" w:rsidRDefault="00B32852" w:rsidP="00B32852">
                  <w:pPr>
                    <w:spacing w:after="120"/>
                    <w:jc w:val="both"/>
                    <w:rPr>
                      <w:rFonts w:ascii="Calibri" w:hAnsi="Calibri" w:cs="Calibri"/>
                      <w:b/>
                      <w:lang w:val="es-AR"/>
                    </w:rPr>
                  </w:pPr>
                  <w:r w:rsidRPr="00B32852">
                    <w:rPr>
                      <w:rFonts w:ascii="Calibri" w:hAnsi="Calibri" w:cs="Calibri"/>
                      <w:b/>
                      <w:lang w:val="es-AR"/>
                    </w:rPr>
                    <w:t>Resolución General (DGR Salta) N°09/2026. Implementación de la compensación web de saldos a favor para el Régimen Simplificado Provincial (21/08/2026).</w:t>
                  </w:r>
                </w:p>
                <w:p w14:paraId="5B06C53E" w14:textId="77777777" w:rsidR="00B32852" w:rsidRPr="00B32852" w:rsidRDefault="00B32852" w:rsidP="00B32852">
                  <w:pPr>
                    <w:spacing w:after="120"/>
                    <w:jc w:val="both"/>
                    <w:rPr>
                      <w:rFonts w:ascii="Calibri Light" w:hAnsi="Calibri Light" w:cs="Calibri Light"/>
                      <w:lang w:val="es-AR"/>
                    </w:rPr>
                  </w:pPr>
                  <w:r w:rsidRPr="00B32852">
                    <w:rPr>
                      <w:rFonts w:ascii="Calibri Light" w:hAnsi="Calibri Light" w:cs="Calibri Light"/>
                      <w:lang w:val="es-AR"/>
                    </w:rPr>
                    <w:t xml:space="preserve">La Dirección General de Rentas de Salta establece la compensación web para contribuyentes del Régimen Simplificado Provincial, respecto de saldos a favor originados en los regímenes de recaudación vigentes. </w:t>
                  </w:r>
                </w:p>
                <w:p w14:paraId="2DC9C121" w14:textId="77777777" w:rsidR="00B32852" w:rsidRPr="00B32852" w:rsidRDefault="00B32852" w:rsidP="00B32852">
                  <w:pPr>
                    <w:spacing w:after="120"/>
                    <w:jc w:val="both"/>
                    <w:rPr>
                      <w:rFonts w:ascii="Calibri Light" w:hAnsi="Calibri Light" w:cs="Calibri Light"/>
                      <w:lang w:val="es-AR"/>
                    </w:rPr>
                  </w:pPr>
                  <w:r w:rsidRPr="00B32852">
                    <w:rPr>
                      <w:rFonts w:ascii="Calibri Light" w:hAnsi="Calibri Light" w:cs="Calibri Light"/>
                      <w:lang w:val="es-AR"/>
                    </w:rPr>
                    <w:t xml:space="preserve">La solicitud deberá efectuarse a través del servicio “Compensaciones Web”, con acceso mediante clave fiscal. Una vez validada por el organismo, la compensación se imputará a las deudas registradas en la cuenta corriente del contribuyente y su resultado será notificado en el Domicilio Fiscal Electrónico. </w:t>
                  </w:r>
                </w:p>
                <w:p w14:paraId="099B0BA4" w14:textId="77777777" w:rsidR="0023560A" w:rsidRDefault="0023560A" w:rsidP="00EE1A3A">
                  <w:pPr>
                    <w:spacing w:after="120"/>
                    <w:jc w:val="both"/>
                    <w:rPr>
                      <w:rFonts w:ascii="Calibri Light" w:hAnsi="Calibri Light" w:cs="Calibri Light"/>
                      <w:lang w:val="es-AR"/>
                    </w:rPr>
                  </w:pPr>
                </w:p>
                <w:p w14:paraId="0C05A47A" w14:textId="77777777" w:rsidR="0069636B" w:rsidRPr="0069636B" w:rsidRDefault="0069636B" w:rsidP="0069636B">
                  <w:pPr>
                    <w:spacing w:after="120"/>
                    <w:jc w:val="both"/>
                    <w:rPr>
                      <w:rFonts w:ascii="Calibri" w:hAnsi="Calibri" w:cs="Calibri"/>
                      <w:b/>
                      <w:lang w:val="es-AR"/>
                    </w:rPr>
                  </w:pPr>
                  <w:r w:rsidRPr="0069636B">
                    <w:rPr>
                      <w:rFonts w:ascii="Calibri" w:hAnsi="Calibri" w:cs="Calibri"/>
                      <w:b/>
                      <w:lang w:val="es-AR"/>
                    </w:rPr>
                    <w:t>Resolución General (DGR Salta) N°10/2026. Actualización del parámetro económico de habitualidad para operaciones alcanzadas por el SIRTAC (26/08/2026).</w:t>
                  </w:r>
                </w:p>
                <w:p w14:paraId="4F839BDC" w14:textId="77777777" w:rsidR="0069636B" w:rsidRPr="0069636B" w:rsidRDefault="0069636B" w:rsidP="0069636B">
                  <w:pPr>
                    <w:spacing w:after="120"/>
                    <w:jc w:val="both"/>
                    <w:rPr>
                      <w:rFonts w:ascii="Calibri Light" w:hAnsi="Calibri Light" w:cs="Calibri Light"/>
                      <w:lang w:val="es-AR"/>
                    </w:rPr>
                  </w:pPr>
                  <w:r w:rsidRPr="0069636B">
                    <w:rPr>
                      <w:rFonts w:ascii="Calibri Light" w:hAnsi="Calibri Light" w:cs="Calibri Light"/>
                      <w:lang w:val="es-AR"/>
                    </w:rPr>
                    <w:t xml:space="preserve">La Dirección General de Rentas de Salta modifica el régimen SIRTAC, manteniendo el requisito de registrar al menos 10 operaciones para considerar habitual la actividad. </w:t>
                  </w:r>
                </w:p>
                <w:p w14:paraId="19A5E317" w14:textId="178864EB" w:rsidR="0069636B" w:rsidRDefault="0069636B" w:rsidP="00EE1A3A">
                  <w:pPr>
                    <w:spacing w:after="120"/>
                    <w:jc w:val="both"/>
                    <w:rPr>
                      <w:rFonts w:ascii="Calibri Light" w:hAnsi="Calibri Light" w:cs="Calibri Light"/>
                      <w:lang w:val="es-AR"/>
                    </w:rPr>
                  </w:pPr>
                  <w:r w:rsidRPr="0069636B">
                    <w:rPr>
                      <w:rFonts w:ascii="Calibri Light" w:hAnsi="Calibri Light" w:cs="Calibri Light"/>
                      <w:lang w:val="es-AR"/>
                    </w:rPr>
                    <w:t xml:space="preserve">Asimismo, eleva el umbral económico de las operaciones de $200.000 a $750.000, importe que deberá alcanzarse </w:t>
                  </w:r>
                  <w:proofErr w:type="gramStart"/>
                  <w:r w:rsidRPr="0069636B">
                    <w:rPr>
                      <w:rFonts w:ascii="Calibri Light" w:hAnsi="Calibri Light" w:cs="Calibri Light"/>
                      <w:lang w:val="es-AR"/>
                    </w:rPr>
                    <w:t>conjuntamente con</w:t>
                  </w:r>
                  <w:proofErr w:type="gramEnd"/>
                  <w:r w:rsidRPr="0069636B">
                    <w:rPr>
                      <w:rFonts w:ascii="Calibri Light" w:hAnsi="Calibri Light" w:cs="Calibri Light"/>
                      <w:lang w:val="es-AR"/>
                    </w:rPr>
                    <w:t xml:space="preserve"> la cantidad mínima de operaciones para la aplicación del criterio de habitualidad previsto en el régimen.  </w:t>
                  </w:r>
                </w:p>
                <w:p w14:paraId="37ECEE06" w14:textId="77777777" w:rsidR="0023560A" w:rsidRPr="0023560A" w:rsidRDefault="0023560A" w:rsidP="00EE1A3A">
                  <w:pPr>
                    <w:spacing w:after="120"/>
                    <w:jc w:val="both"/>
                    <w:rPr>
                      <w:rFonts w:ascii="Calibri Light" w:hAnsi="Calibri Light" w:cs="Calibri Light"/>
                      <w:lang w:val="es-AR"/>
                    </w:rPr>
                  </w:pPr>
                </w:p>
                <w:p w14:paraId="368AD91A" w14:textId="6DD1CAD2" w:rsidR="00EE1A3A" w:rsidRPr="00141A7C" w:rsidRDefault="00EE1A3A" w:rsidP="00EE1A3A">
                  <w:pPr>
                    <w:rPr>
                      <w:lang w:val="es-MX"/>
                    </w:rPr>
                  </w:pPr>
                  <w:hyperlink w:anchor="Menu" w:history="1">
                    <w:r w:rsidRPr="005D7EE3">
                      <w:rPr>
                        <w:rStyle w:val="Hyperlink"/>
                        <w:rFonts w:ascii="Calibri" w:hAnsi="Calibri" w:cs="Calibri"/>
                        <w:b/>
                        <w:bCs/>
                        <w:sz w:val="20"/>
                        <w:szCs w:val="20"/>
                        <w:lang w:val="es-AR"/>
                      </w:rPr>
                      <w:t>Volver al menú</w:t>
                    </w:r>
                  </w:hyperlink>
                </w:p>
                <w:p w14:paraId="29CA772A" w14:textId="77777777" w:rsidR="00FC75B1" w:rsidRPr="00B1171D" w:rsidRDefault="00FC75B1" w:rsidP="00FC75B1">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FC75B1" w:rsidRPr="00F4216F" w14:paraId="5B6C6FB8" w14:textId="77777777" w:rsidTr="00356367">
                    <w:trPr>
                      <w:trHeight w:hRule="exact" w:val="454"/>
                      <w:jc w:val="center"/>
                    </w:trPr>
                    <w:tc>
                      <w:tcPr>
                        <w:tcW w:w="7938" w:type="dxa"/>
                        <w:tcBorders>
                          <w:top w:val="single" w:sz="24" w:space="0" w:color="86BC25"/>
                        </w:tcBorders>
                        <w:shd w:val="clear" w:color="auto" w:fill="FFFFFF" w:themeFill="background1"/>
                      </w:tcPr>
                      <w:p w14:paraId="574A60B2" w14:textId="77777777" w:rsidR="00FC75B1" w:rsidRPr="00B1171D" w:rsidRDefault="00FC75B1" w:rsidP="00FC75B1">
                        <w:pPr>
                          <w:rPr>
                            <w:lang w:val="es-AR"/>
                          </w:rPr>
                        </w:pPr>
                      </w:p>
                    </w:tc>
                  </w:tr>
                </w:tbl>
                <w:p w14:paraId="108A97D0" w14:textId="089EFBCE" w:rsidR="00393BF8" w:rsidRDefault="00393BF8" w:rsidP="00393BF8">
                  <w:pPr>
                    <w:rPr>
                      <w:rFonts w:ascii="Calibri" w:eastAsiaTheme="majorEastAsia" w:hAnsi="Calibri" w:cs="Calibri"/>
                      <w:b/>
                      <w:bCs/>
                      <w:color w:val="86BC25"/>
                      <w:spacing w:val="-2"/>
                      <w:kern w:val="28"/>
                      <w:sz w:val="34"/>
                      <w:szCs w:val="34"/>
                      <w:lang w:val="es-AR"/>
                    </w:rPr>
                  </w:pPr>
                  <w:bookmarkStart w:id="5" w:name="SJuan"/>
                  <w:r w:rsidRPr="00B07F0B">
                    <w:rPr>
                      <w:rFonts w:ascii="Calibri" w:eastAsiaTheme="majorEastAsia" w:hAnsi="Calibri" w:cs="Calibri"/>
                      <w:b/>
                      <w:bCs/>
                      <w:color w:val="86BC25"/>
                      <w:spacing w:val="-2"/>
                      <w:kern w:val="28"/>
                      <w:sz w:val="34"/>
                      <w:szCs w:val="34"/>
                      <w:lang w:val="es-AR"/>
                    </w:rPr>
                    <w:t>San</w:t>
                  </w:r>
                  <w:bookmarkEnd w:id="5"/>
                  <w:r w:rsidR="00C87592" w:rsidRPr="00B07F0B">
                    <w:rPr>
                      <w:rFonts w:ascii="Calibri" w:eastAsiaTheme="majorEastAsia" w:hAnsi="Calibri" w:cs="Calibri"/>
                      <w:b/>
                      <w:bCs/>
                      <w:color w:val="86BC25"/>
                      <w:spacing w:val="-2"/>
                      <w:kern w:val="28"/>
                      <w:sz w:val="34"/>
                      <w:szCs w:val="34"/>
                      <w:lang w:val="es-AR"/>
                    </w:rPr>
                    <w:t>ta Fe</w:t>
                  </w:r>
                </w:p>
                <w:p w14:paraId="05361653" w14:textId="77777777" w:rsidR="003657B4" w:rsidRPr="00C02D44" w:rsidRDefault="00393BF8" w:rsidP="003657B4">
                  <w:pPr>
                    <w:spacing w:after="120"/>
                    <w:jc w:val="both"/>
                    <w:rPr>
                      <w:rFonts w:ascii="Calibri" w:hAnsi="Calibri" w:cs="Calibri"/>
                      <w:b/>
                      <w:bCs/>
                      <w:lang w:val="es-AR"/>
                    </w:rPr>
                  </w:pPr>
                  <w:r w:rsidRPr="003E4A66">
                    <w:rPr>
                      <w:rFonts w:ascii="Calibri Light" w:hAnsi="Calibri Light" w:cs="Calibri Light"/>
                      <w:lang w:val="es-MX"/>
                    </w:rPr>
                    <w:br/>
                  </w:r>
                  <w:r w:rsidR="003657B4" w:rsidRPr="00C02D44">
                    <w:rPr>
                      <w:rFonts w:ascii="Calibri" w:hAnsi="Calibri" w:cs="Calibri"/>
                      <w:b/>
                      <w:bCs/>
                      <w:lang w:val="es-MX"/>
                    </w:rPr>
                    <w:t xml:space="preserve">RESOLUCIÓN GENERAL (API Santa Fe) </w:t>
                  </w:r>
                  <w:r w:rsidR="003657B4" w:rsidRPr="00C02D44">
                    <w:rPr>
                      <w:rFonts w:ascii="Calibri" w:hAnsi="Calibri" w:cs="Calibri"/>
                      <w:b/>
                      <w:bCs/>
                      <w:lang w:val="es-AR"/>
                    </w:rPr>
                    <w:t>153/2026 (Adelanto)</w:t>
                  </w:r>
                </w:p>
                <w:p w14:paraId="04E14353" w14:textId="2B7496F8" w:rsidR="00884CB7" w:rsidRPr="00884CB7" w:rsidRDefault="003657B4" w:rsidP="00884CB7">
                  <w:pPr>
                    <w:spacing w:after="120"/>
                    <w:jc w:val="both"/>
                    <w:rPr>
                      <w:rFonts w:ascii="Calibri Light" w:hAnsi="Calibri Light" w:cs="Calibri Light"/>
                      <w:b/>
                      <w:bCs/>
                      <w:lang w:val="es-AR"/>
                    </w:rPr>
                  </w:pPr>
                  <w:r w:rsidRPr="000136F7">
                    <w:rPr>
                      <w:rFonts w:ascii="Calibri Light" w:hAnsi="Calibri Light" w:cs="Calibri Light"/>
                      <w:lang w:val="es-AR"/>
                    </w:rPr>
                    <w:t xml:space="preserve">La API suspende el pago del Régimen Especial de Anticipos del Impuesto sobre los Ingresos Brutos para carnes y subproductos -RG 37/2014-, por los </w:t>
                  </w:r>
                  <w:r>
                    <w:rPr>
                      <w:rFonts w:ascii="Calibri Light" w:hAnsi="Calibri Light" w:cs="Calibri Light"/>
                      <w:lang w:val="es-AR"/>
                    </w:rPr>
                    <w:t xml:space="preserve">períodos </w:t>
                  </w:r>
                  <w:r w:rsidRPr="000136F7">
                    <w:rPr>
                      <w:rFonts w:ascii="Calibri Light" w:hAnsi="Calibri Light" w:cs="Calibri Light"/>
                      <w:lang w:val="es-AR"/>
                    </w:rPr>
                    <w:t>de septiembre y octubre de 2026.</w:t>
                  </w:r>
                </w:p>
                <w:p w14:paraId="01BBEF15" w14:textId="77777777" w:rsidR="00393BF8" w:rsidRPr="00C018C2" w:rsidRDefault="00393BF8" w:rsidP="00393BF8">
                  <w:pPr>
                    <w:jc w:val="both"/>
                    <w:rPr>
                      <w:rFonts w:ascii="Calibri Light" w:hAnsi="Calibri Light" w:cs="Calibri Light"/>
                      <w:lang w:val="es-MX"/>
                    </w:rPr>
                  </w:pPr>
                </w:p>
                <w:p w14:paraId="12175D5D" w14:textId="21CFB446" w:rsidR="00393BF8" w:rsidRPr="00393BF8" w:rsidRDefault="00393BF8" w:rsidP="00393BF8">
                  <w:pPr>
                    <w:jc w:val="both"/>
                    <w:rPr>
                      <w:lang w:val="es-MX"/>
                    </w:rPr>
                  </w:pPr>
                  <w:hyperlink w:anchor="Menu" w:history="1">
                    <w:r w:rsidRPr="005D7EE3">
                      <w:rPr>
                        <w:rStyle w:val="Hyperlink"/>
                        <w:rFonts w:ascii="Calibri" w:hAnsi="Calibri" w:cs="Calibri"/>
                        <w:b/>
                        <w:bCs/>
                        <w:sz w:val="20"/>
                        <w:szCs w:val="20"/>
                        <w:lang w:val="es-AR"/>
                      </w:rPr>
                      <w:t>Volver al menú</w:t>
                    </w:r>
                  </w:hyperlink>
                </w:p>
                <w:p w14:paraId="1CD130DD" w14:textId="77777777" w:rsidR="00C00A8F" w:rsidRDefault="00C00A8F" w:rsidP="008518A3">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412F0D" w:rsidRPr="00F4216F" w14:paraId="16199BA8" w14:textId="77777777" w:rsidTr="00A56BE2">
                    <w:trPr>
                      <w:trHeight w:hRule="exact" w:val="454"/>
                      <w:jc w:val="center"/>
                    </w:trPr>
                    <w:tc>
                      <w:tcPr>
                        <w:tcW w:w="7938" w:type="dxa"/>
                        <w:tcBorders>
                          <w:top w:val="single" w:sz="24" w:space="0" w:color="86BC25"/>
                        </w:tcBorders>
                        <w:shd w:val="clear" w:color="auto" w:fill="FFFFFF" w:themeFill="background1"/>
                      </w:tcPr>
                      <w:p w14:paraId="492E73B4" w14:textId="77777777" w:rsidR="00412F0D" w:rsidRPr="00B1171D" w:rsidRDefault="00412F0D" w:rsidP="00412F0D">
                        <w:pPr>
                          <w:rPr>
                            <w:lang w:val="es-AR"/>
                          </w:rPr>
                        </w:pPr>
                      </w:p>
                    </w:tc>
                  </w:tr>
                </w:tbl>
                <w:p w14:paraId="3782E516" w14:textId="77777777" w:rsidR="00D70AFE" w:rsidRPr="00F523FF" w:rsidRDefault="00D70AFE" w:rsidP="00D70AFE">
                  <w:pPr>
                    <w:rPr>
                      <w:rFonts w:ascii="Calibri" w:eastAsiaTheme="majorEastAsia" w:hAnsi="Calibri" w:cs="Calibri"/>
                      <w:b/>
                      <w:bCs/>
                      <w:color w:val="86BC25"/>
                      <w:spacing w:val="-2"/>
                      <w:kern w:val="28"/>
                      <w:sz w:val="34"/>
                      <w:szCs w:val="34"/>
                      <w:lang w:val="es-AR"/>
                    </w:rPr>
                  </w:pPr>
                  <w:r w:rsidRPr="00B07F0B">
                    <w:rPr>
                      <w:rFonts w:ascii="Calibri" w:eastAsiaTheme="majorEastAsia" w:hAnsi="Calibri" w:cs="Calibri"/>
                      <w:b/>
                      <w:bCs/>
                      <w:color w:val="86BC25"/>
                      <w:spacing w:val="-2"/>
                      <w:kern w:val="28"/>
                      <w:sz w:val="34"/>
                      <w:szCs w:val="34"/>
                      <w:lang w:val="es-AR"/>
                    </w:rPr>
                    <w:t>Tucumán</w:t>
                  </w:r>
                </w:p>
                <w:p w14:paraId="339B514A" w14:textId="77777777" w:rsidR="00D70AFE" w:rsidRDefault="00D70AFE" w:rsidP="00D70AFE">
                  <w:pPr>
                    <w:jc w:val="both"/>
                    <w:rPr>
                      <w:rFonts w:ascii="Calibri Light" w:hAnsi="Calibri Light" w:cs="Calibri Light"/>
                      <w:lang w:val="es-AR"/>
                    </w:rPr>
                  </w:pPr>
                </w:p>
                <w:p w14:paraId="688A449E" w14:textId="77777777" w:rsidR="00D70AFE" w:rsidRDefault="00D70AFE" w:rsidP="00D70AFE">
                  <w:pPr>
                    <w:jc w:val="both"/>
                    <w:rPr>
                      <w:rFonts w:ascii="Calibri" w:hAnsi="Calibri" w:cs="Calibri"/>
                      <w:b/>
                      <w:lang w:val="es-AR"/>
                    </w:rPr>
                  </w:pPr>
                  <w:r w:rsidRPr="008D191C">
                    <w:rPr>
                      <w:rFonts w:ascii="Calibri" w:hAnsi="Calibri" w:cs="Calibri"/>
                      <w:b/>
                      <w:lang w:val="es-AR"/>
                    </w:rPr>
                    <w:t>Resolución General</w:t>
                  </w:r>
                  <w:r>
                    <w:rPr>
                      <w:rFonts w:ascii="Calibri" w:hAnsi="Calibri" w:cs="Calibri"/>
                      <w:b/>
                      <w:lang w:val="es-AR"/>
                    </w:rPr>
                    <w:t xml:space="preserve"> </w:t>
                  </w:r>
                  <w:proofErr w:type="spellStart"/>
                  <w:r w:rsidRPr="008D191C">
                    <w:rPr>
                      <w:rFonts w:ascii="Calibri" w:hAnsi="Calibri" w:cs="Calibri"/>
                      <w:b/>
                      <w:lang w:val="es-AR"/>
                    </w:rPr>
                    <w:t>N°</w:t>
                  </w:r>
                  <w:proofErr w:type="spellEnd"/>
                  <w:r w:rsidRPr="008D191C">
                    <w:rPr>
                      <w:rFonts w:ascii="Calibri" w:hAnsi="Calibri" w:cs="Calibri"/>
                      <w:b/>
                      <w:lang w:val="es-AR"/>
                    </w:rPr>
                    <w:t xml:space="preserve"> 48/2026. Régimen de Regularización de Deudas Fiscales. BO (21/08/2026)</w:t>
                  </w:r>
                </w:p>
                <w:p w14:paraId="1B775F35" w14:textId="77777777" w:rsidR="00D70AFE" w:rsidRDefault="00D70AFE" w:rsidP="00D70AFE">
                  <w:pPr>
                    <w:jc w:val="both"/>
                    <w:rPr>
                      <w:rFonts w:ascii="Calibri Light" w:hAnsi="Calibri Light" w:cs="Calibri Light"/>
                      <w:bCs/>
                      <w:lang w:val="es-MX"/>
                    </w:rPr>
                  </w:pPr>
                </w:p>
                <w:p w14:paraId="4D8C26C1" w14:textId="77777777" w:rsidR="00D70AFE" w:rsidRPr="00A71373" w:rsidRDefault="00D70AFE" w:rsidP="00D70AFE">
                  <w:pPr>
                    <w:jc w:val="both"/>
                    <w:rPr>
                      <w:rFonts w:ascii="Calibri Light" w:hAnsi="Calibri Light" w:cs="Calibri Light"/>
                      <w:bCs/>
                      <w:lang w:val="es-MX"/>
                    </w:rPr>
                  </w:pPr>
                  <w:r w:rsidRPr="00A71373">
                    <w:rPr>
                      <w:rFonts w:ascii="Calibri Light" w:hAnsi="Calibri Light" w:cs="Calibri Light"/>
                      <w:bCs/>
                      <w:lang w:val="es-MX"/>
                    </w:rPr>
                    <w:t xml:space="preserve">Mediante la presente se establece que las obligaciones tributarias vencidas durante </w:t>
                  </w:r>
                  <w:r>
                    <w:rPr>
                      <w:rFonts w:ascii="Calibri Light" w:hAnsi="Calibri Light" w:cs="Calibri Light"/>
                      <w:bCs/>
                      <w:lang w:val="es-MX"/>
                    </w:rPr>
                    <w:t>junio</w:t>
                  </w:r>
                  <w:r w:rsidRPr="00A71373">
                    <w:rPr>
                      <w:rFonts w:ascii="Calibri Light" w:hAnsi="Calibri Light" w:cs="Calibri Light"/>
                      <w:bCs/>
                      <w:lang w:val="es-MX"/>
                    </w:rPr>
                    <w:t xml:space="preserve"> y </w:t>
                  </w:r>
                  <w:r>
                    <w:rPr>
                      <w:rFonts w:ascii="Calibri Light" w:hAnsi="Calibri Light" w:cs="Calibri Light"/>
                      <w:bCs/>
                      <w:lang w:val="es-MX"/>
                    </w:rPr>
                    <w:t>julio</w:t>
                  </w:r>
                  <w:r w:rsidRPr="00A71373">
                    <w:rPr>
                      <w:rFonts w:ascii="Calibri Light" w:hAnsi="Calibri Light" w:cs="Calibri Light"/>
                      <w:bCs/>
                      <w:lang w:val="es-MX"/>
                    </w:rPr>
                    <w:t xml:space="preserve"> 2026 se considerarán cumplidas en tiempo y forma si son </w:t>
                  </w:r>
                  <w:r w:rsidRPr="00A71373">
                    <w:rPr>
                      <w:rFonts w:ascii="Calibri Light" w:hAnsi="Calibri Light" w:cs="Calibri Light"/>
                      <w:bCs/>
                      <w:lang w:val="es-MX"/>
                    </w:rPr>
                    <w:lastRenderedPageBreak/>
                    <w:t>abonadas hasta el 3</w:t>
                  </w:r>
                  <w:r>
                    <w:rPr>
                      <w:rFonts w:ascii="Calibri Light" w:hAnsi="Calibri Light" w:cs="Calibri Light"/>
                      <w:bCs/>
                      <w:lang w:val="es-MX"/>
                    </w:rPr>
                    <w:t>1</w:t>
                  </w:r>
                  <w:r w:rsidRPr="00A71373">
                    <w:rPr>
                      <w:rFonts w:ascii="Calibri Light" w:hAnsi="Calibri Light" w:cs="Calibri Light"/>
                      <w:bCs/>
                      <w:lang w:val="es-MX"/>
                    </w:rPr>
                    <w:t xml:space="preserve"> de </w:t>
                  </w:r>
                  <w:r>
                    <w:rPr>
                      <w:rFonts w:ascii="Calibri Light" w:hAnsi="Calibri Light" w:cs="Calibri Light"/>
                      <w:bCs/>
                      <w:lang w:val="es-MX"/>
                    </w:rPr>
                    <w:t xml:space="preserve">agosto </w:t>
                  </w:r>
                  <w:r w:rsidRPr="00A71373">
                    <w:rPr>
                      <w:rFonts w:ascii="Calibri Light" w:hAnsi="Calibri Light" w:cs="Calibri Light"/>
                      <w:bCs/>
                      <w:lang w:val="es-MX"/>
                    </w:rPr>
                    <w:t xml:space="preserve">de 2026 al solo efecto de permitir la adhesión al Régimen de Regularización de Deudas Fiscales prorrogado hasta esa fecha. </w:t>
                  </w:r>
                </w:p>
                <w:p w14:paraId="14B7A44A" w14:textId="77777777" w:rsidR="00D70AFE" w:rsidRPr="00A71373" w:rsidRDefault="00D70AFE" w:rsidP="00D70AFE">
                  <w:pPr>
                    <w:jc w:val="both"/>
                    <w:rPr>
                      <w:rFonts w:ascii="Calibri Light" w:hAnsi="Calibri Light" w:cs="Calibri Light"/>
                      <w:bCs/>
                      <w:lang w:val="es-MX"/>
                    </w:rPr>
                  </w:pPr>
                </w:p>
                <w:p w14:paraId="64266D1E" w14:textId="77777777" w:rsidR="00D70AFE" w:rsidRDefault="00D70AFE" w:rsidP="00D70AFE">
                  <w:pPr>
                    <w:jc w:val="both"/>
                    <w:rPr>
                      <w:rFonts w:ascii="Calibri Light" w:hAnsi="Calibri Light" w:cs="Calibri Light"/>
                      <w:bCs/>
                      <w:lang w:val="es-MX"/>
                    </w:rPr>
                  </w:pPr>
                  <w:r w:rsidRPr="00A71373">
                    <w:rPr>
                      <w:rFonts w:ascii="Calibri Light" w:hAnsi="Calibri Light" w:cs="Calibri Light"/>
                      <w:bCs/>
                      <w:lang w:val="es-MX"/>
                    </w:rPr>
                    <w:t>Esta medida no obsta la generación de intereses, accesorios y sanciones desde la fecha de vencimiento original.</w:t>
                  </w:r>
                </w:p>
                <w:p w14:paraId="6FBB41A3" w14:textId="77777777" w:rsidR="003973C9" w:rsidRDefault="003973C9" w:rsidP="00D70AFE">
                  <w:pPr>
                    <w:jc w:val="both"/>
                    <w:rPr>
                      <w:rFonts w:ascii="Calibri Light" w:hAnsi="Calibri Light" w:cs="Calibri Light"/>
                      <w:bCs/>
                      <w:lang w:val="es-MX"/>
                    </w:rPr>
                  </w:pPr>
                </w:p>
                <w:p w14:paraId="2CD93598" w14:textId="77777777" w:rsidR="00C00A8F" w:rsidRPr="00D70AFE" w:rsidRDefault="00C00A8F" w:rsidP="008518A3">
                  <w:pPr>
                    <w:rPr>
                      <w:lang w:val="es-MX"/>
                    </w:rPr>
                  </w:pPr>
                </w:p>
                <w:p w14:paraId="2BCF345F" w14:textId="77777777" w:rsidR="003973C9" w:rsidRPr="00393BF8" w:rsidRDefault="003973C9" w:rsidP="003973C9">
                  <w:pPr>
                    <w:jc w:val="both"/>
                    <w:rPr>
                      <w:lang w:val="es-MX"/>
                    </w:rPr>
                  </w:pPr>
                  <w:hyperlink w:anchor="Menu" w:history="1">
                    <w:r w:rsidRPr="005D7EE3">
                      <w:rPr>
                        <w:rStyle w:val="Hyperlink"/>
                        <w:rFonts w:ascii="Calibri" w:hAnsi="Calibri" w:cs="Calibri"/>
                        <w:b/>
                        <w:bCs/>
                        <w:sz w:val="20"/>
                        <w:szCs w:val="20"/>
                        <w:lang w:val="es-AR"/>
                      </w:rPr>
                      <w:t>Volver al menú</w:t>
                    </w:r>
                  </w:hyperlink>
                </w:p>
                <w:p w14:paraId="5BD4CAAD" w14:textId="77777777" w:rsidR="00C00A8F" w:rsidRDefault="00C00A8F" w:rsidP="008518A3">
                  <w:pPr>
                    <w:rPr>
                      <w:lang w:val="es-AR"/>
                    </w:rPr>
                  </w:pPr>
                </w:p>
                <w:p w14:paraId="07895A69" w14:textId="77777777" w:rsidR="00C00A8F" w:rsidRPr="00B1171D" w:rsidRDefault="00C00A8F" w:rsidP="008518A3">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8518A3" w:rsidRPr="00D70AFE" w14:paraId="2CB54378" w14:textId="77777777" w:rsidTr="009F25C9">
                    <w:trPr>
                      <w:trHeight w:hRule="exact" w:val="454"/>
                      <w:jc w:val="center"/>
                    </w:trPr>
                    <w:tc>
                      <w:tcPr>
                        <w:tcW w:w="7938" w:type="dxa"/>
                        <w:tcBorders>
                          <w:top w:val="single" w:sz="24" w:space="0" w:color="86BC25"/>
                        </w:tcBorders>
                        <w:shd w:val="clear" w:color="auto" w:fill="FFFFFF" w:themeFill="background1"/>
                      </w:tcPr>
                      <w:p w14:paraId="2E9F34B1" w14:textId="77777777" w:rsidR="008518A3" w:rsidRPr="00B1171D" w:rsidRDefault="008518A3" w:rsidP="008518A3">
                        <w:pPr>
                          <w:rPr>
                            <w:lang w:val="es-AR"/>
                          </w:rPr>
                        </w:pPr>
                      </w:p>
                    </w:tc>
                  </w:tr>
                  <w:tr w:rsidR="008518A3" w:rsidRPr="008518A3" w14:paraId="354E23E3" w14:textId="77777777" w:rsidTr="009F25C9">
                    <w:trPr>
                      <w:trHeight w:val="1134"/>
                      <w:jc w:val="center"/>
                    </w:trPr>
                    <w:tc>
                      <w:tcPr>
                        <w:tcW w:w="7938" w:type="dxa"/>
                        <w:shd w:val="clear" w:color="auto" w:fill="FFFFFF" w:themeFill="background1"/>
                      </w:tcPr>
                      <w:p w14:paraId="40EA0BEA" w14:textId="7269D0E0" w:rsidR="008518A3" w:rsidRPr="00241F12" w:rsidRDefault="008518A3" w:rsidP="008518A3">
                        <w:pPr>
                          <w:rPr>
                            <w:rFonts w:ascii="Calibri" w:eastAsiaTheme="majorEastAsia" w:hAnsi="Calibri" w:cs="Calibri"/>
                            <w:b/>
                            <w:bCs/>
                            <w:color w:val="86BC25"/>
                            <w:spacing w:val="-2"/>
                            <w:kern w:val="28"/>
                            <w:sz w:val="34"/>
                            <w:szCs w:val="34"/>
                            <w:lang w:val="es-AR"/>
                          </w:rPr>
                        </w:pPr>
                        <w:bookmarkStart w:id="6" w:name="TFuego"/>
                        <w:r w:rsidRPr="00B07F0B">
                          <w:rPr>
                            <w:rFonts w:ascii="Calibri" w:eastAsiaTheme="majorEastAsia" w:hAnsi="Calibri" w:cs="Calibri"/>
                            <w:b/>
                            <w:bCs/>
                            <w:color w:val="86BC25"/>
                            <w:spacing w:val="-2"/>
                            <w:kern w:val="28"/>
                            <w:sz w:val="34"/>
                            <w:szCs w:val="34"/>
                            <w:lang w:val="es-AR"/>
                          </w:rPr>
                          <w:t>T</w:t>
                        </w:r>
                        <w:bookmarkEnd w:id="6"/>
                        <w:r w:rsidRPr="00B07F0B">
                          <w:rPr>
                            <w:rFonts w:ascii="Calibri" w:eastAsiaTheme="majorEastAsia" w:hAnsi="Calibri" w:cs="Calibri"/>
                            <w:b/>
                            <w:bCs/>
                            <w:color w:val="86BC25"/>
                            <w:spacing w:val="-2"/>
                            <w:kern w:val="28"/>
                            <w:sz w:val="34"/>
                            <w:szCs w:val="34"/>
                            <w:lang w:val="es-AR"/>
                          </w:rPr>
                          <w:t>ierra del Fuego</w:t>
                        </w:r>
                      </w:p>
                      <w:p w14:paraId="6DD7E81F" w14:textId="77777777" w:rsidR="008518A3" w:rsidRDefault="008518A3" w:rsidP="008518A3">
                        <w:pPr>
                          <w:jc w:val="both"/>
                          <w:rPr>
                            <w:rFonts w:ascii="Calibri Light" w:hAnsi="Calibri Light" w:cs="Calibri Light"/>
                            <w:lang w:val="es-AR"/>
                          </w:rPr>
                        </w:pPr>
                      </w:p>
                      <w:p w14:paraId="58D422F0" w14:textId="77777777" w:rsidR="00A81727" w:rsidRDefault="00A81727" w:rsidP="00A81727">
                        <w:pPr>
                          <w:jc w:val="both"/>
                          <w:rPr>
                            <w:rFonts w:ascii="Calibri" w:hAnsi="Calibri" w:cs="Calibri"/>
                            <w:b/>
                            <w:bCs/>
                            <w:lang w:val="es-MX"/>
                          </w:rPr>
                        </w:pPr>
                        <w:r w:rsidRPr="00AE0DB7">
                          <w:rPr>
                            <w:rFonts w:ascii="Calibri" w:hAnsi="Calibri" w:cs="Calibri"/>
                            <w:b/>
                            <w:bCs/>
                            <w:lang w:val="es-MX"/>
                          </w:rPr>
                          <w:t xml:space="preserve">Resolución General AREF </w:t>
                        </w:r>
                        <w:proofErr w:type="spellStart"/>
                        <w:r w:rsidRPr="00AE0DB7">
                          <w:rPr>
                            <w:rFonts w:ascii="Calibri" w:hAnsi="Calibri" w:cs="Calibri"/>
                            <w:b/>
                            <w:bCs/>
                            <w:lang w:val="es-MX"/>
                          </w:rPr>
                          <w:t>N°</w:t>
                        </w:r>
                        <w:proofErr w:type="spellEnd"/>
                        <w:r w:rsidRPr="00AE0DB7">
                          <w:rPr>
                            <w:rFonts w:ascii="Calibri" w:hAnsi="Calibri" w:cs="Calibri"/>
                            <w:b/>
                            <w:bCs/>
                            <w:lang w:val="es-MX"/>
                          </w:rPr>
                          <w:t xml:space="preserve"> 565/2026. SIRTAC. Sujetos no inscriptos. BO (2</w:t>
                        </w:r>
                        <w:r>
                          <w:rPr>
                            <w:rFonts w:ascii="Calibri" w:hAnsi="Calibri" w:cs="Calibri"/>
                            <w:b/>
                            <w:bCs/>
                            <w:lang w:val="es-MX"/>
                          </w:rPr>
                          <w:t>5</w:t>
                        </w:r>
                        <w:r w:rsidRPr="00AE0DB7">
                          <w:rPr>
                            <w:rFonts w:ascii="Calibri" w:hAnsi="Calibri" w:cs="Calibri"/>
                            <w:b/>
                            <w:bCs/>
                            <w:lang w:val="es-MX"/>
                          </w:rPr>
                          <w:t>/08/2026)</w:t>
                        </w:r>
                      </w:p>
                      <w:p w14:paraId="5D4D3045" w14:textId="77777777" w:rsidR="00A81727" w:rsidRDefault="00A81727" w:rsidP="00A81727">
                        <w:pPr>
                          <w:rPr>
                            <w:rFonts w:ascii="Calibri" w:hAnsi="Calibri" w:cs="Calibri"/>
                            <w:b/>
                            <w:lang w:val="es-AR"/>
                          </w:rPr>
                        </w:pPr>
                      </w:p>
                      <w:p w14:paraId="7541B429" w14:textId="77777777" w:rsidR="00A81727" w:rsidRPr="009C43C4" w:rsidRDefault="00A81727" w:rsidP="00A81727">
                        <w:pPr>
                          <w:jc w:val="both"/>
                          <w:rPr>
                            <w:rFonts w:ascii="Calibri Light" w:hAnsi="Calibri Light" w:cs="Calibri Light"/>
                            <w:lang w:val="es-AR"/>
                          </w:rPr>
                        </w:pPr>
                        <w:r w:rsidRPr="009C43C4">
                          <w:rPr>
                            <w:rFonts w:ascii="Calibri Light" w:hAnsi="Calibri Light" w:cs="Calibri Light"/>
                            <w:lang w:val="es-AR"/>
                          </w:rPr>
                          <w:t xml:space="preserve">Mediante la presente se modifica </w:t>
                        </w:r>
                        <w:r>
                          <w:rPr>
                            <w:rFonts w:ascii="Calibri Light" w:hAnsi="Calibri Light" w:cs="Calibri Light"/>
                            <w:lang w:val="es-AR"/>
                          </w:rPr>
                          <w:t xml:space="preserve">el artículo 4° de la </w:t>
                        </w:r>
                        <w:r w:rsidRPr="009C43C4">
                          <w:rPr>
                            <w:rFonts w:ascii="Calibri Light" w:hAnsi="Calibri Light" w:cs="Calibri Light"/>
                            <w:lang w:val="es-AR"/>
                          </w:rPr>
                          <w:t xml:space="preserve">Resolución General AREF </w:t>
                        </w:r>
                        <w:proofErr w:type="spellStart"/>
                        <w:r w:rsidRPr="009C43C4">
                          <w:rPr>
                            <w:rFonts w:ascii="Calibri Light" w:hAnsi="Calibri Light" w:cs="Calibri Light"/>
                            <w:lang w:val="es-AR"/>
                          </w:rPr>
                          <w:t>N°</w:t>
                        </w:r>
                        <w:proofErr w:type="spellEnd"/>
                        <w:r w:rsidRPr="009C43C4">
                          <w:rPr>
                            <w:rFonts w:ascii="Calibri Light" w:hAnsi="Calibri Light" w:cs="Calibri Light"/>
                            <w:lang w:val="es-AR"/>
                          </w:rPr>
                          <w:t xml:space="preserve"> 643/20, adecuando los parámetros aplicables en el marco del Sistema de Recaudación sobre Tarjetas de Crédito y Compra (SIRTAC) respecto de sujetos no incluidos en el padrón de contribuyentes del Impuesto sobre los Ingresos Brutos.</w:t>
                        </w:r>
                      </w:p>
                      <w:p w14:paraId="74A974B7" w14:textId="77777777" w:rsidR="00A81727" w:rsidRPr="009C43C4" w:rsidRDefault="00A81727" w:rsidP="00A81727">
                        <w:pPr>
                          <w:jc w:val="both"/>
                          <w:rPr>
                            <w:rFonts w:ascii="Calibri Light" w:hAnsi="Calibri Light" w:cs="Calibri Light"/>
                            <w:lang w:val="es-AR"/>
                          </w:rPr>
                        </w:pPr>
                      </w:p>
                      <w:p w14:paraId="23EF7902" w14:textId="77777777" w:rsidR="00A81727" w:rsidRPr="009C43C4" w:rsidRDefault="00A81727" w:rsidP="00A81727">
                        <w:pPr>
                          <w:jc w:val="both"/>
                          <w:rPr>
                            <w:rFonts w:ascii="Calibri Light" w:hAnsi="Calibri Light" w:cs="Calibri Light"/>
                            <w:lang w:val="es-AR"/>
                          </w:rPr>
                        </w:pPr>
                        <w:r w:rsidRPr="009C43C4">
                          <w:rPr>
                            <w:rFonts w:ascii="Calibri Light" w:hAnsi="Calibri Light" w:cs="Calibri Light"/>
                            <w:lang w:val="es-AR"/>
                          </w:rPr>
                          <w:t>Asimismo, se dispone que, en las operaciones realizadas a través de plataformas digitales, sitios web, aplicaciones tecnológicas y medios similares, corresponderá aplicar una retención del 3% cuando los pagos efectuados a un mismo sujeto durante un mes calendario resulten iguales o superiores a 10 operaciones y el monto total de las mismas sea igual o superior a $750.000.</w:t>
                        </w:r>
                      </w:p>
                      <w:p w14:paraId="35020430" w14:textId="77777777" w:rsidR="00A81727" w:rsidRPr="009C43C4" w:rsidRDefault="00A81727" w:rsidP="00A81727">
                        <w:pPr>
                          <w:jc w:val="both"/>
                          <w:rPr>
                            <w:rFonts w:ascii="Calibri Light" w:hAnsi="Calibri Light" w:cs="Calibri Light"/>
                            <w:lang w:val="es-AR"/>
                          </w:rPr>
                        </w:pPr>
                      </w:p>
                      <w:p w14:paraId="296783B3" w14:textId="77777777" w:rsidR="00A81727" w:rsidRDefault="00A81727" w:rsidP="00A81727">
                        <w:pPr>
                          <w:jc w:val="both"/>
                          <w:rPr>
                            <w:rFonts w:ascii="Calibri Light" w:hAnsi="Calibri Light" w:cs="Calibri Light"/>
                            <w:lang w:val="es-AR"/>
                          </w:rPr>
                        </w:pPr>
                        <w:r w:rsidRPr="009C43C4">
                          <w:rPr>
                            <w:rFonts w:ascii="Calibri Light" w:hAnsi="Calibri Light" w:cs="Calibri Light"/>
                            <w:lang w:val="es-AR"/>
                          </w:rPr>
                          <w:t xml:space="preserve">La resolución </w:t>
                        </w:r>
                        <w:proofErr w:type="gramStart"/>
                        <w:r w:rsidRPr="009C43C4">
                          <w:rPr>
                            <w:rFonts w:ascii="Calibri Light" w:hAnsi="Calibri Light" w:cs="Calibri Light"/>
                            <w:lang w:val="es-AR"/>
                          </w:rPr>
                          <w:t>entra en vigencia</w:t>
                        </w:r>
                        <w:proofErr w:type="gramEnd"/>
                        <w:r w:rsidRPr="009C43C4">
                          <w:rPr>
                            <w:rFonts w:ascii="Calibri Light" w:hAnsi="Calibri Light" w:cs="Calibri Light"/>
                            <w:lang w:val="es-AR"/>
                          </w:rPr>
                          <w:t xml:space="preserve"> a partir del día siguiente al de su publicación en el Boletín Oficial.</w:t>
                        </w:r>
                      </w:p>
                      <w:p w14:paraId="5814C4B7" w14:textId="77777777" w:rsidR="00BC18E2" w:rsidRDefault="00BC18E2" w:rsidP="008518A3">
                        <w:pPr>
                          <w:jc w:val="both"/>
                          <w:rPr>
                            <w:rFonts w:ascii="Calibri Light" w:hAnsi="Calibri Light" w:cs="Calibri Light"/>
                            <w:lang w:val="es-AR"/>
                          </w:rPr>
                        </w:pPr>
                      </w:p>
                      <w:p w14:paraId="2A951C41" w14:textId="77777777" w:rsidR="008518A3" w:rsidRPr="006C2713" w:rsidRDefault="008518A3" w:rsidP="008518A3">
                        <w:pPr>
                          <w:jc w:val="both"/>
                          <w:rPr>
                            <w:rFonts w:ascii="Calibri Light" w:hAnsi="Calibri Light" w:cs="Calibri Light"/>
                            <w:bCs/>
                            <w:lang w:val="es-MX"/>
                          </w:rPr>
                        </w:pPr>
                      </w:p>
                      <w:p w14:paraId="62637DA9" w14:textId="77777777" w:rsidR="008518A3" w:rsidRDefault="008518A3" w:rsidP="008518A3">
                        <w:pPr>
                          <w:jc w:val="both"/>
                        </w:pPr>
                        <w:hyperlink w:anchor="Menu" w:history="1">
                          <w:r w:rsidRPr="005D7EE3">
                            <w:rPr>
                              <w:rStyle w:val="Hyperlink"/>
                              <w:rFonts w:ascii="Calibri" w:hAnsi="Calibri" w:cs="Calibri"/>
                              <w:b/>
                              <w:bCs/>
                              <w:sz w:val="20"/>
                              <w:szCs w:val="20"/>
                              <w:lang w:val="es-AR"/>
                            </w:rPr>
                            <w:t>Volver al menú</w:t>
                          </w:r>
                        </w:hyperlink>
                      </w:p>
                      <w:p w14:paraId="3569C242" w14:textId="77777777" w:rsidR="008518A3" w:rsidRPr="00FC50B4" w:rsidRDefault="008518A3" w:rsidP="008518A3">
                        <w:pPr>
                          <w:jc w:val="both"/>
                          <w:rPr>
                            <w:rFonts w:ascii="Calibri Light" w:hAnsi="Calibri Light" w:cs="Calibri Light"/>
                            <w:lang w:val="es-AR"/>
                          </w:rPr>
                        </w:pPr>
                      </w:p>
                    </w:tc>
                  </w:tr>
                </w:tbl>
                <w:p w14:paraId="6EA76F0B" w14:textId="4D358831" w:rsidR="005D7EE3" w:rsidRPr="008518A3" w:rsidRDefault="005D7EE3" w:rsidP="008518A3">
                  <w:pPr>
                    <w:rPr>
                      <w:lang w:val="es-AR"/>
                    </w:rPr>
                  </w:pPr>
                </w:p>
              </w:tc>
            </w:tr>
            <w:tr w:rsidR="000A3A13" w:rsidRPr="008518A3" w14:paraId="33BBAC82" w14:textId="77777777" w:rsidTr="005A2D47">
              <w:trPr>
                <w:trHeight w:hRule="exact" w:val="68"/>
                <w:jc w:val="center"/>
              </w:trPr>
              <w:tc>
                <w:tcPr>
                  <w:tcW w:w="7938" w:type="dxa"/>
                  <w:shd w:val="clear" w:color="auto" w:fill="FFFFFF" w:themeFill="background1"/>
                </w:tcPr>
                <w:p w14:paraId="6B122FAB" w14:textId="77777777" w:rsidR="000A3A13" w:rsidRPr="008518A3" w:rsidRDefault="000A3A13" w:rsidP="002F280A">
                  <w:pPr>
                    <w:spacing w:after="120"/>
                    <w:rPr>
                      <w:lang w:val="es-AR"/>
                    </w:rPr>
                  </w:pPr>
                </w:p>
              </w:tc>
            </w:tr>
          </w:tbl>
          <w:p w14:paraId="49905CD4" w14:textId="77777777" w:rsidR="004636FD" w:rsidRPr="00C10A8C" w:rsidRDefault="004636FD" w:rsidP="00E938E8">
            <w:pPr>
              <w:rPr>
                <w:lang w:val="en-US"/>
              </w:rPr>
            </w:pPr>
          </w:p>
        </w:tc>
      </w:tr>
      <w:tr w:rsidR="00E75C77" w:rsidRPr="00E75C77" w14:paraId="34006E15" w14:textId="77777777" w:rsidTr="006F61D6">
        <w:trPr>
          <w:jc w:val="center"/>
        </w:trPr>
        <w:tc>
          <w:tcPr>
            <w:tcW w:w="8176" w:type="dxa"/>
            <w:shd w:val="clear" w:color="auto" w:fill="F2F2F2" w:themeFill="background1" w:themeFillShade="F2"/>
          </w:tcPr>
          <w:p w14:paraId="083D555C" w14:textId="77777777" w:rsidR="00E75C77" w:rsidRPr="00E75C77" w:rsidRDefault="00E75C77" w:rsidP="00E938E8">
            <w:pPr>
              <w:rPr>
                <w:lang w:val="es-419"/>
              </w:rPr>
            </w:pPr>
          </w:p>
        </w:tc>
      </w:tr>
      <w:tr w:rsidR="00CA630B" w:rsidRPr="000A3A13" w14:paraId="2523DEAB"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drawing>
                            <wp:inline distT="0" distB="0" distL="0" distR="0" wp14:anchorId="17F61515" wp14:editId="56938BDD">
                              <wp:extent cx="288000" cy="288000"/>
                              <wp:effectExtent l="0" t="0" r="0" b="0"/>
                              <wp:docPr id="53" name="Picture 53" descr="Facebook logo 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3FCBD8F8">
                              <wp:extent cx="285750" cy="285750"/>
                              <wp:effectExtent l="0" t="0" r="0" b="0"/>
                              <wp:docPr id="6" name="Pictur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6158C253" w14:textId="77777777" w:rsidR="00CA630B" w:rsidRPr="00226030" w:rsidRDefault="00CA630B" w:rsidP="002F280A">
            <w:pPr>
              <w:spacing w:after="120"/>
              <w:rPr>
                <w:lang w:val="es-MX"/>
              </w:rPr>
            </w:pPr>
          </w:p>
        </w:tc>
      </w:tr>
      <w:tr w:rsidR="009B37CA" w:rsidRPr="007F22B1" w14:paraId="64F7EA3F"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 xml:space="preserve">eloitte se refiere a una o más de las firmas miembro de Deloitte Touche </w:t>
                  </w:r>
                  <w:proofErr w:type="spellStart"/>
                  <w:r w:rsidR="005D7EE3" w:rsidRPr="005D7EE3">
                    <w:rPr>
                      <w:rFonts w:ascii="Calibri Light" w:eastAsia="Verdana" w:hAnsi="Calibri Light" w:cs="Calibri Light"/>
                      <w:color w:val="A6A6A6"/>
                      <w:sz w:val="14"/>
                      <w:szCs w:val="14"/>
                      <w:lang w:val="es-AR"/>
                    </w:rPr>
                    <w:t>Tohmatsu</w:t>
                  </w:r>
                  <w:proofErr w:type="spellEnd"/>
                  <w:r w:rsidR="005D7EE3" w:rsidRPr="005D7EE3">
                    <w:rPr>
                      <w:rFonts w:ascii="Calibri Light" w:eastAsia="Verdana" w:hAnsi="Calibri Light" w:cs="Calibri Light"/>
                      <w:color w:val="A6A6A6"/>
                      <w:sz w:val="14"/>
                      <w:szCs w:val="14"/>
                      <w:lang w:val="es-AR"/>
                    </w:rPr>
                    <w:t xml:space="preserve"> </w:t>
                  </w:r>
                  <w:proofErr w:type="spellStart"/>
                  <w:r w:rsidR="005D7EE3" w:rsidRPr="005D7EE3">
                    <w:rPr>
                      <w:rFonts w:ascii="Calibri Light" w:eastAsia="Verdana" w:hAnsi="Calibri Light" w:cs="Calibri Light"/>
                      <w:color w:val="A6A6A6"/>
                      <w:sz w:val="14"/>
                      <w:szCs w:val="14"/>
                      <w:lang w:val="es-AR"/>
                    </w:rPr>
                    <w:t>Limited</w:t>
                  </w:r>
                  <w:proofErr w:type="spellEnd"/>
                  <w:r w:rsidR="005D7EE3" w:rsidRPr="005D7EE3">
                    <w:rPr>
                      <w:rFonts w:ascii="Calibri Light" w:eastAsia="Verdana"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Esta publicación contiene únicamente información general, y ninguna de las firmas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w:t>
                  </w:r>
                  <w:r w:rsidRPr="005D7EE3">
                    <w:rPr>
                      <w:rFonts w:ascii="Calibri Light" w:eastAsia="Verdana" w:hAnsi="Calibri Light" w:cs="Calibri Light"/>
                      <w:color w:val="A6A6A6"/>
                      <w:sz w:val="14"/>
                      <w:szCs w:val="14"/>
                      <w:lang w:val="es-AR"/>
                    </w:rPr>
                    <w:lastRenderedPageBreak/>
                    <w:t>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evaluar la calidad de nuestros servicios; y (</w:t>
                  </w:r>
                  <w:proofErr w:type="spellStart"/>
                  <w:r w:rsidRPr="005D7EE3">
                    <w:rPr>
                      <w:rFonts w:ascii="Calibri Light" w:eastAsia="Verdana" w:hAnsi="Calibri Light" w:cs="Calibri Light"/>
                      <w:color w:val="A6A6A6"/>
                      <w:sz w:val="14"/>
                      <w:szCs w:val="14"/>
                      <w:lang w:val="es-AR"/>
                    </w:rPr>
                    <w:t>iii</w:t>
                  </w:r>
                  <w:proofErr w:type="spellEnd"/>
                  <w:r w:rsidRPr="005D7EE3">
                    <w:rPr>
                      <w:rFonts w:ascii="Calibri Light" w:eastAsia="Verdana" w:hAnsi="Calibri Light" w:cs="Calibri Light"/>
                      <w:color w:val="A6A6A6"/>
                      <w:sz w:val="14"/>
                      <w:szCs w:val="14"/>
                      <w:lang w:val="es-AR"/>
                    </w:rPr>
                    <w:t>)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Ud. presta su expreso consentimiento para que, los datos personales que hubiere </w:t>
                  </w:r>
                  <w:proofErr w:type="gramStart"/>
                  <w:r w:rsidRPr="005D7EE3">
                    <w:rPr>
                      <w:rFonts w:ascii="Calibri Light" w:eastAsia="Verdana" w:hAnsi="Calibri Light" w:cs="Calibri Light"/>
                      <w:color w:val="A6A6A6"/>
                      <w:sz w:val="14"/>
                      <w:szCs w:val="14"/>
                      <w:lang w:val="es-AR"/>
                    </w:rPr>
                    <w:t>aportado,</w:t>
                  </w:r>
                  <w:proofErr w:type="gramEnd"/>
                  <w:r w:rsidRPr="005D7EE3">
                    <w:rPr>
                      <w:rFonts w:ascii="Calibri Light" w:eastAsia="Verdana" w:hAnsi="Calibri Light" w:cs="Calibri Light"/>
                      <w:color w:val="A6A6A6"/>
                      <w:sz w:val="14"/>
                      <w:szCs w:val="14"/>
                      <w:lang w:val="es-AR"/>
                    </w:rPr>
                    <w:t xml:space="preserve"> sean comunicados/transferidos local o internacionalmente a (i) cualquiera de los miembros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5D7EE3">
                    <w:rPr>
                      <w:rFonts w:ascii="Calibri Light" w:eastAsia="Verdana" w:hAnsi="Calibri Light" w:cs="Calibri Light"/>
                      <w:color w:val="A6A6A6"/>
                      <w:sz w:val="14"/>
                      <w:szCs w:val="14"/>
                      <w:lang w:val="es-AR"/>
                    </w:rPr>
                    <w:t>los mismos</w:t>
                  </w:r>
                  <w:proofErr w:type="gramEnd"/>
                  <w:r w:rsidRPr="005D7EE3">
                    <w:rPr>
                      <w:rFonts w:ascii="Calibri Light" w:eastAsia="Verdana" w:hAnsi="Calibri Light" w:cs="Calibri Light"/>
                      <w:color w:val="A6A6A6"/>
                      <w:sz w:val="14"/>
                      <w:szCs w:val="14"/>
                      <w:lang w:val="es-AR"/>
                    </w:rPr>
                    <w:t>, a través del correo electrónico privacidad@deloittemx.com.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30EDF7D4"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141A7C">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96B3" w14:textId="77777777" w:rsidR="00030C02" w:rsidRDefault="00030C02" w:rsidP="005E657E">
      <w:r>
        <w:separator/>
      </w:r>
    </w:p>
  </w:endnote>
  <w:endnote w:type="continuationSeparator" w:id="0">
    <w:p w14:paraId="1BEBDAF7" w14:textId="77777777" w:rsidR="00030C02" w:rsidRDefault="00030C02"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E7355" w14:textId="77777777" w:rsidR="00030C02" w:rsidRDefault="00030C02" w:rsidP="005E657E">
      <w:r>
        <w:separator/>
      </w:r>
    </w:p>
  </w:footnote>
  <w:footnote w:type="continuationSeparator" w:id="0">
    <w:p w14:paraId="63263F29" w14:textId="77777777" w:rsidR="00030C02" w:rsidRDefault="00030C02"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34415F"/>
    <w:multiLevelType w:val="hybridMultilevel"/>
    <w:tmpl w:val="2954C3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ACD0FD0"/>
    <w:multiLevelType w:val="multilevel"/>
    <w:tmpl w:val="8F5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A151E"/>
    <w:multiLevelType w:val="hybridMultilevel"/>
    <w:tmpl w:val="88A6E4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21257008">
    <w:abstractNumId w:val="3"/>
  </w:num>
  <w:num w:numId="2" w16cid:durableId="14579361">
    <w:abstractNumId w:val="1"/>
  </w:num>
  <w:num w:numId="3" w16cid:durableId="815951349">
    <w:abstractNumId w:val="2"/>
  </w:num>
  <w:num w:numId="4" w16cid:durableId="56974557">
    <w:abstractNumId w:val="0"/>
  </w:num>
  <w:num w:numId="5" w16cid:durableId="1587298567">
    <w:abstractNumId w:val="4"/>
  </w:num>
  <w:num w:numId="6" w16cid:durableId="217057537">
    <w:abstractNumId w:val="3"/>
  </w:num>
  <w:num w:numId="7" w16cid:durableId="3174085">
    <w:abstractNumId w:val="2"/>
  </w:num>
  <w:num w:numId="8" w16cid:durableId="805512496">
    <w:abstractNumId w:val="1"/>
  </w:num>
  <w:num w:numId="9" w16cid:durableId="1041900019">
    <w:abstractNumId w:val="0"/>
  </w:num>
  <w:num w:numId="10" w16cid:durableId="1123188420">
    <w:abstractNumId w:val="4"/>
  </w:num>
  <w:num w:numId="11" w16cid:durableId="713576547">
    <w:abstractNumId w:val="3"/>
  </w:num>
  <w:num w:numId="12" w16cid:durableId="1509514252">
    <w:abstractNumId w:val="2"/>
  </w:num>
  <w:num w:numId="13" w16cid:durableId="1098449093">
    <w:abstractNumId w:val="1"/>
  </w:num>
  <w:num w:numId="14" w16cid:durableId="1497695222">
    <w:abstractNumId w:val="0"/>
  </w:num>
  <w:num w:numId="15" w16cid:durableId="1056006006">
    <w:abstractNumId w:val="5"/>
  </w:num>
  <w:num w:numId="16" w16cid:durableId="1380130271">
    <w:abstractNumId w:val="7"/>
  </w:num>
  <w:num w:numId="17" w16cid:durableId="547179778">
    <w:abstractNumId w:val="8"/>
  </w:num>
  <w:num w:numId="18" w16cid:durableId="519705290">
    <w:abstractNumId w:val="9"/>
  </w:num>
  <w:num w:numId="19" w16cid:durableId="64425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5F"/>
    <w:rsid w:val="000036D0"/>
    <w:rsid w:val="00004A6B"/>
    <w:rsid w:val="0001096A"/>
    <w:rsid w:val="000159E2"/>
    <w:rsid w:val="00021477"/>
    <w:rsid w:val="00022B65"/>
    <w:rsid w:val="00030C02"/>
    <w:rsid w:val="00034B3E"/>
    <w:rsid w:val="00036C30"/>
    <w:rsid w:val="00037E0B"/>
    <w:rsid w:val="0004276C"/>
    <w:rsid w:val="00050961"/>
    <w:rsid w:val="00053728"/>
    <w:rsid w:val="0005451E"/>
    <w:rsid w:val="00054D06"/>
    <w:rsid w:val="0005740F"/>
    <w:rsid w:val="00061803"/>
    <w:rsid w:val="000679AE"/>
    <w:rsid w:val="000748D5"/>
    <w:rsid w:val="00077FA7"/>
    <w:rsid w:val="0008430C"/>
    <w:rsid w:val="00090DEB"/>
    <w:rsid w:val="00095485"/>
    <w:rsid w:val="000A1C59"/>
    <w:rsid w:val="000A27D0"/>
    <w:rsid w:val="000A3A13"/>
    <w:rsid w:val="000B2040"/>
    <w:rsid w:val="000C1A25"/>
    <w:rsid w:val="000C4105"/>
    <w:rsid w:val="000C6D53"/>
    <w:rsid w:val="000D1054"/>
    <w:rsid w:val="000D2A88"/>
    <w:rsid w:val="000D4F91"/>
    <w:rsid w:val="000D628E"/>
    <w:rsid w:val="000E20B1"/>
    <w:rsid w:val="000E63AB"/>
    <w:rsid w:val="000E7611"/>
    <w:rsid w:val="000F420A"/>
    <w:rsid w:val="000F45F6"/>
    <w:rsid w:val="000F4774"/>
    <w:rsid w:val="000F71C3"/>
    <w:rsid w:val="00110D4B"/>
    <w:rsid w:val="0011338F"/>
    <w:rsid w:val="001153CB"/>
    <w:rsid w:val="00115C11"/>
    <w:rsid w:val="00122DC9"/>
    <w:rsid w:val="00127086"/>
    <w:rsid w:val="00127BED"/>
    <w:rsid w:val="00131C62"/>
    <w:rsid w:val="00132C1E"/>
    <w:rsid w:val="00136C90"/>
    <w:rsid w:val="00141163"/>
    <w:rsid w:val="00141A7C"/>
    <w:rsid w:val="0014458A"/>
    <w:rsid w:val="00147F0D"/>
    <w:rsid w:val="00163AB7"/>
    <w:rsid w:val="00166969"/>
    <w:rsid w:val="00170FE7"/>
    <w:rsid w:val="0018183B"/>
    <w:rsid w:val="001850B0"/>
    <w:rsid w:val="00191C63"/>
    <w:rsid w:val="001A5058"/>
    <w:rsid w:val="001A53FE"/>
    <w:rsid w:val="001B44E7"/>
    <w:rsid w:val="001B4802"/>
    <w:rsid w:val="001C08C8"/>
    <w:rsid w:val="001C1AB3"/>
    <w:rsid w:val="001C33DF"/>
    <w:rsid w:val="001D0D7C"/>
    <w:rsid w:val="001D2570"/>
    <w:rsid w:val="001D5BA9"/>
    <w:rsid w:val="001E1403"/>
    <w:rsid w:val="001E17E7"/>
    <w:rsid w:val="001E459C"/>
    <w:rsid w:val="001E7D3E"/>
    <w:rsid w:val="001F164C"/>
    <w:rsid w:val="001F772A"/>
    <w:rsid w:val="0020016F"/>
    <w:rsid w:val="00200651"/>
    <w:rsid w:val="0020339C"/>
    <w:rsid w:val="002039DE"/>
    <w:rsid w:val="002070F9"/>
    <w:rsid w:val="002106FD"/>
    <w:rsid w:val="00211E0B"/>
    <w:rsid w:val="002136A7"/>
    <w:rsid w:val="0022550E"/>
    <w:rsid w:val="00226030"/>
    <w:rsid w:val="002268D8"/>
    <w:rsid w:val="00231D5B"/>
    <w:rsid w:val="00233EA5"/>
    <w:rsid w:val="0023560A"/>
    <w:rsid w:val="00237228"/>
    <w:rsid w:val="00241D49"/>
    <w:rsid w:val="00243AA7"/>
    <w:rsid w:val="00243DE8"/>
    <w:rsid w:val="00252DE1"/>
    <w:rsid w:val="00257026"/>
    <w:rsid w:val="00260056"/>
    <w:rsid w:val="00264D97"/>
    <w:rsid w:val="00275136"/>
    <w:rsid w:val="00284241"/>
    <w:rsid w:val="00292083"/>
    <w:rsid w:val="002A478C"/>
    <w:rsid w:val="002B2A1E"/>
    <w:rsid w:val="002B36E1"/>
    <w:rsid w:val="002B3A4D"/>
    <w:rsid w:val="002B75E1"/>
    <w:rsid w:val="002C08EF"/>
    <w:rsid w:val="002C1BB5"/>
    <w:rsid w:val="002C5100"/>
    <w:rsid w:val="002C7CF1"/>
    <w:rsid w:val="002D3277"/>
    <w:rsid w:val="002D517F"/>
    <w:rsid w:val="002E2629"/>
    <w:rsid w:val="002E4CC0"/>
    <w:rsid w:val="002E6E01"/>
    <w:rsid w:val="002F02DB"/>
    <w:rsid w:val="002F280A"/>
    <w:rsid w:val="002F50C3"/>
    <w:rsid w:val="002F6487"/>
    <w:rsid w:val="00302DCF"/>
    <w:rsid w:val="003074E2"/>
    <w:rsid w:val="003153F4"/>
    <w:rsid w:val="0031548E"/>
    <w:rsid w:val="0031786A"/>
    <w:rsid w:val="00320A5A"/>
    <w:rsid w:val="0032373B"/>
    <w:rsid w:val="003262BD"/>
    <w:rsid w:val="00332EFA"/>
    <w:rsid w:val="00336EB4"/>
    <w:rsid w:val="00337680"/>
    <w:rsid w:val="00337AE6"/>
    <w:rsid w:val="0035145C"/>
    <w:rsid w:val="003545FA"/>
    <w:rsid w:val="003578F8"/>
    <w:rsid w:val="003657B4"/>
    <w:rsid w:val="003675D2"/>
    <w:rsid w:val="00367B5E"/>
    <w:rsid w:val="00371AA0"/>
    <w:rsid w:val="003761CD"/>
    <w:rsid w:val="00376A3A"/>
    <w:rsid w:val="003803A6"/>
    <w:rsid w:val="00380955"/>
    <w:rsid w:val="00386831"/>
    <w:rsid w:val="00393BF8"/>
    <w:rsid w:val="003973C9"/>
    <w:rsid w:val="003A0791"/>
    <w:rsid w:val="003B0475"/>
    <w:rsid w:val="003B5969"/>
    <w:rsid w:val="003C126C"/>
    <w:rsid w:val="003C4A4F"/>
    <w:rsid w:val="003C6D4A"/>
    <w:rsid w:val="003D0D1E"/>
    <w:rsid w:val="003D1E12"/>
    <w:rsid w:val="003E638C"/>
    <w:rsid w:val="003F2341"/>
    <w:rsid w:val="003F2A37"/>
    <w:rsid w:val="003F3D1C"/>
    <w:rsid w:val="003F6151"/>
    <w:rsid w:val="004027BD"/>
    <w:rsid w:val="004052BC"/>
    <w:rsid w:val="00405DE4"/>
    <w:rsid w:val="00407F29"/>
    <w:rsid w:val="00412E50"/>
    <w:rsid w:val="00412F0D"/>
    <w:rsid w:val="00424DF9"/>
    <w:rsid w:val="00425B51"/>
    <w:rsid w:val="00426E04"/>
    <w:rsid w:val="00435D40"/>
    <w:rsid w:val="004423B0"/>
    <w:rsid w:val="004450FD"/>
    <w:rsid w:val="004457FA"/>
    <w:rsid w:val="00450879"/>
    <w:rsid w:val="0045715E"/>
    <w:rsid w:val="004605ED"/>
    <w:rsid w:val="00462354"/>
    <w:rsid w:val="00463584"/>
    <w:rsid w:val="004636FD"/>
    <w:rsid w:val="00467D9A"/>
    <w:rsid w:val="004728A3"/>
    <w:rsid w:val="0047303E"/>
    <w:rsid w:val="004747EC"/>
    <w:rsid w:val="004803AA"/>
    <w:rsid w:val="00482869"/>
    <w:rsid w:val="004A0A49"/>
    <w:rsid w:val="004A0DCC"/>
    <w:rsid w:val="004A3EBE"/>
    <w:rsid w:val="004A63F9"/>
    <w:rsid w:val="004B18F1"/>
    <w:rsid w:val="004C2007"/>
    <w:rsid w:val="004C28B9"/>
    <w:rsid w:val="004C6E17"/>
    <w:rsid w:val="004D6B6F"/>
    <w:rsid w:val="004D7D9C"/>
    <w:rsid w:val="004E1ED9"/>
    <w:rsid w:val="004E2D37"/>
    <w:rsid w:val="004E3045"/>
    <w:rsid w:val="004E3CAF"/>
    <w:rsid w:val="004E64EC"/>
    <w:rsid w:val="004F03D3"/>
    <w:rsid w:val="004F058E"/>
    <w:rsid w:val="004F43C5"/>
    <w:rsid w:val="0050115F"/>
    <w:rsid w:val="00501C6B"/>
    <w:rsid w:val="005065E7"/>
    <w:rsid w:val="00511F99"/>
    <w:rsid w:val="0051354C"/>
    <w:rsid w:val="0051405F"/>
    <w:rsid w:val="00515DF1"/>
    <w:rsid w:val="00523D9E"/>
    <w:rsid w:val="005244EC"/>
    <w:rsid w:val="005262CA"/>
    <w:rsid w:val="00530120"/>
    <w:rsid w:val="005420E4"/>
    <w:rsid w:val="00543013"/>
    <w:rsid w:val="00545FC0"/>
    <w:rsid w:val="005525D2"/>
    <w:rsid w:val="00553F9E"/>
    <w:rsid w:val="0056075B"/>
    <w:rsid w:val="00563A5A"/>
    <w:rsid w:val="00576900"/>
    <w:rsid w:val="00581923"/>
    <w:rsid w:val="00583143"/>
    <w:rsid w:val="00592862"/>
    <w:rsid w:val="0059432C"/>
    <w:rsid w:val="005959AD"/>
    <w:rsid w:val="0059741A"/>
    <w:rsid w:val="00597907"/>
    <w:rsid w:val="005A0370"/>
    <w:rsid w:val="005A0CA1"/>
    <w:rsid w:val="005A144F"/>
    <w:rsid w:val="005A16A2"/>
    <w:rsid w:val="005A2D47"/>
    <w:rsid w:val="005A64FA"/>
    <w:rsid w:val="005A67E2"/>
    <w:rsid w:val="005C2FD7"/>
    <w:rsid w:val="005D0A6F"/>
    <w:rsid w:val="005D3DB3"/>
    <w:rsid w:val="005D7EE3"/>
    <w:rsid w:val="005E15A3"/>
    <w:rsid w:val="005E657E"/>
    <w:rsid w:val="005F24EA"/>
    <w:rsid w:val="006001ED"/>
    <w:rsid w:val="00602801"/>
    <w:rsid w:val="00605199"/>
    <w:rsid w:val="00605428"/>
    <w:rsid w:val="00612C46"/>
    <w:rsid w:val="00617A09"/>
    <w:rsid w:val="00617C3E"/>
    <w:rsid w:val="0062235E"/>
    <w:rsid w:val="00623670"/>
    <w:rsid w:val="00625959"/>
    <w:rsid w:val="0062719C"/>
    <w:rsid w:val="00627574"/>
    <w:rsid w:val="00627D98"/>
    <w:rsid w:val="00630D9F"/>
    <w:rsid w:val="0063215B"/>
    <w:rsid w:val="00633E00"/>
    <w:rsid w:val="00644CFB"/>
    <w:rsid w:val="00651642"/>
    <w:rsid w:val="00652FEB"/>
    <w:rsid w:val="00660CEE"/>
    <w:rsid w:val="00665B00"/>
    <w:rsid w:val="006757AB"/>
    <w:rsid w:val="006808A2"/>
    <w:rsid w:val="00682992"/>
    <w:rsid w:val="00682C6C"/>
    <w:rsid w:val="00684182"/>
    <w:rsid w:val="00684E95"/>
    <w:rsid w:val="00686056"/>
    <w:rsid w:val="006878E9"/>
    <w:rsid w:val="00694A55"/>
    <w:rsid w:val="0069636B"/>
    <w:rsid w:val="00696FEF"/>
    <w:rsid w:val="006975E1"/>
    <w:rsid w:val="006A17E0"/>
    <w:rsid w:val="006A1E73"/>
    <w:rsid w:val="006A473D"/>
    <w:rsid w:val="006A4A11"/>
    <w:rsid w:val="006A6AA7"/>
    <w:rsid w:val="006B0719"/>
    <w:rsid w:val="006B16E0"/>
    <w:rsid w:val="006B21AD"/>
    <w:rsid w:val="006B369E"/>
    <w:rsid w:val="006B4816"/>
    <w:rsid w:val="006B5321"/>
    <w:rsid w:val="006C3CBB"/>
    <w:rsid w:val="006D08D8"/>
    <w:rsid w:val="006D1BF1"/>
    <w:rsid w:val="006D3CE9"/>
    <w:rsid w:val="006E1C56"/>
    <w:rsid w:val="006E3736"/>
    <w:rsid w:val="006E3958"/>
    <w:rsid w:val="006E40C8"/>
    <w:rsid w:val="006F42C7"/>
    <w:rsid w:val="006F5081"/>
    <w:rsid w:val="006F61D6"/>
    <w:rsid w:val="006F7E21"/>
    <w:rsid w:val="0070023B"/>
    <w:rsid w:val="0070207D"/>
    <w:rsid w:val="00702DCA"/>
    <w:rsid w:val="00703BC9"/>
    <w:rsid w:val="00705468"/>
    <w:rsid w:val="00705E77"/>
    <w:rsid w:val="00707BF3"/>
    <w:rsid w:val="00711086"/>
    <w:rsid w:val="00711145"/>
    <w:rsid w:val="007159BA"/>
    <w:rsid w:val="00716ABF"/>
    <w:rsid w:val="00724FC6"/>
    <w:rsid w:val="00736911"/>
    <w:rsid w:val="007470D6"/>
    <w:rsid w:val="00750DBC"/>
    <w:rsid w:val="00751991"/>
    <w:rsid w:val="0075209D"/>
    <w:rsid w:val="00752759"/>
    <w:rsid w:val="007630B8"/>
    <w:rsid w:val="0076344C"/>
    <w:rsid w:val="007636FC"/>
    <w:rsid w:val="00764741"/>
    <w:rsid w:val="0076614E"/>
    <w:rsid w:val="00767415"/>
    <w:rsid w:val="00767932"/>
    <w:rsid w:val="00775CCF"/>
    <w:rsid w:val="0077629B"/>
    <w:rsid w:val="00776F38"/>
    <w:rsid w:val="00783E2F"/>
    <w:rsid w:val="0078697E"/>
    <w:rsid w:val="007904A0"/>
    <w:rsid w:val="007939D0"/>
    <w:rsid w:val="0079635A"/>
    <w:rsid w:val="0079685E"/>
    <w:rsid w:val="00797391"/>
    <w:rsid w:val="007A0FEB"/>
    <w:rsid w:val="007A4399"/>
    <w:rsid w:val="007B287F"/>
    <w:rsid w:val="007B4363"/>
    <w:rsid w:val="007B702E"/>
    <w:rsid w:val="007C114C"/>
    <w:rsid w:val="007C32EA"/>
    <w:rsid w:val="007D05A8"/>
    <w:rsid w:val="007D2D6B"/>
    <w:rsid w:val="007D3039"/>
    <w:rsid w:val="007D3265"/>
    <w:rsid w:val="007D44A4"/>
    <w:rsid w:val="007D6CF6"/>
    <w:rsid w:val="007D75F4"/>
    <w:rsid w:val="007E0EC5"/>
    <w:rsid w:val="007E15FB"/>
    <w:rsid w:val="007E191E"/>
    <w:rsid w:val="007E732D"/>
    <w:rsid w:val="007E77D1"/>
    <w:rsid w:val="007F023A"/>
    <w:rsid w:val="007F22B1"/>
    <w:rsid w:val="007F2856"/>
    <w:rsid w:val="007F677A"/>
    <w:rsid w:val="0080105B"/>
    <w:rsid w:val="008161B6"/>
    <w:rsid w:val="00816C40"/>
    <w:rsid w:val="0082333D"/>
    <w:rsid w:val="00823A14"/>
    <w:rsid w:val="00824603"/>
    <w:rsid w:val="008246FC"/>
    <w:rsid w:val="00830887"/>
    <w:rsid w:val="008324B5"/>
    <w:rsid w:val="00832E50"/>
    <w:rsid w:val="008366ED"/>
    <w:rsid w:val="00842FBA"/>
    <w:rsid w:val="008459ED"/>
    <w:rsid w:val="00850FE0"/>
    <w:rsid w:val="0085186B"/>
    <w:rsid w:val="008518A3"/>
    <w:rsid w:val="008542C8"/>
    <w:rsid w:val="0085752E"/>
    <w:rsid w:val="0086055A"/>
    <w:rsid w:val="00862920"/>
    <w:rsid w:val="00862C08"/>
    <w:rsid w:val="008643EA"/>
    <w:rsid w:val="00864557"/>
    <w:rsid w:val="008714F2"/>
    <w:rsid w:val="00883DF4"/>
    <w:rsid w:val="00884CB7"/>
    <w:rsid w:val="00890251"/>
    <w:rsid w:val="008918E7"/>
    <w:rsid w:val="008A045A"/>
    <w:rsid w:val="008A71AB"/>
    <w:rsid w:val="008B20E0"/>
    <w:rsid w:val="008C6EB6"/>
    <w:rsid w:val="008C7A3B"/>
    <w:rsid w:val="008D0A8A"/>
    <w:rsid w:val="008E0C3C"/>
    <w:rsid w:val="008E1D5A"/>
    <w:rsid w:val="008E5E53"/>
    <w:rsid w:val="009014D9"/>
    <w:rsid w:val="009125C7"/>
    <w:rsid w:val="0092543F"/>
    <w:rsid w:val="009261F0"/>
    <w:rsid w:val="009347AB"/>
    <w:rsid w:val="00940414"/>
    <w:rsid w:val="00943F5E"/>
    <w:rsid w:val="00944EBB"/>
    <w:rsid w:val="0094625D"/>
    <w:rsid w:val="009469D2"/>
    <w:rsid w:val="00946F37"/>
    <w:rsid w:val="009555AC"/>
    <w:rsid w:val="009611B1"/>
    <w:rsid w:val="00967FAE"/>
    <w:rsid w:val="00970A09"/>
    <w:rsid w:val="0098196B"/>
    <w:rsid w:val="00982D72"/>
    <w:rsid w:val="009830C3"/>
    <w:rsid w:val="0099374C"/>
    <w:rsid w:val="009A3706"/>
    <w:rsid w:val="009A5D01"/>
    <w:rsid w:val="009A632D"/>
    <w:rsid w:val="009B37CA"/>
    <w:rsid w:val="009B5862"/>
    <w:rsid w:val="009C7BA2"/>
    <w:rsid w:val="009D1EB5"/>
    <w:rsid w:val="009D79C5"/>
    <w:rsid w:val="009E169F"/>
    <w:rsid w:val="009E20BA"/>
    <w:rsid w:val="009E52BE"/>
    <w:rsid w:val="009E676B"/>
    <w:rsid w:val="009E6D2A"/>
    <w:rsid w:val="009F120F"/>
    <w:rsid w:val="00A15A0C"/>
    <w:rsid w:val="00A16D31"/>
    <w:rsid w:val="00A215E8"/>
    <w:rsid w:val="00A253B0"/>
    <w:rsid w:val="00A254CC"/>
    <w:rsid w:val="00A25EF7"/>
    <w:rsid w:val="00A318B2"/>
    <w:rsid w:val="00A406FA"/>
    <w:rsid w:val="00A40AA8"/>
    <w:rsid w:val="00A500A3"/>
    <w:rsid w:val="00A50621"/>
    <w:rsid w:val="00A54556"/>
    <w:rsid w:val="00A56F9C"/>
    <w:rsid w:val="00A628DC"/>
    <w:rsid w:val="00A67E29"/>
    <w:rsid w:val="00A711B7"/>
    <w:rsid w:val="00A73EAD"/>
    <w:rsid w:val="00A77F9B"/>
    <w:rsid w:val="00A80E8B"/>
    <w:rsid w:val="00A81727"/>
    <w:rsid w:val="00A927AF"/>
    <w:rsid w:val="00A97F34"/>
    <w:rsid w:val="00AA1A25"/>
    <w:rsid w:val="00AA70F4"/>
    <w:rsid w:val="00AB0070"/>
    <w:rsid w:val="00AC0ADF"/>
    <w:rsid w:val="00AC242C"/>
    <w:rsid w:val="00AC2FBB"/>
    <w:rsid w:val="00AC4C4B"/>
    <w:rsid w:val="00AC6908"/>
    <w:rsid w:val="00AC781E"/>
    <w:rsid w:val="00AD0DB6"/>
    <w:rsid w:val="00AD1B36"/>
    <w:rsid w:val="00AE0A46"/>
    <w:rsid w:val="00AE18F5"/>
    <w:rsid w:val="00AF005D"/>
    <w:rsid w:val="00AF0312"/>
    <w:rsid w:val="00AF3104"/>
    <w:rsid w:val="00AF31DD"/>
    <w:rsid w:val="00AF578B"/>
    <w:rsid w:val="00AF6A0E"/>
    <w:rsid w:val="00B01FE2"/>
    <w:rsid w:val="00B020AA"/>
    <w:rsid w:val="00B04110"/>
    <w:rsid w:val="00B04D13"/>
    <w:rsid w:val="00B0572D"/>
    <w:rsid w:val="00B07279"/>
    <w:rsid w:val="00B07F0B"/>
    <w:rsid w:val="00B10AE4"/>
    <w:rsid w:val="00B131C3"/>
    <w:rsid w:val="00B14B7C"/>
    <w:rsid w:val="00B17BDE"/>
    <w:rsid w:val="00B20BCD"/>
    <w:rsid w:val="00B21047"/>
    <w:rsid w:val="00B22DDB"/>
    <w:rsid w:val="00B2642B"/>
    <w:rsid w:val="00B32661"/>
    <w:rsid w:val="00B32852"/>
    <w:rsid w:val="00B502CD"/>
    <w:rsid w:val="00B50742"/>
    <w:rsid w:val="00B515EE"/>
    <w:rsid w:val="00B5460B"/>
    <w:rsid w:val="00B5507E"/>
    <w:rsid w:val="00B602F2"/>
    <w:rsid w:val="00B67A79"/>
    <w:rsid w:val="00B73626"/>
    <w:rsid w:val="00B754C5"/>
    <w:rsid w:val="00B843AE"/>
    <w:rsid w:val="00B9396E"/>
    <w:rsid w:val="00B9545A"/>
    <w:rsid w:val="00BB0DDC"/>
    <w:rsid w:val="00BB33EE"/>
    <w:rsid w:val="00BB5379"/>
    <w:rsid w:val="00BB5EF1"/>
    <w:rsid w:val="00BB7648"/>
    <w:rsid w:val="00BB7B39"/>
    <w:rsid w:val="00BC0042"/>
    <w:rsid w:val="00BC18E2"/>
    <w:rsid w:val="00BC266F"/>
    <w:rsid w:val="00BC4B67"/>
    <w:rsid w:val="00BD1002"/>
    <w:rsid w:val="00BD3CBA"/>
    <w:rsid w:val="00BD4EB5"/>
    <w:rsid w:val="00BD6CED"/>
    <w:rsid w:val="00BD743C"/>
    <w:rsid w:val="00BD7B08"/>
    <w:rsid w:val="00BE044C"/>
    <w:rsid w:val="00BE11D0"/>
    <w:rsid w:val="00BE305E"/>
    <w:rsid w:val="00BE556C"/>
    <w:rsid w:val="00BF2838"/>
    <w:rsid w:val="00BF4353"/>
    <w:rsid w:val="00BF46D3"/>
    <w:rsid w:val="00BF5C71"/>
    <w:rsid w:val="00C00542"/>
    <w:rsid w:val="00C00A8F"/>
    <w:rsid w:val="00C02D44"/>
    <w:rsid w:val="00C103EE"/>
    <w:rsid w:val="00C105E8"/>
    <w:rsid w:val="00C10A8C"/>
    <w:rsid w:val="00C172D7"/>
    <w:rsid w:val="00C2049D"/>
    <w:rsid w:val="00C20AB0"/>
    <w:rsid w:val="00C21A83"/>
    <w:rsid w:val="00C21B9F"/>
    <w:rsid w:val="00C23281"/>
    <w:rsid w:val="00C23712"/>
    <w:rsid w:val="00C34C03"/>
    <w:rsid w:val="00C37040"/>
    <w:rsid w:val="00C4465C"/>
    <w:rsid w:val="00C5058B"/>
    <w:rsid w:val="00C51620"/>
    <w:rsid w:val="00C74879"/>
    <w:rsid w:val="00C85687"/>
    <w:rsid w:val="00C87592"/>
    <w:rsid w:val="00C914B1"/>
    <w:rsid w:val="00C95371"/>
    <w:rsid w:val="00CA5B05"/>
    <w:rsid w:val="00CA630B"/>
    <w:rsid w:val="00CB0A15"/>
    <w:rsid w:val="00CB0DC1"/>
    <w:rsid w:val="00CB1B1A"/>
    <w:rsid w:val="00CB1C57"/>
    <w:rsid w:val="00CB3ABF"/>
    <w:rsid w:val="00CC0673"/>
    <w:rsid w:val="00CC2D88"/>
    <w:rsid w:val="00CC797A"/>
    <w:rsid w:val="00CD1241"/>
    <w:rsid w:val="00CD1B74"/>
    <w:rsid w:val="00CD26C4"/>
    <w:rsid w:val="00CD33D7"/>
    <w:rsid w:val="00CE2348"/>
    <w:rsid w:val="00CE6C9D"/>
    <w:rsid w:val="00CF25C1"/>
    <w:rsid w:val="00CF7F7F"/>
    <w:rsid w:val="00D024FB"/>
    <w:rsid w:val="00D06ECB"/>
    <w:rsid w:val="00D166E5"/>
    <w:rsid w:val="00D225C5"/>
    <w:rsid w:val="00D2462D"/>
    <w:rsid w:val="00D3112B"/>
    <w:rsid w:val="00D373C6"/>
    <w:rsid w:val="00D441C3"/>
    <w:rsid w:val="00D47068"/>
    <w:rsid w:val="00D5297D"/>
    <w:rsid w:val="00D57FA1"/>
    <w:rsid w:val="00D661F0"/>
    <w:rsid w:val="00D70AFE"/>
    <w:rsid w:val="00D7156E"/>
    <w:rsid w:val="00D74EC9"/>
    <w:rsid w:val="00D751C8"/>
    <w:rsid w:val="00D8081E"/>
    <w:rsid w:val="00D81A55"/>
    <w:rsid w:val="00D84880"/>
    <w:rsid w:val="00D90442"/>
    <w:rsid w:val="00D932D0"/>
    <w:rsid w:val="00D95460"/>
    <w:rsid w:val="00DA28B9"/>
    <w:rsid w:val="00DA397D"/>
    <w:rsid w:val="00DA4288"/>
    <w:rsid w:val="00DB18ED"/>
    <w:rsid w:val="00DB6E5B"/>
    <w:rsid w:val="00DC3010"/>
    <w:rsid w:val="00DD3613"/>
    <w:rsid w:val="00DD6D35"/>
    <w:rsid w:val="00DD72D6"/>
    <w:rsid w:val="00DE1AC0"/>
    <w:rsid w:val="00DE2759"/>
    <w:rsid w:val="00DE7C46"/>
    <w:rsid w:val="00DF5720"/>
    <w:rsid w:val="00E03CC3"/>
    <w:rsid w:val="00E072D8"/>
    <w:rsid w:val="00E1099B"/>
    <w:rsid w:val="00E13C24"/>
    <w:rsid w:val="00E16549"/>
    <w:rsid w:val="00E17DE6"/>
    <w:rsid w:val="00E2588C"/>
    <w:rsid w:val="00E34816"/>
    <w:rsid w:val="00E40BBB"/>
    <w:rsid w:val="00E44284"/>
    <w:rsid w:val="00E52997"/>
    <w:rsid w:val="00E56235"/>
    <w:rsid w:val="00E56F4A"/>
    <w:rsid w:val="00E665EF"/>
    <w:rsid w:val="00E66F19"/>
    <w:rsid w:val="00E7054A"/>
    <w:rsid w:val="00E72B86"/>
    <w:rsid w:val="00E74791"/>
    <w:rsid w:val="00E75C77"/>
    <w:rsid w:val="00E81D57"/>
    <w:rsid w:val="00E87CC0"/>
    <w:rsid w:val="00E97142"/>
    <w:rsid w:val="00EA3AB6"/>
    <w:rsid w:val="00EA3FE9"/>
    <w:rsid w:val="00EA7D3D"/>
    <w:rsid w:val="00ED25C2"/>
    <w:rsid w:val="00ED2DBF"/>
    <w:rsid w:val="00EE0A34"/>
    <w:rsid w:val="00EE0D2D"/>
    <w:rsid w:val="00EE1A3A"/>
    <w:rsid w:val="00F00512"/>
    <w:rsid w:val="00F00A10"/>
    <w:rsid w:val="00F01622"/>
    <w:rsid w:val="00F021E2"/>
    <w:rsid w:val="00F02305"/>
    <w:rsid w:val="00F13A5F"/>
    <w:rsid w:val="00F159FC"/>
    <w:rsid w:val="00F207E1"/>
    <w:rsid w:val="00F23FFD"/>
    <w:rsid w:val="00F26653"/>
    <w:rsid w:val="00F33D18"/>
    <w:rsid w:val="00F3486E"/>
    <w:rsid w:val="00F4216F"/>
    <w:rsid w:val="00F427ED"/>
    <w:rsid w:val="00F465B0"/>
    <w:rsid w:val="00F55998"/>
    <w:rsid w:val="00F638BA"/>
    <w:rsid w:val="00F64E9A"/>
    <w:rsid w:val="00F66600"/>
    <w:rsid w:val="00F66BF1"/>
    <w:rsid w:val="00F67E74"/>
    <w:rsid w:val="00F730D6"/>
    <w:rsid w:val="00F76961"/>
    <w:rsid w:val="00F85339"/>
    <w:rsid w:val="00F90E93"/>
    <w:rsid w:val="00F97377"/>
    <w:rsid w:val="00FA71C1"/>
    <w:rsid w:val="00FB2EAC"/>
    <w:rsid w:val="00FB4A90"/>
    <w:rsid w:val="00FB6A91"/>
    <w:rsid w:val="00FC25A5"/>
    <w:rsid w:val="00FC75B1"/>
    <w:rsid w:val="00FD4B5F"/>
    <w:rsid w:val="00FE2030"/>
    <w:rsid w:val="00FF3D96"/>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30"/>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 w:type="paragraph" w:styleId="NormalWeb">
    <w:name w:val="Normal (Web)"/>
    <w:basedOn w:val="Normal"/>
    <w:uiPriority w:val="99"/>
    <w:unhideWhenUsed/>
    <w:rsid w:val="005A0370"/>
    <w:pPr>
      <w:spacing w:before="100" w:beforeAutospacing="1" w:after="100" w:afterAutospacing="1"/>
    </w:pPr>
    <w:rPr>
      <w:rFonts w:ascii="Times New Roman" w:eastAsia="Times New Roman" w:hAnsi="Times New Roman" w:cs="Times New Roman"/>
      <w:color w:val="auto"/>
      <w:sz w:val="24"/>
      <w:lang w:val="es-419" w:eastAsia="es-419"/>
    </w:rPr>
  </w:style>
  <w:style w:type="paragraph" w:customStyle="1" w:styleId="Default">
    <w:name w:val="Default"/>
    <w:rsid w:val="00652FEB"/>
    <w:pPr>
      <w:autoSpaceDE w:val="0"/>
      <w:autoSpaceDN w:val="0"/>
      <w:adjustRightInd w:val="0"/>
    </w:pPr>
    <w:rPr>
      <w:rFonts w:ascii="Times New Roman" w:hAnsi="Times New Roman" w:cs="Times New Roman"/>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Deloitt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tagram.com/deloit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deloitte" TargetMode="External"/><Relationship Id="rId5" Type="http://schemas.openxmlformats.org/officeDocument/2006/relationships/webSettings" Target="webSettings.xml"/><Relationship Id="rId15" Type="http://schemas.openxmlformats.org/officeDocument/2006/relationships/hyperlink" Target="http://www.linkedin.com/company/deloitte" TargetMode="External"/><Relationship Id="rId10" Type="http://schemas.openxmlformats.org/officeDocument/2006/relationships/hyperlink" Target="mailto:citaxlegal@deloitte.com" TargetMode="External"/><Relationship Id="rId19" Type="http://schemas.openxmlformats.org/officeDocument/2006/relationships/hyperlink" Target="https://www.youtube.com/channel/UC7kV7N6crIrZkcCK4tpTS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405</TotalTime>
  <Pages>5</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Garza, Martina</cp:lastModifiedBy>
  <cp:revision>185</cp:revision>
  <dcterms:created xsi:type="dcterms:W3CDTF">2020-04-02T19:12:00Z</dcterms:created>
  <dcterms:modified xsi:type="dcterms:W3CDTF">2026-09-01T12:46:00Z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