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Goa Trip Itinerary - 15 to 19 January 2026</w:t>
      </w:r>
    </w:p>
    <w:p>
      <w:r>
        <w:rPr>
          <w:i/>
          <w:color w:val="646464"/>
          <w:sz w:val="16"/>
        </w:rPr>
        <w:t>Fictional demo record | For semantic-search testing only</w:t>
      </w:r>
    </w:p>
    <w:p>
      <w:pPr>
        <w:pStyle w:val="Heading1"/>
      </w:pPr>
      <w:r>
        <w:t>Trip overview</w:t>
      </w:r>
    </w:p>
    <w:p>
      <w:r>
        <w:t>Journey dates: Thursday 15 January to Monday 19 January 2026. Travellers: Aarav Demo and two fictional classmates, Isha Sen and Kabir Das. Starting city: Pune. Destination: North and Central Goa, with a flexible beach day. Estimated shared spend per person: ₹8,500, excluding shopping. This is an illustrative itinerary, not a live reservation.</w:t>
      </w:r>
    </w:p>
    <w:p>
      <w:pPr>
        <w:pStyle w:val="Heading1"/>
      </w:pPr>
      <w:r>
        <w:t>Day-by-day plan</w:t>
      </w:r>
    </w:p>
    <w:p>
      <w:r>
        <w:t>15 Jan, Thursday: Leave Pune by overnight train on the previous evening in the planning version; arrive at Madgaon in the morning. Keep backpacks at the stay if the room is not ready. Have breakfast near Margao market, then travel to Panaji. Afternoon: walk through the Latin Quarter of Fontainhas, see the colourful houses and old lanes, and take a break in a cafe. Avoid packing too many stops after the overnight journey.</w:t>
      </w:r>
    </w:p>
    <w:p>
      <w:r>
        <w:t>16 Jan, Friday: Start early for Candolim and Sinquerim. Spend the morning by the water and check local safety flags before swimming. After lunch, visit Fort Aguada if the weather is clear. Sunset is optional; return before traffic becomes tiring. Dinner budget: ₹350-₹500 per person.</w:t>
      </w:r>
    </w:p>
    <w:p>
      <w:r>
        <w:t>17 Jan, Saturday: Make this the North Goa exploration day. Choose Anjuna or Vagator for a relaxed shoreline walk, stop at a market only if it is operating, and leave time for lunch rather than hopping between distant venues. A rented scooter is not assumed; use a licensed taxi or public transport and agree on fare before travel.</w:t>
      </w:r>
    </w:p>
    <w:p>
      <w:r>
        <w:t>18 Jan, Sunday: Take a slower day. Visit Old Goa churches and the archaeological area in the morning, then return to Panaji for a riverfront walk. The group should check published entry rules and opening hours on the day rather than relying on this old planning note.</w:t>
      </w:r>
    </w:p>
    <w:p>
      <w:r>
        <w:t>19 Jan, Monday: Check out, keep travel documents and tickets accessible, and reach the station well before departure. Buy packaged water and snacks before boarding; avoid scheduling a long attraction visit on departure day.</w:t>
      </w:r>
    </w:p>
    <w:p>
      <w:pPr>
        <w:pStyle w:val="Heading1"/>
      </w:pPr>
      <w:r>
        <w:t>Budget, packing and contingencies</w:t>
      </w:r>
    </w:p>
    <w:p>
      <w:r>
        <w:t>Indicative costs per person: return rail fare ₹1,800; four nights of shared accommodation ₹3,200; meals ₹1,800; local transit ₹1,000; entry fees and buffer ₹700. Total: ₹8,500. Keep ₹1,000 extra for unexpected taxi fares or a changed train plan. Split shared expenses in a single ledger and record who paid first.</w:t>
      </w:r>
    </w:p>
    <w:p>
      <w:r>
        <w:t>Pack sunscreen, refillable water bottle, light cotton clothes, a small first-aid pouch, power bank, photo ID and a copy of the ticket. Keep one evening unscheduled in case rain or a transport delay changes the plan. Search terms that should point here include “Goa holiday plan,” “coastal journey,” “trip schedule,” and “day-wise itinerary.”</w:t>
      </w:r>
    </w:p>
    <w:sectPr w:rsidR="00FC693F" w:rsidRPr="0006063C" w:rsidSect="00034616">
      <w:footerReference w:type="default" r:id="rId9"/>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Synthetic student files | Sample data, not official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 Trip Itinerary - 15 to 19 January 2026</dc:title>
  <dc:subject>Synthetic semantic search test file</dc:subject>
  <dc:creator>Demo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