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7C3B31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 xml:space="preserve">Actividad de reconocimiento de las ventajas y desventajas de la reproducción sexual y </w:t>
      </w:r>
      <w:r w:rsidR="004D0B8D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7C3B31">
        <w:rPr>
          <w:rFonts w:ascii="Arial" w:hAnsi="Arial" w:cs="Arial"/>
          <w:sz w:val="18"/>
          <w:szCs w:val="18"/>
          <w:lang w:val="es-ES_tradnl"/>
        </w:rPr>
        <w:t>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sexual, reproducción 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61CB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proofErr w:type="gramStart"/>
      <w:r w:rsidR="00A6232B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>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4BBF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863C4"/>
    <w:rsid w:val="00495119"/>
    <w:rsid w:val="004A4A9C"/>
    <w:rsid w:val="004D0B8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D6C9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E4012"/>
    <w:rsid w:val="008F23A3"/>
    <w:rsid w:val="00923C89"/>
    <w:rsid w:val="009253B1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32B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1CBB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3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CARLOS ROMAN</cp:lastModifiedBy>
  <cp:revision>4</cp:revision>
  <dcterms:created xsi:type="dcterms:W3CDTF">2015-03-23T01:27:00Z</dcterms:created>
  <dcterms:modified xsi:type="dcterms:W3CDTF">2015-04-04T20:08:00Z</dcterms:modified>
</cp:coreProperties>
</file>