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A995E5B" w:rsidR="00E61A4B" w:rsidRPr="006D02A8" w:rsidRDefault="00F60C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5245447" w:rsidR="00E14BD5" w:rsidRPr="00F60C9D" w:rsidRDefault="001D6C41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Refuerza tu aprendizaje: r</w:t>
      </w:r>
      <w:r w:rsidR="00F60C9D" w:rsidRPr="00F60C9D">
        <w:rPr>
          <w:rFonts w:ascii="Arial" w:hAnsi="Arial"/>
          <w:sz w:val="18"/>
          <w:szCs w:val="18"/>
          <w:lang w:val="es-ES_tradnl"/>
        </w:rPr>
        <w:t>elaciona las enfermedades genéticas y las mutaciones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C26545B" w:rsidR="000719EE" w:rsidRPr="00F60C9D" w:rsidRDefault="00F60C9D" w:rsidP="000719EE">
      <w:pPr>
        <w:rPr>
          <w:rFonts w:ascii="Arial" w:hAnsi="Arial"/>
          <w:sz w:val="18"/>
          <w:szCs w:val="18"/>
          <w:lang w:val="es-ES_tradnl"/>
        </w:rPr>
      </w:pPr>
      <w:r w:rsidRPr="00F60C9D">
        <w:rPr>
          <w:rFonts w:ascii="Arial" w:hAnsi="Arial"/>
          <w:sz w:val="18"/>
          <w:szCs w:val="18"/>
          <w:lang w:val="es-ES_tradnl"/>
        </w:rPr>
        <w:t>Actividad que permite establecer relaciones entre las enfermedades genéticas y las mutaciones.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FC11F5" w:rsidR="000719EE" w:rsidRPr="000719EE" w:rsidRDefault="00F13EB7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43781C">
        <w:rPr>
          <w:rFonts w:ascii="Arial" w:hAnsi="Arial" w:cs="Arial"/>
          <w:sz w:val="18"/>
          <w:szCs w:val="18"/>
          <w:lang w:val="es-ES_tradnl"/>
        </w:rPr>
        <w:t>utación,</w:t>
      </w:r>
      <w:proofErr w:type="gramEnd"/>
      <w:r w:rsidR="00F60C9D">
        <w:rPr>
          <w:rFonts w:ascii="Arial" w:hAnsi="Arial" w:cs="Arial"/>
          <w:sz w:val="18"/>
          <w:szCs w:val="18"/>
          <w:lang w:val="es-ES_tradnl"/>
        </w:rPr>
        <w:t>hereditario,</w:t>
      </w:r>
      <w:r w:rsidR="0043781C">
        <w:rPr>
          <w:rFonts w:ascii="Arial" w:hAnsi="Arial" w:cs="Arial"/>
          <w:sz w:val="18"/>
          <w:szCs w:val="18"/>
          <w:lang w:val="es-ES_tradnl"/>
        </w:rPr>
        <w:t>alelo</w:t>
      </w:r>
      <w:proofErr w:type="spellEnd"/>
      <w:r w:rsidR="0043781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43781C">
        <w:rPr>
          <w:rFonts w:ascii="Arial" w:hAnsi="Arial" w:cs="Arial"/>
          <w:sz w:val="18"/>
          <w:szCs w:val="18"/>
          <w:lang w:val="es-ES_tradnl"/>
        </w:rPr>
        <w:t>letal,</w:t>
      </w:r>
      <w:r w:rsidR="00F60C9D">
        <w:rPr>
          <w:rFonts w:ascii="Arial" w:hAnsi="Arial" w:cs="Arial"/>
          <w:sz w:val="18"/>
          <w:szCs w:val="18"/>
          <w:lang w:val="es-ES_tradnl"/>
        </w:rPr>
        <w:t>multifactorial</w:t>
      </w:r>
      <w:proofErr w:type="spellEnd"/>
      <w:r w:rsidR="00F60C9D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CD5DC86" w:rsidR="000719EE" w:rsidRP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79C709" w:rsidR="005F4C68" w:rsidRPr="005F4C68" w:rsidRDefault="00F60C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3781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1D5939D" w:rsidR="002E4EE6" w:rsidRPr="00AC7496" w:rsidRDefault="00F60C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198CC4E1" w:rsidR="00712769" w:rsidRPr="005F4C68" w:rsidRDefault="00F60C9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869B338" w:rsidR="000719EE" w:rsidRP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38CF5D1" w14:textId="11B480E7" w:rsidR="00F60C9D" w:rsidRPr="00F60C9D" w:rsidRDefault="00F653F3" w:rsidP="00F60C9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Refuerza tu aprendizaje: r</w:t>
      </w:r>
      <w:r w:rsidR="00F60C9D" w:rsidRPr="00F60C9D">
        <w:rPr>
          <w:rFonts w:ascii="Arial" w:hAnsi="Arial"/>
          <w:sz w:val="18"/>
          <w:szCs w:val="18"/>
          <w:lang w:val="es-ES_tradnl"/>
        </w:rPr>
        <w:t>elaciona las enfermedades genéticas y las mutaciones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1BF0B1F" w:rsidR="000719EE" w:rsidRP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9B7ADDA" w:rsidR="000719EE" w:rsidRP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entrega las respuestas a mano o por correo electrónico a tu profesor para que pueda validarlas.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6959064" w:rsidR="000719EE" w:rsidRDefault="00F60C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2D0FA1D" w:rsidR="009C4689" w:rsidRDefault="00F60C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E76C17B" w:rsidR="00F70E70" w:rsidRPr="007F74EA" w:rsidRDefault="003D405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Define con tus palabras, el significado de enfermedad genética.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1CE94754" w:rsidR="009C2E06" w:rsidRDefault="003D405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F2B6F09" w:rsidR="005B1760" w:rsidRPr="007F74EA" w:rsidRDefault="00F653F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</w:t>
      </w:r>
      <w:r w:rsidR="005C374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5C3745">
        <w:rPr>
          <w:rFonts w:ascii="Arial" w:hAnsi="Arial" w:cs="Arial"/>
          <w:sz w:val="18"/>
          <w:szCs w:val="18"/>
          <w:lang w:val="es-ES_tradnl"/>
        </w:rPr>
        <w:t>diferencias entre enfermedad genética heredad</w:t>
      </w:r>
      <w:r>
        <w:rPr>
          <w:rFonts w:ascii="Arial" w:hAnsi="Arial" w:cs="Arial"/>
          <w:sz w:val="18"/>
          <w:szCs w:val="18"/>
          <w:lang w:val="es-ES_tradnl"/>
        </w:rPr>
        <w:t>a y no heredada, en términos de características de cada tipo de enfermedad</w:t>
      </w:r>
      <w:r w:rsidR="005C3745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5C3745">
        <w:rPr>
          <w:rFonts w:ascii="Arial" w:hAnsi="Arial" w:cs="Arial"/>
          <w:sz w:val="18"/>
          <w:szCs w:val="18"/>
          <w:lang w:val="es-ES_tradnl"/>
        </w:rPr>
        <w:t xml:space="preserve">y tipos de células en las que estas se presentan.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46D9EC" w14:textId="25D2B836" w:rsidR="005C3745" w:rsidRDefault="005C374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6BF042DE" w:rsidR="005B1760" w:rsidRPr="007F74EA" w:rsidRDefault="002038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qué manera se clasifican las enfermedades hereditarias? Menciona cada grupo y sus características.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B422539" w:rsidR="005B1760" w:rsidRDefault="002038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013C5257" w:rsidR="005B1760" w:rsidRPr="007F74EA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una mutación? ¿En qué se diferencia una mutación espontánea de una inducida?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022F794C" w:rsidR="005B1760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4D1A18" w14:textId="77777777" w:rsidR="009637A5" w:rsidRDefault="009637A5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2870C919" w:rsidR="005B1760" w:rsidRPr="007F74EA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Menciona al menos una condición para que determinada mutación genere una enfermedad.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09DF7A7C" w:rsidR="005B1760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95C472B" w14:textId="7DDD870A" w:rsidR="005B1760" w:rsidRPr="00254D62" w:rsidRDefault="009637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que una mutación genere una enfermedad, el cambio debe encontrarse en una zona del gen que afecte la función del mismo.</w:t>
      </w:r>
      <w:r w:rsidR="000C4853">
        <w:rPr>
          <w:rFonts w:ascii="Arial" w:hAnsi="Arial" w:cs="Arial"/>
          <w:sz w:val="18"/>
          <w:szCs w:val="18"/>
          <w:lang w:val="es-ES_tradnl"/>
        </w:rPr>
        <w:t xml:space="preserve"> Una falla en la función implica </w:t>
      </w:r>
      <w:r w:rsidR="0036148A">
        <w:rPr>
          <w:rFonts w:ascii="Arial" w:hAnsi="Arial" w:cs="Arial"/>
          <w:sz w:val="18"/>
          <w:szCs w:val="18"/>
          <w:lang w:val="es-ES_tradnl"/>
        </w:rPr>
        <w:t>una alteración del equilibrio de la célula y se manifiesta como una enfermedad.</w:t>
      </w: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3BFF9611" w:rsidR="005B1760" w:rsidRPr="007F74EA" w:rsidRDefault="00F846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¿Bajo qué circunstancia es posible decir que un alelo es letal?</w:t>
      </w: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572CDC5F" w:rsidR="005B1760" w:rsidRDefault="00F846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2F58572B" w:rsidR="005B1760" w:rsidRPr="007F74EA" w:rsidRDefault="00F846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Menciona al menos 2 enfermedades genéticas no hereditarias y dos hereditarias.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6B14DB12" w:rsidR="005B1760" w:rsidRDefault="00F846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0A91"/>
    <w:rsid w:val="000B20BA"/>
    <w:rsid w:val="000C4853"/>
    <w:rsid w:val="000D352C"/>
    <w:rsid w:val="00104E5C"/>
    <w:rsid w:val="00125D25"/>
    <w:rsid w:val="001B092E"/>
    <w:rsid w:val="001B3983"/>
    <w:rsid w:val="001D2148"/>
    <w:rsid w:val="001D6C41"/>
    <w:rsid w:val="001E2043"/>
    <w:rsid w:val="001F52D4"/>
    <w:rsid w:val="002038CE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148A"/>
    <w:rsid w:val="0036258A"/>
    <w:rsid w:val="003A458C"/>
    <w:rsid w:val="003B49B4"/>
    <w:rsid w:val="003D4053"/>
    <w:rsid w:val="003D72B3"/>
    <w:rsid w:val="004024BA"/>
    <w:rsid w:val="00411F22"/>
    <w:rsid w:val="00417B06"/>
    <w:rsid w:val="004375B6"/>
    <w:rsid w:val="0043781C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3745"/>
    <w:rsid w:val="005D3CC8"/>
    <w:rsid w:val="005F4C68"/>
    <w:rsid w:val="005F77C4"/>
    <w:rsid w:val="00611072"/>
    <w:rsid w:val="00616529"/>
    <w:rsid w:val="00627514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637A5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4404"/>
    <w:rsid w:val="00EF7BBC"/>
    <w:rsid w:val="00F13EB7"/>
    <w:rsid w:val="00F157B9"/>
    <w:rsid w:val="00F44F99"/>
    <w:rsid w:val="00F57E22"/>
    <w:rsid w:val="00F60C9D"/>
    <w:rsid w:val="00F653F3"/>
    <w:rsid w:val="00F70E70"/>
    <w:rsid w:val="00F73B99"/>
    <w:rsid w:val="00F80068"/>
    <w:rsid w:val="00F819D0"/>
    <w:rsid w:val="00F846BD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17</cp:revision>
  <dcterms:created xsi:type="dcterms:W3CDTF">2015-04-13T23:39:00Z</dcterms:created>
  <dcterms:modified xsi:type="dcterms:W3CDTF">2015-06-15T17:33:00Z</dcterms:modified>
</cp:coreProperties>
</file>