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3F87499" w:rsidR="00E61A4B" w:rsidRPr="006D02A8" w:rsidRDefault="00E57C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0294B37" w:rsidR="00C679A1" w:rsidRPr="000719EE" w:rsidRDefault="00E57CA8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6828707" w14:textId="49C4134F" w:rsidR="00570134" w:rsidRPr="000719EE" w:rsidRDefault="00E57CA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evaluar los conocimientos de los estudiantes acerca del tema La genética después de Mendel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9346426" w:rsidR="000719EE" w:rsidRPr="000719EE" w:rsidRDefault="005A086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Genética, cromosoma, ligamiento, herencia, cariotipo.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B81807D" w:rsidR="005F4C68" w:rsidRPr="005F4C68" w:rsidRDefault="0037493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22AFB2E" w:rsidR="002E4EE6" w:rsidRPr="00AC7496" w:rsidRDefault="0037493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45F2B6ED" w:rsidR="00502F8B" w:rsidRPr="005F4C68" w:rsidRDefault="0037493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B608A2E" w:rsidR="000719EE" w:rsidRPr="000719EE" w:rsidRDefault="0037493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3DB1BD7" w14:textId="77777777" w:rsidR="0037493E" w:rsidRPr="000719EE" w:rsidRDefault="0037493E" w:rsidP="003749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7C7AA40" w:rsidR="000719EE" w:rsidRPr="000719EE" w:rsidRDefault="0037493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1AD8F00" w:rsidR="000719EE" w:rsidRPr="000719EE" w:rsidRDefault="0037493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 sobre el tema La genética después de Mendel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4A539F48" w:rsidR="00033E28" w:rsidRPr="00CD652E" w:rsidRDefault="0037493E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5127469" w:rsidR="000719EE" w:rsidRDefault="0037493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213E0E7E" w:rsidR="009C4689" w:rsidRPr="000719EE" w:rsidRDefault="00A172D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664AF0B2" w:rsidR="006D02A8" w:rsidRDefault="00A172D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 aportes dieron origen a la teoría cromosómica de la herencia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0BFBD098" w:rsidR="00B5250C" w:rsidRDefault="00A172DA" w:rsidP="006D02A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Gregor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Mendel</w:t>
      </w:r>
    </w:p>
    <w:p w14:paraId="1BFE7E0C" w14:textId="27545F3B" w:rsidR="00A172DA" w:rsidRPr="00A172DA" w:rsidRDefault="00A172D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A172DA">
        <w:rPr>
          <w:rFonts w:ascii="Arial" w:hAnsi="Arial" w:cs="Arial"/>
          <w:b/>
          <w:sz w:val="18"/>
          <w:szCs w:val="18"/>
          <w:lang w:val="es-ES_tradnl"/>
        </w:rPr>
        <w:t>Edward Sutton</w:t>
      </w:r>
    </w:p>
    <w:p w14:paraId="77C88166" w14:textId="3D6FD4B2" w:rsidR="00A172DA" w:rsidRPr="00A172DA" w:rsidRDefault="00A172D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A172DA">
        <w:rPr>
          <w:rFonts w:ascii="Arial" w:hAnsi="Arial" w:cs="Arial"/>
          <w:b/>
          <w:sz w:val="18"/>
          <w:szCs w:val="18"/>
          <w:lang w:val="es-ES_tradnl"/>
        </w:rPr>
        <w:t xml:space="preserve">Theodor </w:t>
      </w:r>
      <w:proofErr w:type="spellStart"/>
      <w:r w:rsidRPr="00A172DA">
        <w:rPr>
          <w:rFonts w:ascii="Arial" w:hAnsi="Arial" w:cs="Arial"/>
          <w:b/>
          <w:sz w:val="18"/>
          <w:szCs w:val="18"/>
          <w:lang w:val="es-ES_tradnl"/>
        </w:rPr>
        <w:t>Boveri</w:t>
      </w:r>
      <w:proofErr w:type="spellEnd"/>
    </w:p>
    <w:p w14:paraId="7AFFD695" w14:textId="063F96CC" w:rsidR="00A172DA" w:rsidRDefault="00A172D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Thomas Morgan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2F3C3174" w:rsidR="002B0B2F" w:rsidRDefault="00FC50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Algunos </w:t>
      </w:r>
      <w:r w:rsidR="00A172DA">
        <w:rPr>
          <w:rFonts w:ascii="Arial" w:hAnsi="Arial" w:cs="Arial"/>
          <w:sz w:val="18"/>
          <w:szCs w:val="18"/>
          <w:lang w:val="es-ES_tradnl"/>
        </w:rPr>
        <w:t>genes</w:t>
      </w:r>
      <w:r>
        <w:rPr>
          <w:rFonts w:ascii="Arial" w:hAnsi="Arial" w:cs="Arial"/>
          <w:sz w:val="18"/>
          <w:szCs w:val="18"/>
          <w:lang w:val="es-ES_tradnl"/>
        </w:rPr>
        <w:t xml:space="preserve"> se encuentran </w:t>
      </w:r>
      <w:r w:rsidR="00A172DA">
        <w:rPr>
          <w:rFonts w:ascii="Arial" w:hAnsi="Arial" w:cs="Arial"/>
          <w:sz w:val="18"/>
          <w:szCs w:val="18"/>
          <w:lang w:val="es-ES_tradnl"/>
        </w:rPr>
        <w:t>en el mismo cromosoma, próximos entre s</w:t>
      </w:r>
      <w:r w:rsidR="00A63152">
        <w:rPr>
          <w:rFonts w:ascii="Arial" w:hAnsi="Arial" w:cs="Arial"/>
          <w:sz w:val="18"/>
          <w:szCs w:val="18"/>
          <w:lang w:val="es-ES_tradnl"/>
        </w:rPr>
        <w:t>í, esto p</w:t>
      </w:r>
      <w:r w:rsidR="00A172DA">
        <w:rPr>
          <w:rFonts w:ascii="Arial" w:hAnsi="Arial" w:cs="Arial"/>
          <w:sz w:val="18"/>
          <w:szCs w:val="18"/>
          <w:lang w:val="es-ES_tradnl"/>
        </w:rPr>
        <w:t xml:space="preserve">uede </w:t>
      </w:r>
      <w:r w:rsidR="00A63152">
        <w:rPr>
          <w:rFonts w:ascii="Arial" w:hAnsi="Arial" w:cs="Arial"/>
          <w:sz w:val="18"/>
          <w:szCs w:val="18"/>
          <w:lang w:val="es-ES_tradnl"/>
        </w:rPr>
        <w:t>ocasionar</w:t>
      </w:r>
      <w:r w:rsidR="00E9498A">
        <w:rPr>
          <w:rFonts w:ascii="Arial" w:hAnsi="Arial" w:cs="Arial"/>
          <w:sz w:val="18"/>
          <w:szCs w:val="18"/>
          <w:lang w:val="es-ES_tradnl"/>
        </w:rPr>
        <w:t xml:space="preserve"> que se hereden juntos. Lo anterior corresponde al fenómeno de:</w:t>
      </w:r>
      <w:r w:rsidR="00A172D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32CB25" w14:textId="77777777" w:rsidR="00FC509A" w:rsidRDefault="00FC509A" w:rsidP="00FC50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Epístasis</w:t>
      </w:r>
    </w:p>
    <w:p w14:paraId="2AA81572" w14:textId="77777777" w:rsidR="00FC509A" w:rsidRDefault="00FC509A" w:rsidP="00FC50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Pleiotropía</w:t>
      </w:r>
    </w:p>
    <w:p w14:paraId="0D4B8970" w14:textId="77777777" w:rsidR="00FC509A" w:rsidRPr="001C3CAD" w:rsidRDefault="00FC509A" w:rsidP="00FC509A">
      <w:pPr>
        <w:rPr>
          <w:rFonts w:ascii="Arial" w:hAnsi="Arial" w:cs="Arial"/>
          <w:b/>
          <w:sz w:val="18"/>
          <w:szCs w:val="18"/>
          <w:lang w:val="es-ES_tradnl"/>
        </w:rPr>
      </w:pPr>
      <w:r w:rsidRPr="001C3CAD">
        <w:rPr>
          <w:rFonts w:ascii="Arial" w:hAnsi="Arial" w:cs="Arial"/>
          <w:b/>
          <w:sz w:val="18"/>
          <w:szCs w:val="18"/>
          <w:lang w:val="es-ES_tradnl"/>
        </w:rPr>
        <w:t>Ligamiento</w:t>
      </w:r>
    </w:p>
    <w:p w14:paraId="25E44B0E" w14:textId="77777777" w:rsidR="00FC509A" w:rsidRPr="0072270A" w:rsidRDefault="00FC509A" w:rsidP="00FC50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Entrecruzamiento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722CFD2" w:rsidR="002B0B2F" w:rsidRDefault="00FC50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fenómeno que explica la variabilidad genética de los organismos con reproducción sexual, además el hecho de que seamos diferentes a nuestros padres y hermanos es: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697E4E9" w:rsidR="002B0B2F" w:rsidRDefault="00FC50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ligamiento</w:t>
      </w:r>
    </w:p>
    <w:p w14:paraId="1D8B946A" w14:textId="2461D11B" w:rsidR="00FC509A" w:rsidRDefault="00FC50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</w:t>
      </w:r>
    </w:p>
    <w:p w14:paraId="579FAF81" w14:textId="01AF807E" w:rsidR="00FC509A" w:rsidRPr="00FC509A" w:rsidRDefault="00FC509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C509A">
        <w:rPr>
          <w:rFonts w:ascii="Arial" w:hAnsi="Arial" w:cs="Arial"/>
          <w:b/>
          <w:sz w:val="18"/>
          <w:szCs w:val="18"/>
          <w:lang w:val="es-ES_tradnl"/>
        </w:rPr>
        <w:t>El entrecruzamiento</w:t>
      </w:r>
    </w:p>
    <w:p w14:paraId="18BA1C1F" w14:textId="44E119BF" w:rsidR="002B0B2F" w:rsidRDefault="00FC509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mitosis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103209C3" w:rsidR="002B0B2F" w:rsidRDefault="00417F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genes presentes en los cromosomas que determinan las características sexuales primarias en ciertos organismos, se denominan: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10BA0891" w:rsidR="002B0B2F" w:rsidRDefault="00417F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Autosomas</w:t>
      </w:r>
    </w:p>
    <w:p w14:paraId="6AAD2D91" w14:textId="06F1D00C" w:rsidR="00417FC5" w:rsidRDefault="00417F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Cromosomas sexuales</w:t>
      </w:r>
    </w:p>
    <w:p w14:paraId="4BE763F0" w14:textId="04CD71E6" w:rsidR="00417FC5" w:rsidRDefault="00417F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Genes sexuales</w:t>
      </w:r>
    </w:p>
    <w:p w14:paraId="6FD6216E" w14:textId="58973E9F" w:rsidR="00417FC5" w:rsidRPr="00A63152" w:rsidRDefault="00417FC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63152">
        <w:rPr>
          <w:rFonts w:ascii="Arial" w:hAnsi="Arial" w:cs="Arial"/>
          <w:b/>
          <w:sz w:val="18"/>
          <w:szCs w:val="18"/>
          <w:lang w:val="es-ES_tradnl"/>
        </w:rPr>
        <w:t>Genes ligados al sexo</w:t>
      </w:r>
    </w:p>
    <w:p w14:paraId="01083081" w14:textId="77777777" w:rsidR="002B0B2F" w:rsidRPr="00A63152" w:rsidRDefault="002B0B2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328A12FA" w:rsidR="002B0B2F" w:rsidRDefault="00BA579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tipo de herencia en la cual</w:t>
      </w:r>
      <w:r w:rsidR="006824D1">
        <w:rPr>
          <w:rFonts w:ascii="Arial" w:hAnsi="Arial" w:cs="Arial"/>
          <w:sz w:val="18"/>
          <w:szCs w:val="18"/>
          <w:lang w:val="es-ES_tradnl"/>
        </w:rPr>
        <w:t xml:space="preserve"> un gen que determina características de las células somáticas, requiere un estado homocigoto para que la condición se exprese, se denomina: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F7839D" w14:textId="77777777" w:rsidR="006824D1" w:rsidRDefault="006824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Herencia autosómica dominante</w:t>
      </w:r>
    </w:p>
    <w:p w14:paraId="32BCEF7E" w14:textId="77777777" w:rsidR="006824D1" w:rsidRDefault="006824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Herencia dominante ligada al X</w:t>
      </w:r>
    </w:p>
    <w:p w14:paraId="4B49DBF8" w14:textId="77777777" w:rsidR="006824D1" w:rsidRDefault="006824D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Herencia recesiva ligada al X</w:t>
      </w:r>
    </w:p>
    <w:p w14:paraId="2DB71E23" w14:textId="1E5F74E1" w:rsidR="002B0B2F" w:rsidRPr="006824D1" w:rsidRDefault="006824D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824D1">
        <w:rPr>
          <w:rFonts w:ascii="Arial" w:hAnsi="Arial" w:cs="Arial"/>
          <w:b/>
          <w:sz w:val="18"/>
          <w:szCs w:val="18"/>
          <w:lang w:val="es-ES_tradnl"/>
        </w:rPr>
        <w:t xml:space="preserve">Herencia autosómica recesiva 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4B6FB56B" w:rsidR="002B0B2F" w:rsidRDefault="00DA3A9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como el color, el tamaño y la altura, presentan pequeñas variaciones graduales entre los organismos, y dependen de un tipo de herencia denominada: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3D6B4D2F" w:rsidR="002B0B2F" w:rsidRDefault="00DA3A95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Polialélica</w:t>
      </w:r>
      <w:proofErr w:type="spellEnd"/>
    </w:p>
    <w:p w14:paraId="7DB90114" w14:textId="0DE24A79" w:rsidR="00DA3A95" w:rsidRPr="00DA3A95" w:rsidRDefault="00DA3A9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A3A95">
        <w:rPr>
          <w:rFonts w:ascii="Arial" w:hAnsi="Arial" w:cs="Arial"/>
          <w:b/>
          <w:sz w:val="18"/>
          <w:szCs w:val="18"/>
          <w:lang w:val="es-ES_tradnl"/>
        </w:rPr>
        <w:t>Poligénica</w:t>
      </w:r>
    </w:p>
    <w:p w14:paraId="47D33D45" w14:textId="44A5B35D" w:rsidR="00DA3A95" w:rsidRDefault="00DA3A95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Pleiotrópica</w:t>
      </w:r>
      <w:proofErr w:type="spellEnd"/>
    </w:p>
    <w:p w14:paraId="06ED752A" w14:textId="7ACFB015" w:rsidR="002B0B2F" w:rsidRDefault="00DA3A95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Epistática</w:t>
      </w:r>
      <w:proofErr w:type="spellEnd"/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2D2D7B0B" w:rsidR="002B0B2F" w:rsidRDefault="002474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herencia materna es característica de: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57E687A7" w:rsidR="002B0B2F" w:rsidRDefault="002474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núcleo</w:t>
      </w:r>
    </w:p>
    <w:p w14:paraId="64DB9B6D" w14:textId="068B635E" w:rsidR="002474CB" w:rsidRPr="002474CB" w:rsidRDefault="002474C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474CB">
        <w:rPr>
          <w:rFonts w:ascii="Arial" w:hAnsi="Arial" w:cs="Arial"/>
          <w:b/>
          <w:sz w:val="18"/>
          <w:szCs w:val="18"/>
          <w:lang w:val="es-ES_tradnl"/>
        </w:rPr>
        <w:t>Los cloroplastos</w:t>
      </w:r>
    </w:p>
    <w:p w14:paraId="41EEF074" w14:textId="55A81285" w:rsidR="002474CB" w:rsidRDefault="002474C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citoplasma</w:t>
      </w:r>
    </w:p>
    <w:p w14:paraId="2C6FBCBB" w14:textId="2BDB6830" w:rsidR="002474CB" w:rsidRPr="002474CB" w:rsidRDefault="002474C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474CB">
        <w:rPr>
          <w:rFonts w:ascii="Arial" w:hAnsi="Arial" w:cs="Arial"/>
          <w:b/>
          <w:sz w:val="18"/>
          <w:szCs w:val="18"/>
          <w:lang w:val="es-ES_tradnl"/>
        </w:rPr>
        <w:t>La mitocondria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0F9B3B91" w:rsidR="002B0B2F" w:rsidRDefault="0040622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Corresponden a diferencias entre las enfermedades genéticas hereditarias y no hereditarias: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C70A553" w14:textId="77777777" w:rsidR="009E656F" w:rsidRDefault="0040622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hereditarias </w:t>
      </w:r>
      <w:r w:rsidR="009E656F">
        <w:rPr>
          <w:rFonts w:ascii="Arial" w:hAnsi="Arial" w:cs="Arial"/>
          <w:sz w:val="18"/>
          <w:szCs w:val="18"/>
          <w:lang w:val="es-ES_tradnl"/>
        </w:rPr>
        <w:t>afectan las células somáticas</w:t>
      </w:r>
    </w:p>
    <w:p w14:paraId="34A31E89" w14:textId="47EA1FD3" w:rsidR="002B0B2F" w:rsidRDefault="009E656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no hereditarias afectan las células sexuales</w:t>
      </w:r>
      <w:r w:rsidR="0040622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E15BD49" w14:textId="6427545F" w:rsidR="009E656F" w:rsidRPr="009E656F" w:rsidRDefault="009E656F" w:rsidP="009E656F">
      <w:pPr>
        <w:rPr>
          <w:rFonts w:ascii="Arial" w:hAnsi="Arial" w:cs="Arial"/>
          <w:b/>
          <w:sz w:val="18"/>
          <w:szCs w:val="18"/>
          <w:lang w:val="es-ES_tradnl"/>
        </w:rPr>
      </w:pPr>
      <w:r w:rsidRPr="009E656F">
        <w:rPr>
          <w:rFonts w:ascii="Arial" w:hAnsi="Arial" w:cs="Arial"/>
          <w:b/>
          <w:sz w:val="18"/>
          <w:szCs w:val="18"/>
          <w:lang w:val="es-ES_tradnl"/>
        </w:rPr>
        <w:t xml:space="preserve">Las </w:t>
      </w:r>
      <w:r w:rsidRPr="009E656F">
        <w:rPr>
          <w:rFonts w:ascii="Arial" w:hAnsi="Arial" w:cs="Arial"/>
          <w:b/>
          <w:sz w:val="18"/>
          <w:szCs w:val="18"/>
          <w:lang w:val="es-ES_tradnl"/>
        </w:rPr>
        <w:t xml:space="preserve">no </w:t>
      </w:r>
      <w:r w:rsidRPr="009E656F">
        <w:rPr>
          <w:rFonts w:ascii="Arial" w:hAnsi="Arial" w:cs="Arial"/>
          <w:b/>
          <w:sz w:val="18"/>
          <w:szCs w:val="18"/>
          <w:lang w:val="es-ES_tradnl"/>
        </w:rPr>
        <w:t>hereditarias afectan las células somáticas</w:t>
      </w:r>
    </w:p>
    <w:p w14:paraId="430B4F8B" w14:textId="6D4463E5" w:rsidR="009E656F" w:rsidRPr="009E656F" w:rsidRDefault="009E656F" w:rsidP="009E656F">
      <w:pPr>
        <w:rPr>
          <w:rFonts w:ascii="Arial" w:hAnsi="Arial" w:cs="Arial"/>
          <w:b/>
          <w:sz w:val="18"/>
          <w:szCs w:val="18"/>
          <w:lang w:val="es-ES_tradnl"/>
        </w:rPr>
      </w:pPr>
      <w:r w:rsidRPr="009E656F">
        <w:rPr>
          <w:rFonts w:ascii="Arial" w:hAnsi="Arial" w:cs="Arial"/>
          <w:b/>
          <w:sz w:val="18"/>
          <w:szCs w:val="18"/>
          <w:lang w:val="es-ES_tradnl"/>
        </w:rPr>
        <w:t xml:space="preserve">Las hereditarias afectan las células sexuales 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833B052" w:rsidR="002B0B2F" w:rsidRDefault="001D270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enfermedad genética se puede presentar debido a: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394B78E9" w:rsidR="002B0B2F" w:rsidRPr="001D2709" w:rsidRDefault="001D270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D2709">
        <w:rPr>
          <w:rFonts w:ascii="Arial" w:hAnsi="Arial" w:cs="Arial"/>
          <w:b/>
          <w:sz w:val="18"/>
          <w:szCs w:val="18"/>
          <w:lang w:val="es-ES_tradnl"/>
        </w:rPr>
        <w:t>Mutaciones genéticas</w:t>
      </w:r>
    </w:p>
    <w:p w14:paraId="0E644F86" w14:textId="6BE47D4C" w:rsidR="001D2709" w:rsidRPr="001D2709" w:rsidRDefault="001D270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D2709">
        <w:rPr>
          <w:rFonts w:ascii="Arial" w:hAnsi="Arial" w:cs="Arial"/>
          <w:b/>
          <w:sz w:val="18"/>
          <w:szCs w:val="18"/>
          <w:lang w:val="es-ES_tradnl"/>
        </w:rPr>
        <w:t>Pérdida o ganancia de cromosomas</w:t>
      </w:r>
    </w:p>
    <w:p w14:paraId="4A9C5E8F" w14:textId="079EEA64" w:rsidR="001D2709" w:rsidRPr="001D2709" w:rsidRDefault="001D270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D2709">
        <w:rPr>
          <w:rFonts w:ascii="Arial" w:hAnsi="Arial" w:cs="Arial"/>
          <w:b/>
          <w:sz w:val="18"/>
          <w:szCs w:val="18"/>
          <w:lang w:val="es-ES_tradnl"/>
        </w:rPr>
        <w:t>Agentes mutágenos</w:t>
      </w:r>
    </w:p>
    <w:p w14:paraId="1724ABC1" w14:textId="7692C5E2" w:rsidR="002B0B2F" w:rsidRPr="001D2709" w:rsidRDefault="001D270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D2709">
        <w:rPr>
          <w:rFonts w:ascii="Arial" w:hAnsi="Arial" w:cs="Arial"/>
          <w:b/>
          <w:sz w:val="18"/>
          <w:szCs w:val="18"/>
          <w:lang w:val="es-ES_tradnl"/>
        </w:rPr>
        <w:t>Cambios en los genes mitocondriales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69ADB9E0" w:rsidR="002B0B2F" w:rsidRDefault="00A6315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 pruebas de diagnóstico genético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24F99FAD" w:rsidR="002B0B2F" w:rsidRPr="00A63152" w:rsidRDefault="00A6315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63152">
        <w:rPr>
          <w:rFonts w:ascii="Arial" w:hAnsi="Arial" w:cs="Arial"/>
          <w:b/>
          <w:sz w:val="18"/>
          <w:szCs w:val="18"/>
          <w:lang w:val="es-ES_tradnl"/>
        </w:rPr>
        <w:t>Cariotipo</w:t>
      </w:r>
    </w:p>
    <w:p w14:paraId="48C0BC03" w14:textId="28088FE7" w:rsidR="00A63152" w:rsidRPr="00A63152" w:rsidRDefault="00A6315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63152">
        <w:rPr>
          <w:rFonts w:ascii="Arial" w:hAnsi="Arial" w:cs="Arial"/>
          <w:b/>
          <w:sz w:val="18"/>
          <w:szCs w:val="18"/>
          <w:lang w:val="es-ES_tradnl"/>
        </w:rPr>
        <w:t>Dermatoglifos</w:t>
      </w:r>
    </w:p>
    <w:p w14:paraId="176F687F" w14:textId="75EDA236" w:rsidR="00A63152" w:rsidRPr="00A63152" w:rsidRDefault="00A6315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63152">
        <w:rPr>
          <w:rFonts w:ascii="Arial" w:hAnsi="Arial" w:cs="Arial"/>
          <w:b/>
          <w:sz w:val="18"/>
          <w:szCs w:val="18"/>
          <w:lang w:val="es-ES_tradnl"/>
        </w:rPr>
        <w:t>Amniocentesis</w:t>
      </w:r>
    </w:p>
    <w:p w14:paraId="6B855A7F" w14:textId="7568C555" w:rsidR="00A63152" w:rsidRDefault="00A6315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Fecundación </w:t>
      </w:r>
      <w:r w:rsidRPr="00A63152">
        <w:rPr>
          <w:rFonts w:ascii="Arial" w:hAnsi="Arial" w:cs="Arial"/>
          <w:i/>
          <w:sz w:val="18"/>
          <w:szCs w:val="18"/>
          <w:lang w:val="es-ES_tradnl"/>
        </w:rPr>
        <w:t>In vitro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C3CAD"/>
    <w:rsid w:val="001D2148"/>
    <w:rsid w:val="001D2709"/>
    <w:rsid w:val="001E2043"/>
    <w:rsid w:val="002233BF"/>
    <w:rsid w:val="00227850"/>
    <w:rsid w:val="00230D9D"/>
    <w:rsid w:val="002474CB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493E"/>
    <w:rsid w:val="003A458C"/>
    <w:rsid w:val="003D72B3"/>
    <w:rsid w:val="004024BA"/>
    <w:rsid w:val="00406227"/>
    <w:rsid w:val="00411F22"/>
    <w:rsid w:val="00417B06"/>
    <w:rsid w:val="00417FC5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70134"/>
    <w:rsid w:val="005752E8"/>
    <w:rsid w:val="005A0860"/>
    <w:rsid w:val="005B210B"/>
    <w:rsid w:val="005C209B"/>
    <w:rsid w:val="005F4C68"/>
    <w:rsid w:val="00611072"/>
    <w:rsid w:val="00616529"/>
    <w:rsid w:val="00630169"/>
    <w:rsid w:val="0063490D"/>
    <w:rsid w:val="00647430"/>
    <w:rsid w:val="006824D1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656F"/>
    <w:rsid w:val="009E7DAC"/>
    <w:rsid w:val="009F074B"/>
    <w:rsid w:val="00A172DA"/>
    <w:rsid w:val="00A22796"/>
    <w:rsid w:val="00A61B6D"/>
    <w:rsid w:val="00A63152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A579D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3A95"/>
    <w:rsid w:val="00DE1C4F"/>
    <w:rsid w:val="00DE69EE"/>
    <w:rsid w:val="00DF5702"/>
    <w:rsid w:val="00E32F4B"/>
    <w:rsid w:val="00E54DA3"/>
    <w:rsid w:val="00E57CA8"/>
    <w:rsid w:val="00E61A4B"/>
    <w:rsid w:val="00E62858"/>
    <w:rsid w:val="00E7707B"/>
    <w:rsid w:val="00E814BE"/>
    <w:rsid w:val="00E84C33"/>
    <w:rsid w:val="00E9498A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C509A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878C12BC-9689-45BE-9620-CFD6974F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01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18</cp:revision>
  <dcterms:created xsi:type="dcterms:W3CDTF">2015-04-14T03:54:00Z</dcterms:created>
  <dcterms:modified xsi:type="dcterms:W3CDTF">2015-04-15T04:52:00Z</dcterms:modified>
</cp:coreProperties>
</file>