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B273AC" w:rsidRDefault="007D0493" w:rsidP="00B273AC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B273AC">
        <w:rPr>
          <w:rFonts w:ascii="Arial" w:hAnsi="Arial" w:cs="Arial"/>
          <w:b/>
          <w:lang w:val="es-ES_tradnl"/>
        </w:rPr>
        <w:t>Ejercicio Genérico M1B: Texto a texto (palabra - frase)</w:t>
      </w:r>
    </w:p>
    <w:p w14:paraId="720D2C7B" w14:textId="77777777" w:rsidR="0045712C" w:rsidRPr="00B273AC" w:rsidRDefault="0045712C" w:rsidP="00B273AC">
      <w:pPr>
        <w:spacing w:line="360" w:lineRule="auto"/>
        <w:rPr>
          <w:rFonts w:ascii="Arial" w:hAnsi="Arial" w:cs="Arial"/>
          <w:lang w:val="es-ES_tradnl"/>
        </w:rPr>
      </w:pPr>
    </w:p>
    <w:p w14:paraId="36888A83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 xml:space="preserve">Nombre del </w:t>
      </w:r>
      <w:proofErr w:type="spellStart"/>
      <w:r w:rsidRPr="00B273AC">
        <w:rPr>
          <w:rFonts w:ascii="Arial" w:hAnsi="Arial" w:cs="Arial"/>
          <w:highlight w:val="green"/>
          <w:lang w:val="es-ES_tradnl"/>
        </w:rPr>
        <w:t>guión</w:t>
      </w:r>
      <w:proofErr w:type="spellEnd"/>
      <w:r w:rsidRPr="00B273AC">
        <w:rPr>
          <w:rFonts w:ascii="Arial" w:hAnsi="Arial" w:cs="Arial"/>
          <w:highlight w:val="green"/>
          <w:lang w:val="es-ES_tradnl"/>
        </w:rPr>
        <w:t xml:space="preserve"> a que corresponde el ejercicio</w:t>
      </w:r>
    </w:p>
    <w:p w14:paraId="2F36A67F" w14:textId="558D400A" w:rsidR="00AA1AE2" w:rsidRPr="00B273AC" w:rsidRDefault="00F419A3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lang w:val="es-ES_tradnl"/>
        </w:rPr>
        <w:t>CN_08_07_CO</w:t>
      </w:r>
    </w:p>
    <w:p w14:paraId="5E9E26FC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744A6B02" w14:textId="77777777" w:rsidR="00AA1AE2" w:rsidRPr="00B273AC" w:rsidRDefault="00AA1AE2" w:rsidP="00B273AC">
      <w:pPr>
        <w:spacing w:line="360" w:lineRule="auto"/>
        <w:rPr>
          <w:rFonts w:ascii="Arial" w:hAnsi="Arial" w:cs="Arial"/>
          <w:b/>
          <w:lang w:val="es-ES_tradnl"/>
        </w:rPr>
      </w:pPr>
      <w:r w:rsidRPr="00B273AC">
        <w:rPr>
          <w:rFonts w:ascii="Arial" w:hAnsi="Arial" w:cs="Arial"/>
          <w:b/>
          <w:lang w:val="es-ES_tradnl"/>
        </w:rPr>
        <w:t>DATOS DEL RECURSO</w:t>
      </w:r>
    </w:p>
    <w:p w14:paraId="65F82748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5FC6B7DC" w14:textId="77777777" w:rsidR="005E324D" w:rsidRPr="00B273AC" w:rsidRDefault="005E324D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>Título del recurso (</w:t>
      </w:r>
      <w:r w:rsidRPr="00B273AC">
        <w:rPr>
          <w:rFonts w:ascii="Arial" w:hAnsi="Arial" w:cs="Arial"/>
          <w:b/>
          <w:highlight w:val="green"/>
          <w:lang w:val="es-ES_tradnl"/>
        </w:rPr>
        <w:t>65</w:t>
      </w:r>
      <w:r w:rsidRPr="00B273AC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354D0492" w14:textId="6D98E0E4" w:rsidR="00AA1AE2" w:rsidRDefault="004E61D9" w:rsidP="00B273AC">
      <w:pPr>
        <w:spacing w:line="360" w:lineRule="auto"/>
        <w:rPr>
          <w:rFonts w:ascii="Arial" w:hAnsi="Arial" w:cs="Arial"/>
          <w:lang w:val="es-ES_tradnl"/>
        </w:rPr>
      </w:pPr>
      <w:r w:rsidRPr="004E61D9">
        <w:rPr>
          <w:rFonts w:ascii="Arial" w:hAnsi="Arial" w:cs="Arial"/>
          <w:lang w:val="es-CO"/>
        </w:rPr>
        <w:t>Refuerza tu aprendizaje: repasa las características de las pruebas de diagnóstico genético</w:t>
      </w:r>
    </w:p>
    <w:p w14:paraId="1CF8881C" w14:textId="77777777" w:rsidR="004E61D9" w:rsidRPr="00B273AC" w:rsidRDefault="004E61D9" w:rsidP="00B273AC">
      <w:pPr>
        <w:spacing w:line="360" w:lineRule="auto"/>
        <w:rPr>
          <w:rFonts w:ascii="Arial" w:hAnsi="Arial" w:cs="Arial"/>
          <w:lang w:val="es-ES_tradnl"/>
        </w:rPr>
      </w:pPr>
    </w:p>
    <w:p w14:paraId="66B51553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>Descripción del recurso</w:t>
      </w:r>
    </w:p>
    <w:p w14:paraId="4C000B83" w14:textId="02A73FBF" w:rsidR="00AA1AE2" w:rsidRPr="00B273AC" w:rsidRDefault="00B36751" w:rsidP="00B273AC">
      <w:pPr>
        <w:spacing w:line="360" w:lineRule="auto"/>
        <w:rPr>
          <w:rFonts w:ascii="Arial" w:hAnsi="Arial" w:cs="Arial"/>
          <w:lang w:val="es-CO"/>
        </w:rPr>
      </w:pPr>
      <w:r w:rsidRPr="00B273AC">
        <w:rPr>
          <w:rFonts w:ascii="Arial" w:hAnsi="Arial" w:cs="Arial"/>
          <w:lang w:val="es-CO"/>
        </w:rPr>
        <w:t>Actividad de refuerzo sobre algunas pruebas de diagnóstico genético</w:t>
      </w:r>
    </w:p>
    <w:p w14:paraId="38C66BD2" w14:textId="77777777" w:rsidR="00AA1AE2" w:rsidRPr="00B273AC" w:rsidRDefault="00AA1AE2" w:rsidP="00B273AC">
      <w:pPr>
        <w:spacing w:line="360" w:lineRule="auto"/>
        <w:ind w:firstLine="720"/>
        <w:rPr>
          <w:rFonts w:ascii="Arial" w:hAnsi="Arial" w:cs="Arial"/>
          <w:lang w:val="es-ES_tradnl"/>
        </w:rPr>
      </w:pPr>
    </w:p>
    <w:p w14:paraId="2F2318DA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>Palabras clave del recurso (separadas por comas ",")</w:t>
      </w:r>
    </w:p>
    <w:p w14:paraId="707D3A8F" w14:textId="099BCCFA" w:rsidR="00AA1AE2" w:rsidRPr="00B273AC" w:rsidRDefault="00B36751" w:rsidP="00B273AC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B273AC">
        <w:rPr>
          <w:rFonts w:ascii="Arial" w:hAnsi="Arial" w:cs="Arial"/>
          <w:lang w:val="es-ES_tradnl"/>
        </w:rPr>
        <w:t>Diagnóstico</w:t>
      </w:r>
      <w:proofErr w:type="gramStart"/>
      <w:r w:rsidRPr="00B273AC">
        <w:rPr>
          <w:rFonts w:ascii="Arial" w:hAnsi="Arial" w:cs="Arial"/>
          <w:lang w:val="es-ES_tradnl"/>
        </w:rPr>
        <w:t>,cariotipo,</w:t>
      </w:r>
      <w:r w:rsidR="009B63E5" w:rsidRPr="00B273AC">
        <w:rPr>
          <w:rFonts w:ascii="Arial" w:hAnsi="Arial" w:cs="Arial"/>
          <w:lang w:val="es-ES_tradnl"/>
        </w:rPr>
        <w:t>dermatoglifo,ecografía</w:t>
      </w:r>
      <w:proofErr w:type="spellEnd"/>
      <w:proofErr w:type="gramEnd"/>
    </w:p>
    <w:p w14:paraId="0F3C7836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1DDC77A0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color w:val="FF0000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>Tiempo estimado (minutos)</w:t>
      </w:r>
    </w:p>
    <w:p w14:paraId="2DE5FDF5" w14:textId="56ACDD6C" w:rsidR="00AA1AE2" w:rsidRPr="00B273AC" w:rsidRDefault="00F419A3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lang w:val="es-ES_tradnl"/>
        </w:rPr>
        <w:t>10</w:t>
      </w:r>
    </w:p>
    <w:p w14:paraId="6B4C68C2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6D5BC2A0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color w:val="FF0000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A1AE2" w:rsidRPr="00B273AC" w14:paraId="47588FE8" w14:textId="77777777" w:rsidTr="00F755C1">
        <w:tc>
          <w:tcPr>
            <w:tcW w:w="1248" w:type="dxa"/>
          </w:tcPr>
          <w:p w14:paraId="7446608B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40B76268" w:rsidR="00AA1AE2" w:rsidRPr="00B273AC" w:rsidRDefault="00F419A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A1AE2" w:rsidRPr="00B273AC" w14:paraId="313E3BA4" w14:textId="77777777" w:rsidTr="00F755C1">
        <w:tc>
          <w:tcPr>
            <w:tcW w:w="1248" w:type="dxa"/>
          </w:tcPr>
          <w:p w14:paraId="2B958E46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3B82C125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2238759F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color w:val="FF0000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B273AC" w14:paraId="14C7467A" w14:textId="77777777" w:rsidTr="00F755C1">
        <w:tc>
          <w:tcPr>
            <w:tcW w:w="4536" w:type="dxa"/>
          </w:tcPr>
          <w:p w14:paraId="6B050BAF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3B9E17E2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19B3761F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A1AE2" w:rsidRPr="004E61D9" w14:paraId="7B555054" w14:textId="77777777" w:rsidTr="00F755C1">
        <w:tc>
          <w:tcPr>
            <w:tcW w:w="4536" w:type="dxa"/>
          </w:tcPr>
          <w:p w14:paraId="3BE7672D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376DED4F" w14:textId="56471861" w:rsidR="00AA1AE2" w:rsidRPr="00B273AC" w:rsidRDefault="00F419A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F35BFE0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A1AE2" w:rsidRPr="00B273AC" w14:paraId="41F178EC" w14:textId="77777777" w:rsidTr="00F755C1">
        <w:tc>
          <w:tcPr>
            <w:tcW w:w="4536" w:type="dxa"/>
          </w:tcPr>
          <w:p w14:paraId="12F79124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E87D7D6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71576CAF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A1AE2" w:rsidRPr="00B273AC" w14:paraId="380DF3AD" w14:textId="77777777" w:rsidTr="00F755C1">
        <w:tc>
          <w:tcPr>
            <w:tcW w:w="4536" w:type="dxa"/>
          </w:tcPr>
          <w:p w14:paraId="67B8DF9B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A673066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B273AC" w:rsidRDefault="00AA1AE2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0A4A0227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37FDC2EC" w14:textId="77777777" w:rsidR="008629D3" w:rsidRPr="00B273AC" w:rsidRDefault="008629D3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color w:val="FF0000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B273AC" w14:paraId="42D33B6F" w14:textId="77777777" w:rsidTr="007B5078">
        <w:tc>
          <w:tcPr>
            <w:tcW w:w="2126" w:type="dxa"/>
          </w:tcPr>
          <w:p w14:paraId="1D2BA97C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lastRenderedPageBreak/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007F30F6" w:rsidR="008629D3" w:rsidRPr="00B273AC" w:rsidRDefault="00F419A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8629D3" w:rsidRPr="00B273AC" w14:paraId="19A03076" w14:textId="77777777" w:rsidTr="007B5078">
        <w:tc>
          <w:tcPr>
            <w:tcW w:w="2126" w:type="dxa"/>
          </w:tcPr>
          <w:p w14:paraId="3C9BF847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15695B8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8629D3" w:rsidRPr="00B273AC" w14:paraId="36947E97" w14:textId="77777777" w:rsidTr="007B5078">
        <w:tc>
          <w:tcPr>
            <w:tcW w:w="2126" w:type="dxa"/>
          </w:tcPr>
          <w:p w14:paraId="316FDF62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B273AC" w:rsidRDefault="008629D3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79C9445D" w14:textId="77777777" w:rsidR="008629D3" w:rsidRPr="00B273AC" w:rsidRDefault="008629D3" w:rsidP="00B273AC">
      <w:pPr>
        <w:spacing w:line="360" w:lineRule="auto"/>
        <w:rPr>
          <w:rFonts w:ascii="Arial" w:hAnsi="Arial" w:cs="Arial"/>
          <w:lang w:val="es-ES_tradnl"/>
        </w:rPr>
      </w:pPr>
    </w:p>
    <w:p w14:paraId="54413E86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color w:val="FF0000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 xml:space="preserve">Nivel del ejercicio, 1-Fácil, 2-Medio </w:t>
      </w:r>
      <w:proofErr w:type="spellStart"/>
      <w:r w:rsidRPr="00B273AC">
        <w:rPr>
          <w:rFonts w:ascii="Arial" w:hAnsi="Arial" w:cs="Arial"/>
          <w:highlight w:val="green"/>
          <w:lang w:val="es-ES_tradnl"/>
        </w:rPr>
        <w:t>ó</w:t>
      </w:r>
      <w:proofErr w:type="spellEnd"/>
      <w:r w:rsidRPr="00B273AC">
        <w:rPr>
          <w:rFonts w:ascii="Arial" w:hAnsi="Arial" w:cs="Arial"/>
          <w:highlight w:val="green"/>
          <w:lang w:val="es-ES_tradnl"/>
        </w:rPr>
        <w:t xml:space="preserve"> 3-Difícil</w:t>
      </w:r>
    </w:p>
    <w:p w14:paraId="660888E6" w14:textId="2A85FA2D" w:rsidR="00AA1AE2" w:rsidRPr="00B273AC" w:rsidRDefault="00F419A3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lang w:val="es-ES_tradnl"/>
        </w:rPr>
        <w:t>2</w:t>
      </w:r>
    </w:p>
    <w:p w14:paraId="7078C0CF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6389BC8F" w14:textId="77777777" w:rsidR="00AA1AE2" w:rsidRPr="00B273AC" w:rsidRDefault="00AA1AE2" w:rsidP="00B273AC">
      <w:pPr>
        <w:spacing w:line="360" w:lineRule="auto"/>
        <w:rPr>
          <w:rFonts w:ascii="Arial" w:hAnsi="Arial" w:cs="Arial"/>
          <w:b/>
          <w:lang w:val="es-ES_tradnl"/>
        </w:rPr>
      </w:pPr>
      <w:r w:rsidRPr="00B273AC">
        <w:rPr>
          <w:rFonts w:ascii="Arial" w:hAnsi="Arial" w:cs="Arial"/>
          <w:b/>
          <w:lang w:val="es-ES_tradnl"/>
        </w:rPr>
        <w:t>DATOS DEL EJERCICIO</w:t>
      </w:r>
    </w:p>
    <w:p w14:paraId="3613A16D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2A24A685" w14:textId="77777777" w:rsidR="00AA1AE2" w:rsidRPr="00B273AC" w:rsidRDefault="00AA1AE2" w:rsidP="00B273AC">
      <w:pPr>
        <w:spacing w:line="360" w:lineRule="auto"/>
        <w:jc w:val="both"/>
        <w:rPr>
          <w:rFonts w:ascii="Arial" w:hAnsi="Arial" w:cs="Arial"/>
          <w:color w:val="0000FF"/>
          <w:lang w:val="es-ES_tradnl"/>
        </w:rPr>
      </w:pPr>
      <w:r w:rsidRPr="00B273AC">
        <w:rPr>
          <w:rFonts w:ascii="Arial" w:hAnsi="Arial" w:cs="Arial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color w:val="FF0000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>Título del ejercicio (</w:t>
      </w:r>
      <w:r w:rsidRPr="00B273AC">
        <w:rPr>
          <w:rFonts w:ascii="Arial" w:hAnsi="Arial" w:cs="Arial"/>
          <w:b/>
          <w:highlight w:val="green"/>
          <w:lang w:val="es-ES_tradnl"/>
        </w:rPr>
        <w:t>86</w:t>
      </w:r>
      <w:r w:rsidRPr="00B273AC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4FC3F373" w14:textId="6FFD7C7E" w:rsidR="00AA1AE2" w:rsidRPr="00B273AC" w:rsidRDefault="004E61D9" w:rsidP="00B273AC">
      <w:pPr>
        <w:spacing w:line="360" w:lineRule="auto"/>
        <w:rPr>
          <w:rFonts w:ascii="Arial" w:hAnsi="Arial" w:cs="Arial"/>
          <w:lang w:val="es-ES_tradnl"/>
        </w:rPr>
      </w:pPr>
      <w:r w:rsidRPr="004E61D9">
        <w:rPr>
          <w:rFonts w:ascii="Arial" w:hAnsi="Arial" w:cs="Arial"/>
          <w:lang w:val="es-ES_tradnl"/>
        </w:rPr>
        <w:t>Refuerza tu aprendizaje: repasa las características de las pruebas de diagnóstico genético</w:t>
      </w:r>
    </w:p>
    <w:p w14:paraId="2B5F59C5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bookmarkStart w:id="0" w:name="_GoBack"/>
      <w:bookmarkEnd w:id="0"/>
    </w:p>
    <w:p w14:paraId="0403AFFD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color w:val="FF0000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>Grado del ejercicio (Primaria o Secundaria); “P” o “S”</w:t>
      </w:r>
    </w:p>
    <w:p w14:paraId="1C833316" w14:textId="095F52CC" w:rsidR="00AA1AE2" w:rsidRPr="00B273AC" w:rsidRDefault="00F419A3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lang w:val="es-ES_tradnl"/>
        </w:rPr>
        <w:t>S</w:t>
      </w:r>
    </w:p>
    <w:p w14:paraId="704B92FA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1E5285AC" w14:textId="59B9B3F4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 xml:space="preserve">Enunciado (Instrucción </w:t>
      </w:r>
      <w:r w:rsidRPr="00B273AC">
        <w:rPr>
          <w:rFonts w:ascii="Arial" w:hAnsi="Arial" w:cs="Arial"/>
          <w:b/>
          <w:highlight w:val="green"/>
          <w:lang w:val="es-ES_tradnl"/>
        </w:rPr>
        <w:t>193</w:t>
      </w:r>
      <w:r w:rsidRPr="00B273AC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5EDECCE8" w14:textId="0D15E35C" w:rsidR="00AA1AE2" w:rsidRPr="00B273AC" w:rsidRDefault="00F419A3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lang w:val="es-ES_tradnl"/>
        </w:rPr>
        <w:t>Relaciona los términos de diagnóstico genético con su descripción correspondiente.</w:t>
      </w:r>
    </w:p>
    <w:p w14:paraId="2467CDAE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3D4A472E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B273AC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659987AD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4DF6DB21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12414E51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highlight w:val="green"/>
          <w:lang w:val="es-ES_tradnl"/>
        </w:rPr>
        <w:t xml:space="preserve">Mostrar al inicio del ejercicio ventana </w:t>
      </w:r>
      <w:r w:rsidRPr="00B273AC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B273AC">
        <w:rPr>
          <w:rFonts w:ascii="Arial" w:hAnsi="Arial" w:cs="Arial"/>
          <w:highlight w:val="green"/>
          <w:lang w:val="es-ES_tradnl"/>
        </w:rPr>
        <w:t xml:space="preserve"> (S/N)</w:t>
      </w:r>
    </w:p>
    <w:p w14:paraId="6E663E48" w14:textId="30E9258E" w:rsidR="00AA1AE2" w:rsidRPr="00B273AC" w:rsidRDefault="00F419A3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lang w:val="es-ES_tradnl"/>
        </w:rPr>
        <w:t>N</w:t>
      </w:r>
    </w:p>
    <w:p w14:paraId="63704D96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665D5007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b/>
          <w:color w:val="FF0000"/>
          <w:lang w:val="es-ES_tradnl"/>
        </w:rPr>
        <w:t>*</w:t>
      </w:r>
      <w:r w:rsidRPr="00B273AC">
        <w:rPr>
          <w:rFonts w:ascii="Arial" w:hAnsi="Arial" w:cs="Arial"/>
          <w:lang w:val="es-ES_tradnl"/>
        </w:rPr>
        <w:t xml:space="preserve"> </w:t>
      </w:r>
      <w:r w:rsidRPr="00B273AC">
        <w:rPr>
          <w:rFonts w:ascii="Arial" w:hAnsi="Arial" w:cs="Arial"/>
          <w:highlight w:val="green"/>
          <w:lang w:val="es-ES_tradnl"/>
        </w:rPr>
        <w:t>Sin ordenación aleatoria (S/N</w:t>
      </w:r>
      <w:proofErr w:type="gramStart"/>
      <w:r w:rsidRPr="00B273AC">
        <w:rPr>
          <w:rFonts w:ascii="Arial" w:hAnsi="Arial" w:cs="Arial"/>
          <w:highlight w:val="green"/>
          <w:lang w:val="es-ES_tradnl"/>
        </w:rPr>
        <w:t>):</w:t>
      </w:r>
      <w:proofErr w:type="gramEnd"/>
      <w:r w:rsidRPr="00B273AC">
        <w:rPr>
          <w:rFonts w:ascii="Arial" w:hAnsi="Arial" w:cs="Arial"/>
          <w:highlight w:val="green"/>
          <w:lang w:val="es-ES_tradnl"/>
        </w:rPr>
        <w:t>)</w:t>
      </w:r>
    </w:p>
    <w:p w14:paraId="24D402E6" w14:textId="7B5290B3" w:rsidR="00AA1AE2" w:rsidRPr="00B273AC" w:rsidRDefault="00F419A3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lang w:val="es-ES_tradnl"/>
        </w:rPr>
        <w:t>N</w:t>
      </w:r>
    </w:p>
    <w:p w14:paraId="747FE9AC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</w:p>
    <w:p w14:paraId="6A346D8F" w14:textId="77777777" w:rsidR="00AA1AE2" w:rsidRPr="00B273AC" w:rsidRDefault="00AA1AE2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highlight w:val="green"/>
          <w:lang w:val="es-ES_tradnl"/>
        </w:rPr>
        <w:t>Mostrar calculadora (S/N)</w:t>
      </w:r>
    </w:p>
    <w:p w14:paraId="785BED60" w14:textId="2986143F" w:rsidR="00AA1AE2" w:rsidRPr="00B273AC" w:rsidRDefault="00F419A3" w:rsidP="00B273AC">
      <w:pPr>
        <w:spacing w:line="360" w:lineRule="auto"/>
        <w:rPr>
          <w:rFonts w:ascii="Arial" w:hAnsi="Arial" w:cs="Arial"/>
          <w:lang w:val="es-ES_tradnl"/>
        </w:rPr>
      </w:pPr>
      <w:r w:rsidRPr="00B273AC">
        <w:rPr>
          <w:rFonts w:ascii="Arial" w:hAnsi="Arial" w:cs="Arial"/>
          <w:lang w:val="es-ES_tradnl"/>
        </w:rPr>
        <w:t>N</w:t>
      </w:r>
    </w:p>
    <w:p w14:paraId="753D63E8" w14:textId="77777777" w:rsidR="006907A4" w:rsidRPr="00B273AC" w:rsidRDefault="006907A4" w:rsidP="00B273AC">
      <w:pPr>
        <w:spacing w:line="360" w:lineRule="auto"/>
        <w:rPr>
          <w:rFonts w:ascii="Arial" w:hAnsi="Arial" w:cs="Arial"/>
          <w:lang w:val="es-ES_tradnl"/>
        </w:rPr>
      </w:pPr>
    </w:p>
    <w:p w14:paraId="7A2FD90A" w14:textId="0F9B88C2" w:rsidR="00025642" w:rsidRPr="00B273AC" w:rsidRDefault="007D0493" w:rsidP="00B273AC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B273AC">
        <w:rPr>
          <w:rFonts w:ascii="Arial" w:hAnsi="Arial" w:cs="Arial"/>
          <w:color w:val="0000FF"/>
          <w:lang w:val="es-ES_tradnl"/>
        </w:rPr>
        <w:t>MÍN. 2</w:t>
      </w:r>
      <w:r w:rsidR="00B273AC">
        <w:rPr>
          <w:rFonts w:ascii="Arial" w:hAnsi="Arial" w:cs="Arial"/>
          <w:color w:val="0000FF"/>
          <w:lang w:val="es-ES_tradnl"/>
        </w:rPr>
        <w:t xml:space="preserve"> </w:t>
      </w:r>
      <w:r w:rsidRPr="00B273AC">
        <w:rPr>
          <w:rFonts w:ascii="Arial" w:hAnsi="Arial" w:cs="Arial"/>
          <w:color w:val="0000FF"/>
          <w:lang w:val="es-ES_tradnl"/>
        </w:rPr>
        <w:t>MÁX. 5</w:t>
      </w:r>
      <w:r w:rsidR="00A925B6" w:rsidRPr="00B273AC">
        <w:rPr>
          <w:rFonts w:ascii="Arial" w:hAnsi="Arial" w:cs="Arial"/>
          <w:color w:val="0000FF"/>
          <w:lang w:val="es-ES_tradnl"/>
        </w:rPr>
        <w:t xml:space="preserve">. MATCH: </w:t>
      </w:r>
      <w:r w:rsidRPr="00B273AC">
        <w:rPr>
          <w:rFonts w:ascii="Arial" w:hAnsi="Arial" w:cs="Arial"/>
          <w:color w:val="0000FF"/>
          <w:lang w:val="es-ES_tradnl"/>
        </w:rPr>
        <w:t>PALABRA</w:t>
      </w:r>
      <w:r w:rsidR="00A925B6" w:rsidRPr="00B273AC">
        <w:rPr>
          <w:rFonts w:ascii="Arial" w:hAnsi="Arial" w:cs="Arial"/>
          <w:color w:val="0000FF"/>
          <w:lang w:val="es-ES_tradnl"/>
        </w:rPr>
        <w:t xml:space="preserve"> A </w:t>
      </w:r>
      <w:r w:rsidRPr="00B273AC">
        <w:rPr>
          <w:rFonts w:ascii="Arial" w:hAnsi="Arial" w:cs="Arial"/>
          <w:color w:val="0000FF"/>
          <w:lang w:val="es-ES_tradnl"/>
        </w:rPr>
        <w:t>FRASE</w:t>
      </w:r>
    </w:p>
    <w:p w14:paraId="4ABF4520" w14:textId="3D4A947A" w:rsidR="006907A4" w:rsidRPr="00B273AC" w:rsidRDefault="006907A4" w:rsidP="00B273AC">
      <w:pPr>
        <w:tabs>
          <w:tab w:val="left" w:pos="426"/>
          <w:tab w:val="left" w:pos="5103"/>
        </w:tabs>
        <w:spacing w:line="360" w:lineRule="auto"/>
        <w:rPr>
          <w:rFonts w:ascii="Arial" w:hAnsi="Arial" w:cs="Arial"/>
          <w:color w:val="FF0000"/>
          <w:lang w:val="es-ES_tradnl"/>
        </w:rPr>
      </w:pPr>
      <w:r w:rsidRPr="00B273AC">
        <w:rPr>
          <w:rFonts w:ascii="Arial" w:hAnsi="Arial" w:cs="Arial"/>
          <w:color w:val="FF0000"/>
          <w:lang w:val="es-ES_tradnl"/>
        </w:rPr>
        <w:tab/>
        <w:t>Palabra – bloque 1 (</w:t>
      </w:r>
      <w:r w:rsidRPr="00B273AC">
        <w:rPr>
          <w:rFonts w:ascii="Arial" w:hAnsi="Arial" w:cs="Arial"/>
          <w:b/>
          <w:color w:val="FF0000"/>
          <w:lang w:val="es-ES_tradnl"/>
        </w:rPr>
        <w:t>2</w:t>
      </w:r>
      <w:r w:rsidR="007D0493" w:rsidRPr="00B273AC">
        <w:rPr>
          <w:rFonts w:ascii="Arial" w:hAnsi="Arial" w:cs="Arial"/>
          <w:b/>
          <w:color w:val="FF0000"/>
          <w:lang w:val="es-ES_tradnl"/>
        </w:rPr>
        <w:t>5</w:t>
      </w:r>
      <w:r w:rsidRPr="00B273AC">
        <w:rPr>
          <w:rFonts w:ascii="Arial" w:hAnsi="Arial" w:cs="Arial"/>
          <w:color w:val="FF0000"/>
          <w:lang w:val="es-ES_tradnl"/>
        </w:rPr>
        <w:t xml:space="preserve"> caracteres</w:t>
      </w:r>
      <w:r w:rsidR="00551D6E" w:rsidRPr="00B273AC">
        <w:rPr>
          <w:rFonts w:ascii="Arial" w:hAnsi="Arial" w:cs="Arial"/>
          <w:color w:val="FF0000"/>
          <w:lang w:val="es-ES_tradnl"/>
        </w:rPr>
        <w:t xml:space="preserve"> máx.)</w:t>
      </w:r>
      <w:r w:rsidR="00551D6E" w:rsidRPr="00B273AC">
        <w:rPr>
          <w:rFonts w:ascii="Arial" w:hAnsi="Arial" w:cs="Arial"/>
          <w:color w:val="FF0000"/>
          <w:lang w:val="es-ES_tradnl"/>
        </w:rPr>
        <w:tab/>
      </w:r>
      <w:r w:rsidR="007D0493" w:rsidRPr="00B273AC">
        <w:rPr>
          <w:rFonts w:ascii="Arial" w:hAnsi="Arial" w:cs="Arial"/>
          <w:color w:val="FF0000"/>
          <w:lang w:val="es-ES_tradnl"/>
        </w:rPr>
        <w:t>Frase</w:t>
      </w:r>
      <w:r w:rsidRPr="00B273AC">
        <w:rPr>
          <w:rFonts w:ascii="Arial" w:hAnsi="Arial" w:cs="Arial"/>
          <w:color w:val="FF0000"/>
          <w:lang w:val="es-ES_tradnl"/>
        </w:rPr>
        <w:t xml:space="preserve"> – bloque 2 (</w:t>
      </w:r>
      <w:r w:rsidR="007D0493" w:rsidRPr="00B273AC">
        <w:rPr>
          <w:rFonts w:ascii="Arial" w:hAnsi="Arial" w:cs="Arial"/>
          <w:b/>
          <w:color w:val="FF0000"/>
          <w:lang w:val="es-ES_tradnl"/>
        </w:rPr>
        <w:t>122</w:t>
      </w:r>
      <w:r w:rsidRPr="00B273AC">
        <w:rPr>
          <w:rFonts w:ascii="Arial" w:hAnsi="Arial" w:cs="Arial"/>
          <w:color w:val="FF0000"/>
          <w:lang w:val="es-ES_tradnl"/>
        </w:rPr>
        <w:t xml:space="preserve"> caracteres</w:t>
      </w:r>
      <w:r w:rsidR="00551D6E" w:rsidRPr="00B273AC">
        <w:rPr>
          <w:rFonts w:ascii="Arial" w:hAnsi="Arial" w:cs="Arial"/>
          <w:color w:val="FF0000"/>
          <w:lang w:val="es-ES_tradnl"/>
        </w:rPr>
        <w:t xml:space="preserve"> máx.</w:t>
      </w:r>
      <w:r w:rsidRPr="00B273AC">
        <w:rPr>
          <w:rFonts w:ascii="Arial" w:hAnsi="Arial" w:cs="Arial"/>
          <w:color w:val="FF0000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8D66F5" w:rsidRPr="004E61D9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B273AC" w:rsidRDefault="00551D6E" w:rsidP="00B273AC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="006907A4" w:rsidRPr="00B273AC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344078B5" w:rsidR="006907A4" w:rsidRPr="00B273AC" w:rsidRDefault="009A6187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Cariotipo</w:t>
            </w:r>
          </w:p>
        </w:tc>
        <w:tc>
          <w:tcPr>
            <w:tcW w:w="4650" w:type="dxa"/>
            <w:vAlign w:val="center"/>
          </w:tcPr>
          <w:p w14:paraId="69C2AA15" w14:textId="067150FF" w:rsidR="006907A4" w:rsidRPr="00B273AC" w:rsidRDefault="009A6187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Método de diagnóstico genético obtenido a partir de la fotografía de una célula en metafase.</w:t>
            </w:r>
          </w:p>
        </w:tc>
      </w:tr>
      <w:tr w:rsidR="008D66F5" w:rsidRPr="004E61D9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B273AC" w:rsidRDefault="00551D6E" w:rsidP="00B273AC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="006907A4" w:rsidRPr="00B273AC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4559D2C4" w:rsidR="006907A4" w:rsidRPr="00B273AC" w:rsidRDefault="009A6187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Síndrome de Down</w:t>
            </w:r>
          </w:p>
        </w:tc>
        <w:tc>
          <w:tcPr>
            <w:tcW w:w="4650" w:type="dxa"/>
            <w:vAlign w:val="center"/>
          </w:tcPr>
          <w:p w14:paraId="5798D079" w14:textId="5121147E" w:rsidR="006907A4" w:rsidRPr="00B273AC" w:rsidRDefault="008D66F5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Enfermedad genética conocida como trisomía 21. Se puede confirmar mediante técnicas de diagnóstico genético.</w:t>
            </w:r>
          </w:p>
        </w:tc>
      </w:tr>
      <w:tr w:rsidR="008D66F5" w:rsidRPr="004E61D9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B273AC" w:rsidRDefault="006907A4" w:rsidP="00B273AC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7D1C07C7" w:rsidR="006907A4" w:rsidRPr="00B273AC" w:rsidRDefault="009A6187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Dermatoglifo</w:t>
            </w:r>
            <w:r w:rsidR="008D66F5" w:rsidRPr="00B273AC">
              <w:rPr>
                <w:rFonts w:ascii="Arial" w:hAnsi="Arial" w:cs="Arial"/>
                <w:lang w:val="es-ES_tradnl"/>
              </w:rPr>
              <w:t>s</w:t>
            </w:r>
          </w:p>
        </w:tc>
        <w:tc>
          <w:tcPr>
            <w:tcW w:w="4650" w:type="dxa"/>
            <w:vAlign w:val="center"/>
          </w:tcPr>
          <w:p w14:paraId="53E988D5" w14:textId="3E79AC81" w:rsidR="006907A4" w:rsidRPr="00B273AC" w:rsidRDefault="008D66F5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 xml:space="preserve">Conjunto de crestas de piel en las palmas de las manos. Un cambio en este patrón podría indicar una enfermedad genética. </w:t>
            </w:r>
          </w:p>
        </w:tc>
      </w:tr>
      <w:tr w:rsidR="008D66F5" w:rsidRPr="004E61D9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B273AC" w:rsidRDefault="006907A4" w:rsidP="00B273AC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53DF0248" w:rsidR="006907A4" w:rsidRPr="00B273AC" w:rsidRDefault="009A6187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Diagnóstico genético</w:t>
            </w:r>
          </w:p>
        </w:tc>
        <w:tc>
          <w:tcPr>
            <w:tcW w:w="4650" w:type="dxa"/>
            <w:vAlign w:val="center"/>
          </w:tcPr>
          <w:p w14:paraId="6F4C6438" w14:textId="03ADC4CA" w:rsidR="006907A4" w:rsidRPr="00B273AC" w:rsidRDefault="00F73EC7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Pruebas usadas para determinar la presencia o no de una enfermedad ocasionada por cambios en la información genética.</w:t>
            </w:r>
          </w:p>
        </w:tc>
      </w:tr>
      <w:tr w:rsidR="008D66F5" w:rsidRPr="004E61D9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B273AC" w:rsidRDefault="006907A4" w:rsidP="00B273AC">
            <w:pPr>
              <w:spacing w:line="360" w:lineRule="auto"/>
              <w:jc w:val="center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73DDF6AA" w:rsidR="006907A4" w:rsidRPr="00B273AC" w:rsidRDefault="009A6187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 xml:space="preserve">Síndrome de </w:t>
            </w:r>
            <w:proofErr w:type="spellStart"/>
            <w:r w:rsidRPr="00B273AC">
              <w:rPr>
                <w:rFonts w:ascii="Arial" w:hAnsi="Arial" w:cs="Arial"/>
                <w:lang w:val="es-ES_tradnl"/>
              </w:rPr>
              <w:t>superhembra</w:t>
            </w:r>
            <w:proofErr w:type="spellEnd"/>
          </w:p>
        </w:tc>
        <w:tc>
          <w:tcPr>
            <w:tcW w:w="4650" w:type="dxa"/>
            <w:vAlign w:val="center"/>
          </w:tcPr>
          <w:p w14:paraId="3C988CD6" w14:textId="402C7352" w:rsidR="006907A4" w:rsidRPr="00B273AC" w:rsidRDefault="00F73EC7" w:rsidP="00B273AC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273AC">
              <w:rPr>
                <w:rFonts w:ascii="Arial" w:hAnsi="Arial" w:cs="Arial"/>
                <w:lang w:val="es-ES_tradnl"/>
              </w:rPr>
              <w:t>Se caracteriza por la presencia de un cromosoma X extra. Puede diagnosticarse mediante análisis del cariotipo.</w:t>
            </w:r>
          </w:p>
        </w:tc>
      </w:tr>
    </w:tbl>
    <w:p w14:paraId="328259F3" w14:textId="77777777" w:rsidR="00616529" w:rsidRPr="00B273AC" w:rsidRDefault="00616529" w:rsidP="00B273AC">
      <w:pPr>
        <w:spacing w:line="360" w:lineRule="auto"/>
        <w:rPr>
          <w:rFonts w:ascii="Arial" w:hAnsi="Arial" w:cs="Arial"/>
          <w:lang w:val="es-ES_tradnl"/>
        </w:rPr>
      </w:pPr>
    </w:p>
    <w:sectPr w:rsidR="00616529" w:rsidRPr="00B273A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03636"/>
    <w:rsid w:val="004375B6"/>
    <w:rsid w:val="0045712C"/>
    <w:rsid w:val="004E61D9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629D3"/>
    <w:rsid w:val="008D66F5"/>
    <w:rsid w:val="0095772B"/>
    <w:rsid w:val="009A6187"/>
    <w:rsid w:val="009B63E5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273AC"/>
    <w:rsid w:val="00B36751"/>
    <w:rsid w:val="00B4023A"/>
    <w:rsid w:val="00B92165"/>
    <w:rsid w:val="00BC129D"/>
    <w:rsid w:val="00BD1FFA"/>
    <w:rsid w:val="00C0683E"/>
    <w:rsid w:val="00C209AE"/>
    <w:rsid w:val="00C27270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19A3"/>
    <w:rsid w:val="00F44F99"/>
    <w:rsid w:val="00F73EC7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272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72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272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72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17</cp:revision>
  <dcterms:created xsi:type="dcterms:W3CDTF">2015-04-14T02:01:00Z</dcterms:created>
  <dcterms:modified xsi:type="dcterms:W3CDTF">2015-07-14T04:57:00Z</dcterms:modified>
</cp:coreProperties>
</file>