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92" w:rsidRPr="004A2592" w:rsidRDefault="004A2592" w:rsidP="004A2592">
      <w:pPr>
        <w:tabs>
          <w:tab w:val="left" w:pos="1920"/>
        </w:tabs>
        <w:rPr>
          <w:rFonts w:ascii="Arial Unicode MS" w:eastAsia="Arial Unicode MS" w:hAnsi="Arial Unicode MS" w:cs="Arial Unicode MS"/>
          <w:b/>
        </w:rPr>
      </w:pPr>
      <w:bookmarkStart w:id="0" w:name="_GoBack"/>
      <w:bookmarkEnd w:id="0"/>
      <w:r w:rsidRPr="004A2592">
        <w:rPr>
          <w:rFonts w:ascii="Arial Unicode MS" w:eastAsia="Arial Unicode MS" w:hAnsi="Arial Unicode MS" w:cs="Arial Unicode MS"/>
          <w:b/>
        </w:rPr>
        <w:t>GUIA DIDÁCTICA</w:t>
      </w:r>
      <w:r w:rsidRPr="004A2592">
        <w:rPr>
          <w:rFonts w:ascii="Arial Unicode MS" w:eastAsia="Arial Unicode MS" w:hAnsi="Arial Unicode MS" w:cs="Arial Unicode MS"/>
          <w:b/>
        </w:rPr>
        <w:tab/>
      </w:r>
    </w:p>
    <w:p w:rsidR="004A2592" w:rsidRPr="004A2592" w:rsidRDefault="004A2592" w:rsidP="004A2592">
      <w:pPr>
        <w:tabs>
          <w:tab w:val="left" w:pos="1920"/>
        </w:tabs>
        <w:rPr>
          <w:rFonts w:ascii="Arial Unicode MS" w:eastAsia="Arial Unicode MS" w:hAnsi="Arial Unicode MS" w:cs="Arial Unicode MS"/>
          <w:b/>
        </w:rPr>
      </w:pPr>
      <w:r w:rsidRPr="004A2592">
        <w:rPr>
          <w:rFonts w:ascii="Arial Unicode MS" w:eastAsia="Arial Unicode MS" w:hAnsi="Arial Unicode MS" w:cs="Arial Unicode MS"/>
          <w:b/>
        </w:rPr>
        <w:t>CN_10_08_CO</w:t>
      </w:r>
    </w:p>
    <w:p w:rsidR="004A2592" w:rsidRPr="004A2592" w:rsidRDefault="004A2592" w:rsidP="004A2592">
      <w:pPr>
        <w:tabs>
          <w:tab w:val="left" w:pos="1920"/>
        </w:tabs>
        <w:rPr>
          <w:rFonts w:ascii="Arial Unicode MS" w:eastAsia="Arial Unicode MS" w:hAnsi="Arial Unicode MS" w:cs="Arial Unicode MS"/>
          <w:b/>
        </w:rPr>
      </w:pPr>
      <w:r w:rsidRPr="004A2592">
        <w:rPr>
          <w:rFonts w:ascii="Arial Unicode MS" w:eastAsia="Arial Unicode MS" w:hAnsi="Arial Unicode MS" w:cs="Arial Unicode MS"/>
          <w:b/>
        </w:rPr>
        <w:t>Termodinámica</w:t>
      </w:r>
    </w:p>
    <w:p w:rsidR="004A2592" w:rsidRPr="004A2592" w:rsidRDefault="004A2592" w:rsidP="004A2592">
      <w:pPr>
        <w:tabs>
          <w:tab w:val="left" w:pos="1920"/>
        </w:tabs>
        <w:rPr>
          <w:rFonts w:ascii="Arial Unicode MS" w:eastAsia="Arial Unicode MS" w:hAnsi="Arial Unicode MS" w:cs="Arial Unicode MS"/>
          <w:b/>
        </w:rPr>
      </w:pPr>
    </w:p>
    <w:p w:rsidR="004A2592" w:rsidRPr="004A2592" w:rsidRDefault="004A2592" w:rsidP="004A2592">
      <w:pPr>
        <w:rPr>
          <w:rFonts w:ascii="Arial Unicode MS" w:eastAsia="Arial Unicode MS" w:hAnsi="Arial Unicode MS" w:cs="Arial Unicode MS"/>
          <w:b/>
        </w:rPr>
      </w:pPr>
      <w:r w:rsidRPr="004A2592">
        <w:rPr>
          <w:rFonts w:ascii="Arial Unicode MS" w:eastAsia="Arial Unicode MS" w:hAnsi="Arial Unicode MS" w:cs="Arial Unicode MS"/>
          <w:b/>
        </w:rPr>
        <w:t xml:space="preserve">Entorno físico </w:t>
      </w:r>
    </w:p>
    <w:p w:rsidR="004A2592" w:rsidRPr="004A2592" w:rsidRDefault="004A2592" w:rsidP="004A2592">
      <w:pPr>
        <w:rPr>
          <w:rFonts w:ascii="Arial Unicode MS" w:eastAsia="Arial Unicode MS" w:hAnsi="Arial Unicode MS" w:cs="Arial Unicode MS"/>
          <w:b/>
        </w:rPr>
      </w:pPr>
      <w:r w:rsidRPr="004A2592">
        <w:rPr>
          <w:rFonts w:ascii="Arial Unicode MS" w:eastAsia="Arial Unicode MS" w:hAnsi="Arial Unicode MS" w:cs="Arial Unicode MS"/>
          <w:b/>
        </w:rPr>
        <w:t>Estándares</w:t>
      </w:r>
    </w:p>
    <w:p w:rsidR="004A2592" w:rsidRPr="004A2592" w:rsidRDefault="004A2592" w:rsidP="004A2592">
      <w:pPr>
        <w:rPr>
          <w:rFonts w:ascii="Arial Unicode MS" w:eastAsia="Arial Unicode MS" w:hAnsi="Arial Unicode MS" w:cs="Arial Unicode MS"/>
        </w:rPr>
      </w:pPr>
      <w:r w:rsidRPr="004A2592">
        <w:rPr>
          <w:rFonts w:ascii="Arial Unicode MS" w:eastAsia="Arial Unicode MS" w:hAnsi="Arial Unicode MS" w:cs="Arial Unicode MS"/>
        </w:rPr>
        <w:t>El desarrollo del tema permite el alcance de los siguientes estándares del MEN:</w:t>
      </w:r>
    </w:p>
    <w:p w:rsidR="004A2592" w:rsidRPr="004A2592" w:rsidRDefault="004A2592" w:rsidP="004A2592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color w:val="1F1410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color w:val="1F1410"/>
          <w:sz w:val="22"/>
          <w:szCs w:val="22"/>
        </w:rPr>
        <w:t>Comparo sólidos, líquidos y gases teniendo en cuenta el movimiento de sus moléculas y las fuerzas electroestáticas.</w:t>
      </w:r>
    </w:p>
    <w:p w:rsidR="004A2592" w:rsidRPr="004A2592" w:rsidRDefault="004A2592" w:rsidP="004A2592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color w:val="1F1410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color w:val="1F1410"/>
          <w:sz w:val="22"/>
          <w:szCs w:val="22"/>
        </w:rPr>
        <w:t>Establezco relaciones entre las variables de estado en un sistema termodinámico para predecir cambios físicos y químicos y las expreso matemáticamente.</w:t>
      </w:r>
    </w:p>
    <w:p w:rsidR="004A2592" w:rsidRPr="004A2592" w:rsidRDefault="004A2592" w:rsidP="004A2592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color w:val="1F1410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color w:val="1F1410"/>
          <w:sz w:val="22"/>
          <w:szCs w:val="22"/>
        </w:rPr>
        <w:t>Comparo los modelos que explican el comportamiento de gases ideales y reales.</w:t>
      </w:r>
    </w:p>
    <w:p w:rsidR="004A2592" w:rsidRPr="004A2592" w:rsidRDefault="004A2592" w:rsidP="004A2592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color w:val="1F1410"/>
          <w:sz w:val="22"/>
          <w:szCs w:val="22"/>
        </w:rPr>
        <w:t>Establezco relaciones entre energía interna de un sistema termodinámico, trabajo y transferencia de energía térmica; las expreso matemáticamente.</w:t>
      </w:r>
    </w:p>
    <w:p w:rsidR="004A2592" w:rsidRPr="004A2592" w:rsidRDefault="004A2592" w:rsidP="004A2592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color w:val="1F1410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color w:val="1F1410"/>
          <w:sz w:val="22"/>
          <w:szCs w:val="22"/>
        </w:rPr>
        <w:t>Explico la transformación de energía mecánica en energía térmica.</w:t>
      </w:r>
    </w:p>
    <w:p w:rsidR="004A2592" w:rsidRPr="004A2592" w:rsidRDefault="004A2592" w:rsidP="004A259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1F1410"/>
        </w:rPr>
      </w:pPr>
    </w:p>
    <w:p w:rsidR="004A2592" w:rsidRPr="004A2592" w:rsidRDefault="004A2592" w:rsidP="004A259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4A2592" w:rsidRPr="004A2592" w:rsidRDefault="004A2592" w:rsidP="004A2592">
      <w:pPr>
        <w:rPr>
          <w:rFonts w:ascii="Arial Unicode MS" w:eastAsia="Arial Unicode MS" w:hAnsi="Arial Unicode MS" w:cs="Arial Unicode MS"/>
          <w:b/>
        </w:rPr>
      </w:pPr>
      <w:r w:rsidRPr="004A2592">
        <w:rPr>
          <w:rFonts w:ascii="Arial Unicode MS" w:eastAsia="Arial Unicode MS" w:hAnsi="Arial Unicode MS" w:cs="Arial Unicode MS"/>
          <w:b/>
        </w:rPr>
        <w:t>Pensamiento científico natural -  Competencias</w:t>
      </w:r>
    </w:p>
    <w:p w:rsidR="004A2592" w:rsidRPr="004A2592" w:rsidRDefault="004A2592" w:rsidP="004A2592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 xml:space="preserve">Explicar las transformaciones de energía presentes en diferentes situaciones. </w:t>
      </w:r>
    </w:p>
    <w:p w:rsidR="004A2592" w:rsidRPr="004A2592" w:rsidRDefault="004A2592" w:rsidP="004A2592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 xml:space="preserve">Aplicar el principio de conservación de la energía mecánica. </w:t>
      </w:r>
    </w:p>
    <w:p w:rsidR="004A2592" w:rsidRPr="004A2592" w:rsidRDefault="004A2592" w:rsidP="004A259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>Explicar cómo se relaciona en trabajo con la energía mecánica.</w:t>
      </w:r>
    </w:p>
    <w:p w:rsidR="004A2592" w:rsidRPr="004A2592" w:rsidRDefault="004A2592" w:rsidP="004A259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>Formular hipótesis sobre el comportamiento de un sistema a partir de las manifestaciones y transformaciones de energía.</w:t>
      </w:r>
    </w:p>
    <w:p w:rsidR="004A2592" w:rsidRPr="004A2592" w:rsidRDefault="004A2592" w:rsidP="004A259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>Realizar predicciones cuantitativas sobre la potencia y eficiencia de una máquina simple.</w:t>
      </w:r>
    </w:p>
    <w:p w:rsidR="004A2592" w:rsidRPr="004A2592" w:rsidRDefault="004A2592" w:rsidP="004A259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>Plantear cuestionamientos sobre las transformaciones de la energía en diversas situaciones.</w:t>
      </w:r>
    </w:p>
    <w:p w:rsidR="004A2592" w:rsidRPr="004A2592" w:rsidRDefault="004A2592" w:rsidP="004A259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>Interpretar gráficas que presenten la evolución del trabajo o de la energía mecánica de una situación dada.</w:t>
      </w:r>
    </w:p>
    <w:p w:rsidR="004A2592" w:rsidRPr="004A2592" w:rsidRDefault="004A2592" w:rsidP="004A2592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lastRenderedPageBreak/>
        <w:t>Analizar el potencial de los recursos naturales en la obtención de energía para diferentes usos.</w:t>
      </w:r>
    </w:p>
    <w:p w:rsidR="004A2592" w:rsidRPr="004A2592" w:rsidRDefault="004A2592" w:rsidP="004A2592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 xml:space="preserve">Comunicar oralmente, por escrito y por medios virtuales el proceso de indagación y los resultados obtenidos utilizando ecuaciones, esquemas, tablas y gráficas.  </w:t>
      </w:r>
    </w:p>
    <w:p w:rsidR="004A2592" w:rsidRPr="004A2592" w:rsidRDefault="004A2592" w:rsidP="004A2592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>Proponer y sustentar respuestas a las preguntas propias formuladas, compararlas con las de otros y con los principios que rigen la mecánica de los fluidos.</w:t>
      </w:r>
    </w:p>
    <w:p w:rsidR="004A2592" w:rsidRPr="004A2592" w:rsidRDefault="004A2592" w:rsidP="004A2592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>Relacionar las conclusiones con las presentadas por otros autores y formular nuevas preguntas</w:t>
      </w:r>
    </w:p>
    <w:p w:rsidR="004A2592" w:rsidRPr="004A2592" w:rsidRDefault="004A2592" w:rsidP="004A2592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4A2592">
        <w:rPr>
          <w:rFonts w:ascii="Arial Unicode MS" w:eastAsia="Arial Unicode MS" w:hAnsi="Arial Unicode MS" w:cs="Arial Unicode MS"/>
          <w:sz w:val="22"/>
          <w:szCs w:val="22"/>
        </w:rPr>
        <w:t xml:space="preserve">Evaluar el impacto sobre el medio ambiente de la producción y el uso inapropiado de la energía. </w:t>
      </w:r>
    </w:p>
    <w:p w:rsidR="004A2592" w:rsidRPr="004A2592" w:rsidRDefault="004A2592" w:rsidP="004A2592">
      <w:pPr>
        <w:pStyle w:val="Prrafodelista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4A2592" w:rsidRPr="004A2592" w:rsidRDefault="004A2592" w:rsidP="004A2592">
      <w:pPr>
        <w:pStyle w:val="Prrafodelista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575EE1" w:rsidRDefault="004A2592" w:rsidP="00575EE1">
      <w:pPr>
        <w:rPr>
          <w:rFonts w:ascii="Arial Unicode MS" w:eastAsia="Arial Unicode MS" w:hAnsi="Arial Unicode MS" w:cs="Arial Unicode MS"/>
          <w:b/>
        </w:rPr>
      </w:pPr>
      <w:r w:rsidRPr="004A2592">
        <w:rPr>
          <w:rFonts w:ascii="Arial Unicode MS" w:eastAsia="Arial Unicode MS" w:hAnsi="Arial Unicode MS" w:cs="Arial Unicode MS"/>
          <w:b/>
        </w:rPr>
        <w:t>Estrategia didáctica</w:t>
      </w:r>
    </w:p>
    <w:p w:rsidR="00575EE1" w:rsidRDefault="00575EE1" w:rsidP="00575EE1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calor y la temperatura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son dos conceptos físicos muy comunes en el día a día e indispensables para mantener la vida en la Tierra. Por este motivo, es importante que los estudiantes entiendan el fenómeno del calor y todos aquellos efectos que tiene sobre los elementos, por tal motivo se propone la siguiente secuencia didáctica:</w:t>
      </w:r>
    </w:p>
    <w:p w:rsidR="00575EE1" w:rsidRDefault="00575EE1" w:rsidP="00575EE1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Definir los conceptos relacionados con el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calor</w:t>
      </w:r>
      <w:r>
        <w:rPr>
          <w:rFonts w:ascii="Arial" w:hAnsi="Arial" w:cs="Arial"/>
          <w:color w:val="333333"/>
          <w:sz w:val="21"/>
          <w:szCs w:val="21"/>
        </w:rPr>
        <w:t>,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energía calorífica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temperatura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para sentar una base sobre la que trabajar con los alumnos.</w:t>
      </w:r>
    </w:p>
    <w:p w:rsidR="00575EE1" w:rsidRDefault="00575EE1" w:rsidP="00575EE1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Mostrar los efectos del 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calor sobre los cuerpos</w:t>
      </w:r>
      <w:r>
        <w:rPr>
          <w:rFonts w:ascii="Arial" w:hAnsi="Arial" w:cs="Arial"/>
          <w:color w:val="333333"/>
          <w:sz w:val="21"/>
          <w:szCs w:val="21"/>
        </w:rPr>
        <w:t xml:space="preserve">, y las propiedades térmicas que tiene la materia como: </w:t>
      </w:r>
      <w:r w:rsidRPr="00575EE1">
        <w:rPr>
          <w:rFonts w:ascii="Arial" w:hAnsi="Arial" w:cs="Arial"/>
          <w:b/>
          <w:color w:val="333333"/>
          <w:sz w:val="21"/>
          <w:szCs w:val="21"/>
        </w:rPr>
        <w:t>calor especifico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575EE1">
        <w:rPr>
          <w:rFonts w:ascii="Arial" w:hAnsi="Arial" w:cs="Arial"/>
          <w:b/>
          <w:color w:val="333333"/>
          <w:sz w:val="21"/>
          <w:szCs w:val="21"/>
        </w:rPr>
        <w:t>capacidad calorífica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575EE1">
        <w:rPr>
          <w:rFonts w:ascii="Arial" w:hAnsi="Arial" w:cs="Arial"/>
          <w:b/>
          <w:color w:val="333333"/>
          <w:sz w:val="21"/>
          <w:szCs w:val="21"/>
        </w:rPr>
        <w:t>calor latente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575EE1">
        <w:rPr>
          <w:rFonts w:ascii="Arial" w:hAnsi="Arial" w:cs="Arial"/>
          <w:b/>
          <w:color w:val="333333"/>
          <w:sz w:val="21"/>
          <w:szCs w:val="21"/>
        </w:rPr>
        <w:t>dilatación térmica</w:t>
      </w:r>
      <w:r>
        <w:rPr>
          <w:rFonts w:ascii="Arial" w:hAnsi="Arial" w:cs="Arial"/>
          <w:color w:val="333333"/>
          <w:sz w:val="21"/>
          <w:szCs w:val="21"/>
        </w:rPr>
        <w:t xml:space="preserve"> y sus los </w:t>
      </w:r>
      <w:r w:rsidRPr="00575EE1">
        <w:rPr>
          <w:rFonts w:ascii="Arial" w:hAnsi="Arial" w:cs="Arial"/>
          <w:b/>
          <w:color w:val="333333"/>
          <w:sz w:val="21"/>
          <w:szCs w:val="21"/>
        </w:rPr>
        <w:t>cambios de estado.</w:t>
      </w:r>
    </w:p>
    <w:p w:rsidR="00575EE1" w:rsidRDefault="00575EE1" w:rsidP="00575EE1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Comprender las propiedades de los </w:t>
      </w:r>
      <w:r w:rsidRPr="00575EE1">
        <w:rPr>
          <w:rFonts w:ascii="Arial" w:hAnsi="Arial" w:cs="Arial"/>
          <w:b/>
          <w:color w:val="333333"/>
          <w:sz w:val="21"/>
          <w:szCs w:val="21"/>
        </w:rPr>
        <w:t>gases ideales</w:t>
      </w:r>
      <w:r>
        <w:rPr>
          <w:rFonts w:ascii="Arial" w:hAnsi="Arial" w:cs="Arial"/>
          <w:color w:val="333333"/>
          <w:sz w:val="21"/>
          <w:szCs w:val="21"/>
        </w:rPr>
        <w:t xml:space="preserve"> y su estudio a con respecto a la </w:t>
      </w:r>
      <w:r>
        <w:rPr>
          <w:rFonts w:ascii="Arial" w:hAnsi="Arial" w:cs="Arial"/>
          <w:b/>
          <w:color w:val="333333"/>
          <w:sz w:val="21"/>
          <w:szCs w:val="21"/>
        </w:rPr>
        <w:t>ecuación de estado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5EE1" w:rsidRDefault="00575EE1" w:rsidP="00575EE1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Conocer las </w:t>
      </w:r>
      <w:r w:rsidRPr="00575EE1">
        <w:rPr>
          <w:rFonts w:ascii="Arial" w:hAnsi="Arial" w:cs="Arial"/>
          <w:b/>
          <w:color w:val="333333"/>
          <w:sz w:val="21"/>
          <w:szCs w:val="21"/>
        </w:rPr>
        <w:t>leyes de la termodinámica</w:t>
      </w:r>
      <w:r>
        <w:rPr>
          <w:rFonts w:ascii="Arial" w:hAnsi="Arial" w:cs="Arial"/>
          <w:color w:val="333333"/>
          <w:sz w:val="21"/>
          <w:szCs w:val="21"/>
        </w:rPr>
        <w:t xml:space="preserve"> y su aplicación en el desarrollo tecnológico de algunas objetos o herramientas que se utilizan cotidianamente.</w:t>
      </w:r>
    </w:p>
    <w:p w:rsidR="00575EE1" w:rsidRDefault="00575EE1" w:rsidP="00575EE1">
      <w:pPr>
        <w:rPr>
          <w:rFonts w:ascii="Arial Unicode MS" w:eastAsia="Arial Unicode MS" w:hAnsi="Arial Unicode MS" w:cs="Arial Unicode MS"/>
          <w:b/>
        </w:rPr>
      </w:pPr>
    </w:p>
    <w:p w:rsidR="00E21CAD" w:rsidRDefault="00E21CAD" w:rsidP="00575EE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 estudio de la </w:t>
      </w:r>
      <w:r>
        <w:rPr>
          <w:rFonts w:ascii="Arial Unicode MS" w:eastAsia="Arial Unicode MS" w:hAnsi="Arial Unicode MS" w:cs="Arial Unicode MS"/>
          <w:b/>
        </w:rPr>
        <w:t>termodinámica</w:t>
      </w:r>
      <w:r>
        <w:rPr>
          <w:rFonts w:ascii="Arial Unicode MS" w:eastAsia="Arial Unicode MS" w:hAnsi="Arial Unicode MS" w:cs="Arial Unicode MS"/>
        </w:rPr>
        <w:t xml:space="preserve"> desde el punto de vista físico, inicia con una descripción de los conceptos básicos de </w:t>
      </w:r>
      <w:r w:rsidRPr="00575EE1">
        <w:rPr>
          <w:rFonts w:ascii="Arial Unicode MS" w:eastAsia="Arial Unicode MS" w:hAnsi="Arial Unicode MS" w:cs="Arial Unicode MS"/>
          <w:b/>
        </w:rPr>
        <w:t>equilibrio térmico</w:t>
      </w:r>
      <w:r>
        <w:rPr>
          <w:rFonts w:ascii="Arial Unicode MS" w:eastAsia="Arial Unicode MS" w:hAnsi="Arial Unicode MS" w:cs="Arial Unicode MS"/>
        </w:rPr>
        <w:t xml:space="preserve">, </w:t>
      </w:r>
      <w:r w:rsidRPr="00575EE1">
        <w:rPr>
          <w:rFonts w:ascii="Arial Unicode MS" w:eastAsia="Arial Unicode MS" w:hAnsi="Arial Unicode MS" w:cs="Arial Unicode MS"/>
          <w:b/>
        </w:rPr>
        <w:t>escalas de temperatura</w:t>
      </w:r>
      <w:r>
        <w:rPr>
          <w:rFonts w:ascii="Arial Unicode MS" w:eastAsia="Arial Unicode MS" w:hAnsi="Arial Unicode MS" w:cs="Arial Unicode MS"/>
        </w:rPr>
        <w:t xml:space="preserve"> y formas de propagación del calor, este último de una forma breve y concisa</w:t>
      </w:r>
      <w:r w:rsidR="006B54F9">
        <w:rPr>
          <w:rFonts w:ascii="Arial Unicode MS" w:eastAsia="Arial Unicode MS" w:hAnsi="Arial Unicode MS" w:cs="Arial Unicode MS"/>
        </w:rPr>
        <w:t xml:space="preserve">. </w:t>
      </w:r>
    </w:p>
    <w:p w:rsidR="00E21CAD" w:rsidRPr="00E21CAD" w:rsidRDefault="00E21CAD" w:rsidP="003D6E11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 la sección posterior </w:t>
      </w:r>
      <w:r w:rsidRPr="00575EE1">
        <w:rPr>
          <w:rFonts w:ascii="Arial Unicode MS" w:eastAsia="Arial Unicode MS" w:hAnsi="Arial Unicode MS" w:cs="Arial Unicode MS"/>
        </w:rPr>
        <w:t>denominada</w:t>
      </w:r>
      <w:r w:rsidRPr="00575EE1">
        <w:rPr>
          <w:rFonts w:ascii="Arial Unicode MS" w:eastAsia="Arial Unicode MS" w:hAnsi="Arial Unicode MS" w:cs="Arial Unicode MS"/>
          <w:b/>
        </w:rPr>
        <w:t xml:space="preserve"> propiedades térmicas de la materia</w:t>
      </w:r>
      <w:r>
        <w:rPr>
          <w:rFonts w:ascii="Arial Unicode MS" w:eastAsia="Arial Unicode MS" w:hAnsi="Arial Unicode MS" w:cs="Arial Unicode MS"/>
        </w:rPr>
        <w:t xml:space="preserve"> se abordan los temas de calor específic</w:t>
      </w:r>
      <w:r w:rsidR="006B54F9"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/>
        </w:rPr>
        <w:t xml:space="preserve">, capacidad calorífica, calor latente y sus efectos en los cambios de estado. Por </w:t>
      </w:r>
      <w:r w:rsidR="00575EE1">
        <w:rPr>
          <w:rFonts w:ascii="Arial Unicode MS" w:eastAsia="Arial Unicode MS" w:hAnsi="Arial Unicode MS" w:cs="Arial Unicode MS"/>
        </w:rPr>
        <w:t>último,</w:t>
      </w:r>
      <w:r>
        <w:rPr>
          <w:rFonts w:ascii="Arial Unicode MS" w:eastAsia="Arial Unicode MS" w:hAnsi="Arial Unicode MS" w:cs="Arial Unicode MS"/>
        </w:rPr>
        <w:t xml:space="preserve"> se estudia la propiedad de los objetos de </w:t>
      </w:r>
      <w:r w:rsidRPr="00575EE1">
        <w:rPr>
          <w:rFonts w:ascii="Arial Unicode MS" w:eastAsia="Arial Unicode MS" w:hAnsi="Arial Unicode MS" w:cs="Arial Unicode MS"/>
          <w:b/>
        </w:rPr>
        <w:t>dilatación térmica</w:t>
      </w:r>
      <w:r>
        <w:rPr>
          <w:rFonts w:ascii="Arial Unicode MS" w:eastAsia="Arial Unicode MS" w:hAnsi="Arial Unicode MS" w:cs="Arial Unicode MS"/>
        </w:rPr>
        <w:t xml:space="preserve">, centrándose únicamente en la dilatación lineal de un sólido. </w:t>
      </w:r>
    </w:p>
    <w:p w:rsidR="00352E6E" w:rsidRDefault="006B54F9" w:rsidP="003D6E11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 estudio del </w:t>
      </w:r>
      <w:r w:rsidRPr="00575EE1">
        <w:rPr>
          <w:rFonts w:ascii="Arial Unicode MS" w:eastAsia="Arial Unicode MS" w:hAnsi="Arial Unicode MS" w:cs="Arial Unicode MS"/>
          <w:b/>
        </w:rPr>
        <w:t>gas ideal</w:t>
      </w:r>
      <w:r>
        <w:rPr>
          <w:rFonts w:ascii="Arial Unicode MS" w:eastAsia="Arial Unicode MS" w:hAnsi="Arial Unicode MS" w:cs="Arial Unicode MS"/>
        </w:rPr>
        <w:t xml:space="preserve"> toma su relevancia a nivel tanto químico como físico, aunque como objeto de estudio de estás dos ciencias se expone con enfoques diferentes desde cad</w:t>
      </w:r>
      <w:r w:rsidR="00126B42">
        <w:rPr>
          <w:rFonts w:ascii="Arial Unicode MS" w:eastAsia="Arial Unicode MS" w:hAnsi="Arial Unicode MS" w:cs="Arial Unicode MS"/>
        </w:rPr>
        <w:t>a una. En el presente capítulo es de interés que los estudiante</w:t>
      </w:r>
      <w:r w:rsidR="003D6E11">
        <w:rPr>
          <w:rFonts w:ascii="Arial Unicode MS" w:eastAsia="Arial Unicode MS" w:hAnsi="Arial Unicode MS" w:cs="Arial Unicode MS"/>
        </w:rPr>
        <w:t xml:space="preserve">s comprendan el comportamiento del gas a nivel molecular, desde la teoría cinética. Lo que implica se debe estudiar el tema con las interpretaciones a escala “microscópica” </w:t>
      </w:r>
      <w:r w:rsidR="003D6E11" w:rsidRPr="00575EE1">
        <w:rPr>
          <w:rFonts w:ascii="Arial Unicode MS" w:eastAsia="Arial Unicode MS" w:hAnsi="Arial Unicode MS" w:cs="Arial Unicode MS"/>
        </w:rPr>
        <w:t>de los</w:t>
      </w:r>
      <w:r w:rsidR="003D6E11" w:rsidRPr="00575EE1">
        <w:rPr>
          <w:rFonts w:ascii="Arial Unicode MS" w:eastAsia="Arial Unicode MS" w:hAnsi="Arial Unicode MS" w:cs="Arial Unicode MS"/>
          <w:b/>
        </w:rPr>
        <w:t xml:space="preserve"> conceptos de Temperatura y Presión</w:t>
      </w:r>
      <w:r w:rsidR="003D6E11">
        <w:rPr>
          <w:rFonts w:ascii="Arial Unicode MS" w:eastAsia="Arial Unicode MS" w:hAnsi="Arial Unicode MS" w:cs="Arial Unicode MS"/>
        </w:rPr>
        <w:t>. Con este mismo enfoque se deben trabajar las distintas leyes de los gases ideales que relacionan presión, volumen y temperatura, siendo muy útil el recur</w:t>
      </w:r>
      <w:r w:rsidR="00685970">
        <w:rPr>
          <w:rFonts w:ascii="Arial Unicode MS" w:eastAsia="Arial Unicode MS" w:hAnsi="Arial Unicode MS" w:cs="Arial Unicode MS"/>
        </w:rPr>
        <w:t>s</w:t>
      </w:r>
      <w:r w:rsidR="003D6E11">
        <w:rPr>
          <w:rFonts w:ascii="Arial Unicode MS" w:eastAsia="Arial Unicode MS" w:hAnsi="Arial Unicode MS" w:cs="Arial Unicode MS"/>
        </w:rPr>
        <w:t xml:space="preserve">o de profundización de la sección. </w:t>
      </w:r>
      <w:r w:rsidR="00655B1A">
        <w:rPr>
          <w:rFonts w:ascii="Arial Unicode MS" w:eastAsia="Arial Unicode MS" w:hAnsi="Arial Unicode MS" w:cs="Arial Unicode MS"/>
        </w:rPr>
        <w:t xml:space="preserve">En esta parte se debe ser cuidadoso al momento de plantear problemas, pues no se pueden enfocar en problemas de tipo numérico, como dar P, V y hallar T, dados dos estados de un gas ideal. </w:t>
      </w:r>
    </w:p>
    <w:p w:rsidR="00685970" w:rsidRDefault="00685970" w:rsidP="003D6E11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 capítulo finaliza con la exposición de las </w:t>
      </w:r>
      <w:r w:rsidRPr="00575EE1">
        <w:rPr>
          <w:rFonts w:ascii="Arial Unicode MS" w:eastAsia="Arial Unicode MS" w:hAnsi="Arial Unicode MS" w:cs="Arial Unicode MS"/>
          <w:b/>
        </w:rPr>
        <w:t>leyes de la termodinámica</w:t>
      </w:r>
      <w:r>
        <w:rPr>
          <w:rFonts w:ascii="Arial Unicode MS" w:eastAsia="Arial Unicode MS" w:hAnsi="Arial Unicode MS" w:cs="Arial Unicode MS"/>
        </w:rPr>
        <w:t xml:space="preserve"> y el concepto de </w:t>
      </w:r>
      <w:r w:rsidRPr="00575EE1">
        <w:rPr>
          <w:rFonts w:ascii="Arial Unicode MS" w:eastAsia="Arial Unicode MS" w:hAnsi="Arial Unicode MS" w:cs="Arial Unicode MS"/>
          <w:b/>
        </w:rPr>
        <w:t>entropía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685970" w:rsidRPr="006B54F9" w:rsidRDefault="00685970" w:rsidP="003D6E11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 actividades finales proponen proyectos y experimentos interesantes que permitirán al estudiante aplicar conceptos y</w:t>
      </w:r>
      <w:r w:rsidR="00575EE1">
        <w:rPr>
          <w:rFonts w:ascii="Arial Unicode MS" w:eastAsia="Arial Unicode MS" w:hAnsi="Arial Unicode MS" w:cs="Arial Unicode MS"/>
        </w:rPr>
        <w:t xml:space="preserve"> leyes estudiadas.</w:t>
      </w:r>
    </w:p>
    <w:p w:rsidR="00352E6E" w:rsidRPr="004A2592" w:rsidRDefault="00352E6E" w:rsidP="004A2592">
      <w:pPr>
        <w:rPr>
          <w:rFonts w:ascii="Arial Unicode MS" w:eastAsia="Arial Unicode MS" w:hAnsi="Arial Unicode MS" w:cs="Arial Unicode MS"/>
          <w:b/>
        </w:rPr>
      </w:pPr>
    </w:p>
    <w:p w:rsidR="00AD5FE4" w:rsidRPr="004A2592" w:rsidRDefault="00AD5FE4">
      <w:pPr>
        <w:rPr>
          <w:rFonts w:ascii="Arial Unicode MS" w:eastAsia="Arial Unicode MS" w:hAnsi="Arial Unicode MS" w:cs="Arial Unicode MS"/>
        </w:rPr>
      </w:pPr>
    </w:p>
    <w:sectPr w:rsidR="00AD5FE4" w:rsidRPr="004A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02F"/>
    <w:multiLevelType w:val="hybridMultilevel"/>
    <w:tmpl w:val="135C2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1D37"/>
    <w:multiLevelType w:val="hybridMultilevel"/>
    <w:tmpl w:val="055878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6C75"/>
    <w:multiLevelType w:val="hybridMultilevel"/>
    <w:tmpl w:val="00D8B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37B0"/>
    <w:multiLevelType w:val="hybridMultilevel"/>
    <w:tmpl w:val="41585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92"/>
    <w:rsid w:val="000E0DDD"/>
    <w:rsid w:val="00126B42"/>
    <w:rsid w:val="00352E6E"/>
    <w:rsid w:val="003D6E11"/>
    <w:rsid w:val="004A2592"/>
    <w:rsid w:val="00575EE1"/>
    <w:rsid w:val="00655B1A"/>
    <w:rsid w:val="00685970"/>
    <w:rsid w:val="006B54F9"/>
    <w:rsid w:val="00766580"/>
    <w:rsid w:val="007E6F38"/>
    <w:rsid w:val="00AD5FE4"/>
    <w:rsid w:val="00D42A77"/>
    <w:rsid w:val="00E2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326411-AB17-4835-8EB2-2E319352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25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59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7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575EE1"/>
  </w:style>
  <w:style w:type="character" w:customStyle="1" w:styleId="negrita">
    <w:name w:val="negrita"/>
    <w:basedOn w:val="Fuentedeprrafopredeter"/>
    <w:rsid w:val="00575EE1"/>
  </w:style>
  <w:style w:type="paragraph" w:customStyle="1" w:styleId="tab1">
    <w:name w:val="tab1"/>
    <w:basedOn w:val="Normal"/>
    <w:rsid w:val="0057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PEQUETITA Garcia Rodriguez</cp:lastModifiedBy>
  <cp:revision>2</cp:revision>
  <dcterms:created xsi:type="dcterms:W3CDTF">2016-08-09T20:10:00Z</dcterms:created>
  <dcterms:modified xsi:type="dcterms:W3CDTF">2016-08-09T20:10:00Z</dcterms:modified>
</cp:coreProperties>
</file>