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AF" w:rsidRDefault="001E53AF" w:rsidP="001E53AF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b/>
          <w:sz w:val="22"/>
          <w:szCs w:val="22"/>
        </w:rPr>
        <w:t>Guía didáctica</w:t>
      </w:r>
    </w:p>
    <w:p w:rsidR="001E53AF" w:rsidRDefault="001E53AF" w:rsidP="001E53AF">
      <w:pPr>
        <w:pStyle w:val="Sinespaciado"/>
        <w:jc w:val="both"/>
        <w:rPr>
          <w:rFonts w:ascii="Arial Unicode MS" w:eastAsia="Arial Unicode MS" w:hAnsi="Arial Unicode MS" w:cs="Arial Unicode MS"/>
          <w:b/>
          <w:bCs/>
        </w:rPr>
      </w:pPr>
    </w:p>
    <w:p w:rsidR="001E53AF" w:rsidRDefault="001E53AF" w:rsidP="001E53AF">
      <w:pPr>
        <w:rPr>
          <w:rFonts w:ascii="Arial Unicode MS" w:eastAsia="Arial Unicode MS" w:hAnsi="Arial Unicode MS" w:cs="Arial Unicode MS"/>
          <w:b/>
          <w:bCs/>
          <w:color w:val="FF0000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  <w:sz w:val="22"/>
          <w:szCs w:val="22"/>
        </w:rPr>
        <w:t>(Objetivos)</w:t>
      </w:r>
    </w:p>
    <w:p w:rsidR="001E53AF" w:rsidRDefault="001E53AF" w:rsidP="001E53AF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1E53AF" w:rsidRDefault="001E53AF" w:rsidP="001E53AF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1E53AF" w:rsidRDefault="001E53AF" w:rsidP="001E53AF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b/>
          <w:sz w:val="22"/>
          <w:szCs w:val="22"/>
        </w:rPr>
        <w:t>Entorno físico</w:t>
      </w:r>
      <w:r w:rsidR="00A16E93">
        <w:rPr>
          <w:rFonts w:ascii="Arial Unicode MS" w:eastAsia="Arial Unicode MS" w:hAnsi="Arial Unicode MS" w:cs="Arial Unicode MS"/>
          <w:b/>
          <w:sz w:val="22"/>
          <w:szCs w:val="22"/>
        </w:rPr>
        <w:t xml:space="preserve"> -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</w:rPr>
        <w:t>Ciencia</w:t>
      </w:r>
      <w:r w:rsidR="00A16E93">
        <w:rPr>
          <w:rFonts w:ascii="Arial Unicode MS" w:eastAsia="Arial Unicode MS" w:hAnsi="Arial Unicode MS" w:cs="Arial Unicode MS"/>
          <w:b/>
          <w:sz w:val="22"/>
          <w:szCs w:val="22"/>
        </w:rPr>
        <w:t>,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</w:rPr>
        <w:t xml:space="preserve"> </w:t>
      </w:r>
      <w:r w:rsidR="00A16E93">
        <w:rPr>
          <w:rFonts w:ascii="Arial Unicode MS" w:eastAsia="Arial Unicode MS" w:hAnsi="Arial Unicode MS" w:cs="Arial Unicode MS" w:hint="eastAsia"/>
          <w:b/>
          <w:sz w:val="22"/>
          <w:szCs w:val="22"/>
        </w:rPr>
        <w:t>t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</w:rPr>
        <w:t>ecnología y sociedad</w:t>
      </w:r>
    </w:p>
    <w:p w:rsidR="001E53AF" w:rsidRDefault="001E53AF" w:rsidP="001E53AF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1E53AF" w:rsidRDefault="001E53AF" w:rsidP="001E53AF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Relaciono la estructura de las moléculas orgánicas e inorgánicas con sus propiedades físicas y químicas y su capacidad de cambio químico.</w:t>
      </w:r>
    </w:p>
    <w:p w:rsidR="001E53AF" w:rsidRDefault="001E53AF" w:rsidP="001E53AF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1E53AF" w:rsidRDefault="001E53AF" w:rsidP="001E53AF">
      <w:pPr>
        <w:rPr>
          <w:rFonts w:ascii="Arial Unicode MS" w:eastAsia="Arial Unicode MS" w:hAnsi="Arial Unicode MS" w:cs="Arial Unicode MS"/>
          <w:b/>
          <w:bCs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  <w:sz w:val="22"/>
          <w:szCs w:val="22"/>
        </w:rPr>
        <w:t xml:space="preserve">(Competencias) </w:t>
      </w:r>
    </w:p>
    <w:p w:rsidR="001E53AF" w:rsidRDefault="001E53AF" w:rsidP="001E53AF">
      <w:pPr>
        <w:rPr>
          <w:rFonts w:ascii="Arial Unicode MS" w:eastAsia="Arial Unicode MS" w:hAnsi="Arial Unicode MS" w:cs="Arial Unicode MS"/>
          <w:bCs/>
          <w:sz w:val="22"/>
          <w:szCs w:val="22"/>
        </w:rPr>
      </w:pPr>
    </w:p>
    <w:p w:rsidR="001E53AF" w:rsidRDefault="001E53AF" w:rsidP="001E53AF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bCs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bCs/>
          <w:sz w:val="22"/>
          <w:szCs w:val="22"/>
          <w:lang w:val="es-CO"/>
        </w:rPr>
        <w:t>Reconocer la relación que existe entre la materia y la energía.</w:t>
      </w:r>
    </w:p>
    <w:p w:rsidR="001E53AF" w:rsidRDefault="001E53AF" w:rsidP="001E53AF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bCs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bCs/>
          <w:sz w:val="22"/>
          <w:szCs w:val="22"/>
          <w:lang w:val="es-CO"/>
        </w:rPr>
        <w:t>Clasificar la materia en sustancias puras y mezclas.</w:t>
      </w:r>
    </w:p>
    <w:p w:rsidR="001E53AF" w:rsidRDefault="001E53AF" w:rsidP="001E53AF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bCs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color w:val="1F1410"/>
          <w:sz w:val="22"/>
          <w:szCs w:val="22"/>
          <w:lang w:val="es-CO" w:eastAsia="es-CO"/>
        </w:rPr>
        <w:t>Identificar transformaciones físicas y químicas de la materia en la vida cotidiana y en el ambiente.</w:t>
      </w:r>
    </w:p>
    <w:p w:rsidR="001E53AF" w:rsidRDefault="001E53AF" w:rsidP="001E53AF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bCs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bCs/>
          <w:sz w:val="22"/>
          <w:szCs w:val="22"/>
          <w:lang w:val="es-CO"/>
        </w:rPr>
        <w:t xml:space="preserve">Establecer las diferencias y </w:t>
      </w:r>
      <w:r w:rsidR="00213AE7">
        <w:rPr>
          <w:rFonts w:ascii="Arial Unicode MS" w:eastAsia="Arial Unicode MS" w:hAnsi="Arial Unicode MS" w:cs="Arial Unicode MS"/>
          <w:bCs/>
          <w:sz w:val="22"/>
          <w:szCs w:val="22"/>
          <w:lang w:val="es-CO"/>
        </w:rPr>
        <w:t xml:space="preserve">la </w:t>
      </w:r>
      <w:r>
        <w:rPr>
          <w:rFonts w:ascii="Arial Unicode MS" w:eastAsia="Arial Unicode MS" w:hAnsi="Arial Unicode MS" w:cs="Arial Unicode MS" w:hint="eastAsia"/>
          <w:bCs/>
          <w:sz w:val="22"/>
          <w:szCs w:val="22"/>
          <w:lang w:val="es-CO"/>
        </w:rPr>
        <w:t>relación que existen entre calor y temperatura.</w:t>
      </w:r>
    </w:p>
    <w:p w:rsidR="001E53AF" w:rsidRDefault="001E53AF" w:rsidP="001E53AF">
      <w:pPr>
        <w:pStyle w:val="Prrafodelista"/>
        <w:rPr>
          <w:rFonts w:ascii="Arial Unicode MS" w:eastAsia="Arial Unicode MS" w:hAnsi="Arial Unicode MS" w:cs="Arial Unicode MS"/>
          <w:bCs/>
          <w:sz w:val="22"/>
          <w:szCs w:val="22"/>
          <w:lang w:val="es-CO"/>
        </w:rPr>
      </w:pPr>
    </w:p>
    <w:p w:rsidR="001E53AF" w:rsidRDefault="001E53AF" w:rsidP="001E53AF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sz w:val="22"/>
          <w:szCs w:val="22"/>
          <w:lang w:val="es-CO"/>
        </w:rPr>
      </w:pPr>
    </w:p>
    <w:p w:rsidR="001E53AF" w:rsidRDefault="001E53AF" w:rsidP="001E53AF">
      <w:pPr>
        <w:rPr>
          <w:rFonts w:ascii="Arial Unicode MS" w:eastAsia="Arial Unicode MS" w:hAnsi="Arial Unicode MS" w:cs="Arial Unicode MS"/>
          <w:b/>
          <w:bCs/>
          <w:color w:val="FF0000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  <w:sz w:val="22"/>
          <w:szCs w:val="22"/>
        </w:rPr>
        <w:t>(Guía didáctica o Estrategia didáctica)</w:t>
      </w:r>
    </w:p>
    <w:p w:rsidR="001E53AF" w:rsidRDefault="001E53AF" w:rsidP="001E53AF">
      <w:pPr>
        <w:tabs>
          <w:tab w:val="left" w:pos="6555"/>
        </w:tabs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ab/>
      </w: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Todo lo que nos rodea y hasta nosotros mismos estamos compuestos de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materia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.</w:t>
      </w:r>
      <w:r w:rsidR="0036385A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Continuamente experimentamos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 xml:space="preserve">transformaciones físicas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y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 xml:space="preserve">químicas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y nuestra cotidianidad está permeada por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sustancias</w:t>
      </w:r>
      <w:r w:rsidR="0036385A"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puras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y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 xml:space="preserve">mezclas.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Por ello es relevante entender los cambios y relaciones bidireccionales que suceden entre la materia y la energía, para comprender cómo funciona la naturaleza y la diversidad de fenómenos que en ella suceden.</w:t>
      </w:r>
    </w:p>
    <w:p w:rsidR="001E53AF" w:rsidRDefault="001E53AF" w:rsidP="001E53AF">
      <w:pPr>
        <w:rPr>
          <w:rFonts w:ascii="Arial Unicode MS" w:eastAsia="Arial Unicode MS" w:hAnsi="Arial Unicode MS" w:cs="Arial Unicode MS"/>
          <w:sz w:val="22"/>
          <w:szCs w:val="22"/>
          <w:lang w:val="es-CO"/>
        </w:rPr>
      </w:pPr>
    </w:p>
    <w:p w:rsidR="001E53AF" w:rsidRDefault="001E53AF" w:rsidP="001E53AF">
      <w:pPr>
        <w:pStyle w:val="Prrafodelista"/>
        <w:ind w:left="0"/>
        <w:rPr>
          <w:rFonts w:ascii="Arial Unicode MS" w:eastAsia="Arial Unicode MS" w:hAnsi="Arial Unicode MS" w:cs="Arial Unicode MS"/>
          <w:bCs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Para lograr que los estudiantes </w:t>
      </w:r>
      <w:r>
        <w:rPr>
          <w:rFonts w:ascii="Arial Unicode MS" w:eastAsia="Arial Unicode MS" w:hAnsi="Arial Unicode MS" w:cs="Arial Unicode MS" w:hint="eastAsia"/>
          <w:bCs/>
          <w:sz w:val="22"/>
          <w:szCs w:val="22"/>
          <w:lang w:val="es-CO"/>
        </w:rPr>
        <w:t>reconozcan la relación que existe entre la materia y la energía se plantea la siguiente secuencia didáctica:</w:t>
      </w: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</w:p>
    <w:p w:rsidR="001E53AF" w:rsidRDefault="001E53AF" w:rsidP="001E53AF">
      <w:pPr>
        <w:pStyle w:val="Prrafodelista"/>
        <w:numPr>
          <w:ilvl w:val="0"/>
          <w:numId w:val="9"/>
        </w:num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Definir el concepto de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materia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y sus </w:t>
      </w:r>
      <w:r>
        <w:rPr>
          <w:rFonts w:ascii="Arial Unicode MS" w:eastAsia="Arial Unicode MS" w:hAnsi="Arial Unicode MS" w:cs="Arial Unicode MS" w:hint="eastAsia"/>
          <w:bCs/>
          <w:sz w:val="22"/>
          <w:szCs w:val="22"/>
          <w:lang w:val="es-CO"/>
        </w:rPr>
        <w:t xml:space="preserve">principales </w:t>
      </w:r>
      <w:r>
        <w:rPr>
          <w:rFonts w:ascii="Arial Unicode MS" w:eastAsia="Arial Unicode MS" w:hAnsi="Arial Unicode MS" w:cs="Arial Unicode MS" w:hint="eastAsia"/>
          <w:b/>
          <w:bCs/>
          <w:sz w:val="22"/>
          <w:szCs w:val="22"/>
          <w:lang w:val="es-CO"/>
        </w:rPr>
        <w:t>propiedades</w:t>
      </w:r>
      <w:r>
        <w:rPr>
          <w:rFonts w:ascii="Arial Unicode MS" w:eastAsia="Arial Unicode MS" w:hAnsi="Arial Unicode MS" w:cs="Arial Unicode MS" w:hint="eastAsia"/>
          <w:bCs/>
          <w:sz w:val="22"/>
          <w:szCs w:val="22"/>
          <w:lang w:val="es-CO"/>
        </w:rPr>
        <w:t>.</w:t>
      </w:r>
    </w:p>
    <w:p w:rsidR="001E53AF" w:rsidRDefault="001E53AF" w:rsidP="001E53AF">
      <w:pPr>
        <w:pStyle w:val="Prrafodelista"/>
        <w:numPr>
          <w:ilvl w:val="0"/>
          <w:numId w:val="9"/>
        </w:numPr>
        <w:jc w:val="both"/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Explicar las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transformaciones físicas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y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químicas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que experimenta la materia.</w:t>
      </w:r>
    </w:p>
    <w:p w:rsidR="001E53AF" w:rsidRDefault="001E53AF" w:rsidP="001E53AF">
      <w:pPr>
        <w:pStyle w:val="Prrafodelista"/>
        <w:numPr>
          <w:ilvl w:val="0"/>
          <w:numId w:val="9"/>
        </w:num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Presentar la clasificación de la materia en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sustancias puras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y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mezclas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.</w:t>
      </w:r>
    </w:p>
    <w:p w:rsidR="001E53AF" w:rsidRPr="00927DB1" w:rsidRDefault="001E53AF" w:rsidP="001E53AF">
      <w:pPr>
        <w:pStyle w:val="Prrafodelista"/>
        <w:numPr>
          <w:ilvl w:val="0"/>
          <w:numId w:val="9"/>
        </w:num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 w:rsidRPr="00541DD9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Exponer el concepto de </w:t>
      </w:r>
      <w:r w:rsidRPr="00541DD9"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energía</w:t>
      </w:r>
      <w:r w:rsidRPr="00541DD9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, determinando las </w:t>
      </w:r>
      <w:r w:rsidR="00541DD9" w:rsidRPr="00541DD9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formas en las que se presenta</w:t>
      </w:r>
      <w:r w:rsidR="00541DD9" w:rsidRPr="00541DD9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y </w:t>
      </w:r>
      <w:r w:rsidRPr="00541DD9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los mecanismos de interacción con la materia</w:t>
      </w:r>
      <w:r w:rsidR="00541DD9">
        <w:rPr>
          <w:rFonts w:ascii="Arial Unicode MS" w:eastAsia="Arial Unicode MS" w:hAnsi="Arial Unicode MS" w:cs="Arial Unicode MS"/>
          <w:sz w:val="22"/>
          <w:szCs w:val="22"/>
          <w:lang w:val="es-CO"/>
        </w:rPr>
        <w:t>.</w:t>
      </w:r>
    </w:p>
    <w:p w:rsidR="00541DD9" w:rsidRPr="00927DB1" w:rsidRDefault="00541DD9" w:rsidP="001E53AF">
      <w:pPr>
        <w:pStyle w:val="Prrafodelista"/>
        <w:numPr>
          <w:ilvl w:val="0"/>
          <w:numId w:val="9"/>
        </w:num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lastRenderedPageBreak/>
        <w:t>Comparar y relacionar los conceptos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de</w:t>
      </w:r>
      <w:r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</w:t>
      </w:r>
      <w:r w:rsidRPr="00927DB1"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  <w:t>calor</w:t>
      </w:r>
      <w:r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y </w:t>
      </w:r>
      <w:r w:rsidRPr="00927DB1"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  <w:t>temperatura</w:t>
      </w:r>
      <w:r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>.</w:t>
      </w: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Iniciar el tema con una lluvia de ideas sobre el concepto 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de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materia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permitirá a los estudiantes construir colectivamente las características del concepto y conciliar el término con conocimientos adquiridos en su contexto habitual. </w:t>
      </w: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Siguiendo esta estrategia, explicar las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propiedades de la materia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ayudará a los estudiantes a comprender el comportamiento de materiales y sustancias conocidas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.</w:t>
      </w:r>
      <w:r w:rsidR="00213AE7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P</w:t>
      </w:r>
      <w:r w:rsidR="00213AE7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or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esto se sugiere llevar una bitácora en donde 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ellos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apunten todo lo nuevo que han aprendido y que antes había pasado desapercibido. También es conveniente</w:t>
      </w:r>
      <w:r w:rsidR="0036385A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realizar una práctica experimental de determinación de propiedades físicas de sustancias de uso cotidiano</w:t>
      </w:r>
      <w:r w:rsidR="00A16E93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,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para ello se recomienda el laboratorio que se plantea en la sección de Competencias. </w:t>
      </w: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Cuando se trabaje la transformación de la materia, es necesario establecer relaciones a través de ejemplos con la energía, pues de esta manera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,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cuando se llegue a este apartado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,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no será extraño para los estudiantes.</w:t>
      </w: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Se recomienda introducir la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clasificación de la materia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utilizando ejemplos contextuales que</w:t>
      </w:r>
      <w:r w:rsidR="0036385A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posibiliten la conexión de los elementos de la tabla periódica y los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compuestos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que usamos en la cocina, en el aseo, en la industria, en el trasporte, etc. Esto hará que el estudiante integre con mayor facilidad los nuevos conceptos a su jerarquía conceptual.</w:t>
      </w:r>
      <w:r w:rsidR="0036385A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Así mismo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,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se propone realizar un laboratorio sobre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separación de mezclas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que permita al estudiante la elección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de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técnicas apropiadas para obtener con eficiencia los componentes originales. En la sección de Competencias se encuentra un recurso que guía este proceso experimental.</w:t>
      </w: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</w:pP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El tema finaliza abordando la 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  <w:lang w:val="es-CO"/>
        </w:rPr>
        <w:t>energía</w:t>
      </w:r>
      <w:r w:rsidRPr="001E53AF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,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la cual ya se ha relacionado continuamente cuando se habla de materia, pero es pertinente resaltar esta relación al introducir esta temática, lo cual se puede hacer mostrando a los estudiantes </w:t>
      </w:r>
      <w:r w:rsidR="00213AE7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c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ó</w:t>
      </w:r>
      <w:r w:rsidR="00213AE7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mo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se origina, las formas en las que se presenta y cuáles son las energías renovables o no renovables en nuestro ambiente.</w:t>
      </w:r>
    </w:p>
    <w:p w:rsidR="00C54640" w:rsidRDefault="00C54640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</w:p>
    <w:p w:rsidR="001E53AF" w:rsidRPr="00927DB1" w:rsidRDefault="00F10A46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>A su vez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,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se sugiere realizar </w:t>
      </w:r>
      <w:r w:rsidR="00213AE7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>compara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cione</w:t>
      </w:r>
      <w:r w:rsidR="00213AE7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s 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>entre los conceptos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de</w:t>
      </w:r>
      <w:r w:rsidR="0036385A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</w:t>
      </w:r>
      <w:r w:rsidR="00C54640" w:rsidRPr="00927DB1"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  <w:t>calo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r y </w:t>
      </w:r>
      <w:r w:rsidR="00C54640" w:rsidRPr="00927DB1"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  <w:t>temperatura</w:t>
      </w:r>
      <w:bookmarkStart w:id="0" w:name="_GoBack"/>
      <w:r w:rsidR="00213AE7" w:rsidRPr="00A16E93">
        <w:rPr>
          <w:rFonts w:ascii="Arial Unicode MS" w:eastAsia="Arial Unicode MS" w:hAnsi="Arial Unicode MS" w:cs="Arial Unicode MS"/>
          <w:sz w:val="22"/>
          <w:szCs w:val="22"/>
          <w:lang w:val="es-CO"/>
        </w:rPr>
        <w:t>,</w:t>
      </w:r>
      <w:bookmarkEnd w:id="0"/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pues la mayoría de textos y guías suelen 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us</w:t>
      </w:r>
      <w:r w:rsidR="00213AE7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ar 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indistintamente los dos términos. Para abordar el concepto de </w:t>
      </w:r>
      <w:r w:rsidR="00C54640" w:rsidRPr="00927DB1"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  <w:t>calor</w:t>
      </w:r>
      <w:r w:rsidR="00213AE7" w:rsidRPr="00A16E93">
        <w:rPr>
          <w:rFonts w:ascii="Arial Unicode MS" w:eastAsia="Arial Unicode MS" w:hAnsi="Arial Unicode MS" w:cs="Arial Unicode MS"/>
          <w:sz w:val="22"/>
          <w:szCs w:val="22"/>
          <w:lang w:val="es-CO"/>
        </w:rPr>
        <w:t>,</w:t>
      </w:r>
      <w:r w:rsidR="00C54640" w:rsidRPr="00927DB1"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  <w:t xml:space="preserve"> 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se recomienda explicar el flujo de energía entre dos 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lastRenderedPageBreak/>
        <w:t>cuerpos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; y c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uando se explique el concepto de </w:t>
      </w:r>
      <w:r w:rsidR="00C54640" w:rsidRPr="00927DB1"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  <w:t>temperatura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es pertinente reconocer el funcionamiento del </w:t>
      </w:r>
      <w:r w:rsidR="00C54640" w:rsidRPr="00927DB1">
        <w:rPr>
          <w:rFonts w:ascii="Arial Unicode MS" w:eastAsia="Arial Unicode MS" w:hAnsi="Arial Unicode MS" w:cs="Arial Unicode MS"/>
          <w:b/>
          <w:sz w:val="22"/>
          <w:szCs w:val="22"/>
          <w:lang w:val="es-CO"/>
        </w:rPr>
        <w:t xml:space="preserve">termómetro </w:t>
      </w:r>
      <w:r w:rsidR="00213AE7">
        <w:rPr>
          <w:rFonts w:ascii="Arial Unicode MS" w:eastAsia="Arial Unicode MS" w:hAnsi="Arial Unicode MS" w:cs="Arial Unicode MS"/>
          <w:sz w:val="22"/>
          <w:szCs w:val="22"/>
          <w:lang w:val="es-CO"/>
        </w:rPr>
        <w:t>según el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principio de dilatación</w:t>
      </w:r>
      <w:r w:rsidR="0036385A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 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/>
        </w:rPr>
        <w:t xml:space="preserve">y contextualizar la construcción de las escalas de Celsius, Kelvin y </w:t>
      </w:r>
      <w:r w:rsidR="00C54640" w:rsidRPr="00927DB1">
        <w:rPr>
          <w:rFonts w:ascii="Arial Unicode MS" w:eastAsia="Arial Unicode MS" w:hAnsi="Arial Unicode MS" w:cs="Arial Unicode MS"/>
          <w:sz w:val="22"/>
          <w:szCs w:val="22"/>
          <w:lang w:val="es-CO" w:eastAsia="es-CO"/>
        </w:rPr>
        <w:t>Fahrenheit.</w:t>
      </w: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El tema “</w:t>
      </w:r>
      <w:r w:rsidR="00120BDE">
        <w:rPr>
          <w:rFonts w:ascii="Arial Unicode MS" w:eastAsia="Arial Unicode MS" w:hAnsi="Arial Unicode MS" w:cs="Arial Unicode MS"/>
          <w:sz w:val="22"/>
          <w:szCs w:val="22"/>
          <w:lang w:val="es-CO"/>
        </w:rPr>
        <w:t>L</w:t>
      </w:r>
      <w:r w:rsidR="00120BDE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a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materia y la energía” desarrolla principalmente las competencias </w:t>
      </w:r>
      <w:r w:rsidR="00120BDE">
        <w:rPr>
          <w:rFonts w:ascii="Arial Unicode MS" w:eastAsia="Arial Unicode MS" w:hAnsi="Arial Unicode MS" w:cs="Arial Unicode MS"/>
          <w:sz w:val="22"/>
          <w:szCs w:val="22"/>
          <w:lang w:val="es-CO"/>
        </w:rPr>
        <w:t>de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reconocer, clasificar e identificar</w:t>
      </w:r>
      <w:r w:rsidR="0036385A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la materia</w:t>
      </w:r>
      <w:r w:rsidR="0036385A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y la energía. La </w:t>
      </w:r>
      <w:r>
        <w:rPr>
          <w:rFonts w:ascii="Arial Unicode MS" w:eastAsia="Arial Unicode MS" w:hAnsi="Arial Unicode MS" w:cs="Arial Unicode MS" w:hint="eastAsia"/>
          <w:bCs/>
          <w:sz w:val="22"/>
          <w:szCs w:val="22"/>
          <w:lang w:val="es-CO"/>
        </w:rPr>
        <w:t xml:space="preserve">competencia para aprender a aprender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y la</w:t>
      </w:r>
      <w:r>
        <w:rPr>
          <w:rFonts w:ascii="Arial Unicode MS" w:eastAsia="Arial Unicode MS" w:hAnsi="Arial Unicode MS" w:cs="Arial Unicode MS" w:hint="eastAsia"/>
          <w:bCs/>
          <w:sz w:val="22"/>
          <w:szCs w:val="22"/>
          <w:lang w:val="es-CO"/>
        </w:rPr>
        <w:t xml:space="preserve"> autonomía e iniciativa personal</w:t>
      </w:r>
      <w:r>
        <w:rPr>
          <w:rFonts w:ascii="Arial Unicode MS" w:eastAsia="Arial Unicode MS" w:hAnsi="Arial Unicode MS" w:cs="Arial Unicode MS" w:hint="eastAsia"/>
          <w:b/>
          <w:bCs/>
          <w:sz w:val="22"/>
          <w:szCs w:val="22"/>
          <w:lang w:val="es-CO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también resultan fundamentales, ya que se propone a los estudiantes que reflexionen y saquen conclusiones a partir de actividades de ejercitación, las prácticas experimentales, los videos e interactivos. </w:t>
      </w: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</w:p>
    <w:p w:rsidR="001E53AF" w:rsidRDefault="001E53AF" w:rsidP="001E53AF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CO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Por último, los diferentes enfoques en el planteamiento de los recursos, el uso de simuladores y el amplio abanico de recursos y actividades propuesto</w:t>
      </w:r>
      <w:r w:rsidR="00120BDE">
        <w:rPr>
          <w:rFonts w:ascii="Arial Unicode MS" w:eastAsia="Arial Unicode MS" w:hAnsi="Arial Unicode MS" w:cs="Arial Unicode MS"/>
          <w:sz w:val="22"/>
          <w:szCs w:val="22"/>
          <w:lang w:val="es-CO"/>
        </w:rPr>
        <w:t>s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permiten atender la </w:t>
      </w:r>
      <w:r>
        <w:rPr>
          <w:rFonts w:ascii="Arial Unicode MS" w:eastAsia="Arial Unicode MS" w:hAnsi="Arial Unicode MS" w:cs="Arial Unicode MS" w:hint="eastAsia"/>
          <w:bCs/>
          <w:sz w:val="22"/>
          <w:szCs w:val="22"/>
          <w:lang w:val="es-CO"/>
        </w:rPr>
        <w:t>diversidad en el aula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y responder a los distintos ritmos de aprendizaje, individual </w:t>
      </w:r>
      <w:r w:rsidR="00120BDE">
        <w:rPr>
          <w:rFonts w:ascii="Arial Unicode MS" w:eastAsia="Arial Unicode MS" w:hAnsi="Arial Unicode MS" w:cs="Arial Unicode MS"/>
          <w:sz w:val="22"/>
          <w:szCs w:val="22"/>
          <w:lang w:val="es-CO"/>
        </w:rPr>
        <w:t>y</w:t>
      </w:r>
      <w:r w:rsidR="00120BDE"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colectiv</w:t>
      </w:r>
      <w:r w:rsidR="00E958CB">
        <w:rPr>
          <w:rFonts w:ascii="Arial Unicode MS" w:eastAsia="Arial Unicode MS" w:hAnsi="Arial Unicode MS" w:cs="Arial Unicode MS"/>
          <w:sz w:val="22"/>
          <w:szCs w:val="22"/>
          <w:lang w:val="es-CO"/>
        </w:rPr>
        <w:t>o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es-CO"/>
        </w:rPr>
        <w:t>.</w:t>
      </w:r>
    </w:p>
    <w:p w:rsidR="001E53AF" w:rsidRDefault="001E53AF" w:rsidP="001E53AF">
      <w:pPr>
        <w:rPr>
          <w:rFonts w:ascii="Arial Unicode MS" w:eastAsia="Arial Unicode MS" w:hAnsi="Arial Unicode MS" w:cs="Arial Unicode MS"/>
          <w:sz w:val="22"/>
          <w:szCs w:val="22"/>
          <w:lang w:val="es-CO"/>
        </w:rPr>
      </w:pPr>
    </w:p>
    <w:p w:rsidR="00F265E0" w:rsidRPr="001E53AF" w:rsidRDefault="00F265E0" w:rsidP="001E53AF"/>
    <w:sectPr w:rsidR="00F265E0" w:rsidRPr="001E53AF" w:rsidSect="00F9021D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0076"/>
    <w:multiLevelType w:val="hybridMultilevel"/>
    <w:tmpl w:val="D2E40B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36CF6"/>
    <w:multiLevelType w:val="hybridMultilevel"/>
    <w:tmpl w:val="60EE0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F190A"/>
    <w:multiLevelType w:val="hybridMultilevel"/>
    <w:tmpl w:val="8166B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16841"/>
    <w:multiLevelType w:val="hybridMultilevel"/>
    <w:tmpl w:val="23F26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F7DF7"/>
    <w:multiLevelType w:val="hybridMultilevel"/>
    <w:tmpl w:val="BB60EC80"/>
    <w:lvl w:ilvl="0" w:tplc="2B6E64C8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CFE7F4A"/>
    <w:multiLevelType w:val="hybridMultilevel"/>
    <w:tmpl w:val="9ABA4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E0"/>
    <w:rsid w:val="000012D5"/>
    <w:rsid w:val="0002276D"/>
    <w:rsid w:val="000514F7"/>
    <w:rsid w:val="00054637"/>
    <w:rsid w:val="00120BDE"/>
    <w:rsid w:val="00151085"/>
    <w:rsid w:val="001576DA"/>
    <w:rsid w:val="00196354"/>
    <w:rsid w:val="001B3995"/>
    <w:rsid w:val="001D674F"/>
    <w:rsid w:val="001E1B49"/>
    <w:rsid w:val="001E53AF"/>
    <w:rsid w:val="001F264A"/>
    <w:rsid w:val="002000D6"/>
    <w:rsid w:val="00213AE7"/>
    <w:rsid w:val="002865ED"/>
    <w:rsid w:val="00295498"/>
    <w:rsid w:val="00295FF5"/>
    <w:rsid w:val="002E0252"/>
    <w:rsid w:val="002F15B0"/>
    <w:rsid w:val="00305618"/>
    <w:rsid w:val="003133D6"/>
    <w:rsid w:val="003144D7"/>
    <w:rsid w:val="00337F42"/>
    <w:rsid w:val="00355FB0"/>
    <w:rsid w:val="00356B10"/>
    <w:rsid w:val="00357F80"/>
    <w:rsid w:val="0036385A"/>
    <w:rsid w:val="00390B85"/>
    <w:rsid w:val="00396F9A"/>
    <w:rsid w:val="003B375D"/>
    <w:rsid w:val="004400F0"/>
    <w:rsid w:val="0044127C"/>
    <w:rsid w:val="004A0636"/>
    <w:rsid w:val="004A2AC2"/>
    <w:rsid w:val="004A49A7"/>
    <w:rsid w:val="004F6FA5"/>
    <w:rsid w:val="005047BD"/>
    <w:rsid w:val="005143FA"/>
    <w:rsid w:val="00516050"/>
    <w:rsid w:val="0053779B"/>
    <w:rsid w:val="00541DD9"/>
    <w:rsid w:val="00594C85"/>
    <w:rsid w:val="005B34EA"/>
    <w:rsid w:val="005E2FB1"/>
    <w:rsid w:val="00601506"/>
    <w:rsid w:val="00655FEE"/>
    <w:rsid w:val="00664ED5"/>
    <w:rsid w:val="006700EF"/>
    <w:rsid w:val="006B31F3"/>
    <w:rsid w:val="006E356E"/>
    <w:rsid w:val="007249A6"/>
    <w:rsid w:val="007A1D95"/>
    <w:rsid w:val="007F0361"/>
    <w:rsid w:val="00820690"/>
    <w:rsid w:val="00845C10"/>
    <w:rsid w:val="00846843"/>
    <w:rsid w:val="00854E5D"/>
    <w:rsid w:val="00872336"/>
    <w:rsid w:val="00897905"/>
    <w:rsid w:val="008A3E8F"/>
    <w:rsid w:val="008A540B"/>
    <w:rsid w:val="008B003D"/>
    <w:rsid w:val="008B668E"/>
    <w:rsid w:val="008D79F0"/>
    <w:rsid w:val="008F0E25"/>
    <w:rsid w:val="00923BE1"/>
    <w:rsid w:val="00927DB1"/>
    <w:rsid w:val="0093200F"/>
    <w:rsid w:val="00974819"/>
    <w:rsid w:val="009752F7"/>
    <w:rsid w:val="009D1774"/>
    <w:rsid w:val="00A16E93"/>
    <w:rsid w:val="00AA5755"/>
    <w:rsid w:val="00AC0BF5"/>
    <w:rsid w:val="00AC53DA"/>
    <w:rsid w:val="00AF2AE6"/>
    <w:rsid w:val="00B33FAE"/>
    <w:rsid w:val="00B41762"/>
    <w:rsid w:val="00B419C7"/>
    <w:rsid w:val="00B8582F"/>
    <w:rsid w:val="00BB046B"/>
    <w:rsid w:val="00BD5FC6"/>
    <w:rsid w:val="00BE3D4A"/>
    <w:rsid w:val="00BE5D15"/>
    <w:rsid w:val="00BE7767"/>
    <w:rsid w:val="00C209A4"/>
    <w:rsid w:val="00C54640"/>
    <w:rsid w:val="00C62161"/>
    <w:rsid w:val="00D20A4E"/>
    <w:rsid w:val="00D47AFC"/>
    <w:rsid w:val="00D91A02"/>
    <w:rsid w:val="00D964E6"/>
    <w:rsid w:val="00DA6582"/>
    <w:rsid w:val="00DD7C4E"/>
    <w:rsid w:val="00E941C4"/>
    <w:rsid w:val="00E958CB"/>
    <w:rsid w:val="00EC3206"/>
    <w:rsid w:val="00F10A46"/>
    <w:rsid w:val="00F265E0"/>
    <w:rsid w:val="00F26AB1"/>
    <w:rsid w:val="00F278A7"/>
    <w:rsid w:val="00F42871"/>
    <w:rsid w:val="00F6107E"/>
    <w:rsid w:val="00F9021D"/>
    <w:rsid w:val="00FB0433"/>
    <w:rsid w:val="00FB2354"/>
    <w:rsid w:val="00FC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8E8F4F-F7F1-4B2B-974D-EE3EA23A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5E0"/>
    <w:rPr>
      <w:rFonts w:eastAsia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4E6"/>
    <w:pPr>
      <w:ind w:left="720"/>
      <w:contextualSpacing/>
    </w:pPr>
  </w:style>
  <w:style w:type="table" w:styleId="Tablaconcuadrcula">
    <w:name w:val="Table Grid"/>
    <w:basedOn w:val="Tablanormal"/>
    <w:rsid w:val="00D964E6"/>
    <w:rPr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4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64E6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uiPriority w:val="99"/>
    <w:unhideWhenUsed/>
    <w:rsid w:val="004400F0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923B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3BE1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23BE1"/>
    <w:rPr>
      <w:rFonts w:eastAsia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3BE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23BE1"/>
    <w:rPr>
      <w:rFonts w:eastAsia="Times New Roman"/>
      <w:b/>
      <w:bCs/>
      <w:sz w:val="20"/>
      <w:szCs w:val="20"/>
      <w:lang w:val="es-ES_tradnl" w:eastAsia="es-ES"/>
    </w:rPr>
  </w:style>
  <w:style w:type="character" w:customStyle="1" w:styleId="apple-converted-space">
    <w:name w:val="apple-converted-space"/>
    <w:rsid w:val="000514F7"/>
  </w:style>
  <w:style w:type="character" w:customStyle="1" w:styleId="negrita">
    <w:name w:val="negrita"/>
    <w:rsid w:val="000514F7"/>
  </w:style>
  <w:style w:type="paragraph" w:styleId="Sinespaciado">
    <w:name w:val="No Spacing"/>
    <w:uiPriority w:val="1"/>
    <w:qFormat/>
    <w:rsid w:val="0097481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A433D-9594-4985-84D9-C9EC2A70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Lyz Marcela Bernal Gómez</cp:lastModifiedBy>
  <cp:revision>6</cp:revision>
  <dcterms:created xsi:type="dcterms:W3CDTF">2016-05-04T02:14:00Z</dcterms:created>
  <dcterms:modified xsi:type="dcterms:W3CDTF">2016-05-05T02:50:00Z</dcterms:modified>
</cp:coreProperties>
</file>