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DEBE" w14:textId="777244D3" w:rsidR="00461D17" w:rsidRPr="000D267E" w:rsidRDefault="00461D17" w:rsidP="000D267E">
      <w:pPr>
        <w:pStyle w:val="Sinespaciado"/>
        <w:spacing w:line="360" w:lineRule="auto"/>
        <w:jc w:val="center"/>
        <w:rPr>
          <w:rFonts w:ascii="Arial" w:eastAsia="Arial Unicode MS" w:hAnsi="Arial" w:cs="Arial"/>
          <w:b/>
          <w:sz w:val="24"/>
          <w:szCs w:val="24"/>
        </w:rPr>
      </w:pPr>
      <w:r w:rsidRPr="000D267E">
        <w:rPr>
          <w:rFonts w:ascii="Arial" w:eastAsia="Arial Unicode MS" w:hAnsi="Arial" w:cs="Arial"/>
          <w:b/>
          <w:sz w:val="24"/>
          <w:szCs w:val="24"/>
        </w:rPr>
        <w:t>Guía didáctica</w:t>
      </w:r>
      <w:r w:rsidR="00CB2A49">
        <w:rPr>
          <w:rFonts w:ascii="Arial" w:eastAsia="Arial Unicode MS" w:hAnsi="Arial" w:cs="Arial"/>
          <w:b/>
          <w:sz w:val="24"/>
          <w:szCs w:val="24"/>
        </w:rPr>
        <w:t xml:space="preserve"> 10-13</w:t>
      </w:r>
      <w:bookmarkStart w:id="0" w:name="_GoBack"/>
      <w:bookmarkEnd w:id="0"/>
    </w:p>
    <w:p w14:paraId="5AD7A766" w14:textId="361C186B" w:rsidR="00461D17" w:rsidRPr="000D267E" w:rsidRDefault="00461D17" w:rsidP="000D267E">
      <w:pPr>
        <w:spacing w:line="360" w:lineRule="auto"/>
        <w:rPr>
          <w:rFonts w:ascii="Arial" w:eastAsia="Arial Unicode MS" w:hAnsi="Arial" w:cs="Arial"/>
          <w:b/>
          <w:bCs/>
          <w:color w:val="FF0000"/>
          <w:sz w:val="24"/>
          <w:szCs w:val="24"/>
        </w:rPr>
      </w:pPr>
      <w:r w:rsidRPr="000D267E">
        <w:rPr>
          <w:rFonts w:ascii="Arial" w:eastAsia="Arial Unicode MS" w:hAnsi="Arial" w:cs="Arial"/>
          <w:b/>
          <w:bCs/>
          <w:color w:val="FF0000"/>
          <w:sz w:val="24"/>
          <w:szCs w:val="24"/>
        </w:rPr>
        <w:t>(Objetivos)</w:t>
      </w:r>
    </w:p>
    <w:p w14:paraId="3D840C0D" w14:textId="77777777" w:rsidR="00545005" w:rsidRPr="000D267E" w:rsidRDefault="00545005" w:rsidP="000D267E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D267E">
        <w:rPr>
          <w:rFonts w:ascii="Arial" w:eastAsia="Arial Unicode MS" w:hAnsi="Arial" w:cs="Arial"/>
          <w:b/>
          <w:sz w:val="24"/>
          <w:szCs w:val="24"/>
        </w:rPr>
        <w:t>Entorno físico: Ciencia, tecnología y sociedad</w:t>
      </w:r>
    </w:p>
    <w:p w14:paraId="0DCF31B5" w14:textId="5D9A4738" w:rsidR="00545005" w:rsidRPr="000D267E" w:rsidRDefault="00545005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Relaciono la estructura de las moléculas orgánicas e inorgánicas con sus propiedades físicas y químicas, y su capacidad de cambio químico.</w:t>
      </w:r>
    </w:p>
    <w:p w14:paraId="7A1AAF92" w14:textId="77777777" w:rsidR="00482259" w:rsidRPr="000D267E" w:rsidRDefault="00482259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47318190" w14:textId="58D61977" w:rsidR="00874FD7" w:rsidRPr="000D267E" w:rsidRDefault="00461D17" w:rsidP="000D267E">
      <w:pPr>
        <w:spacing w:line="360" w:lineRule="auto"/>
        <w:rPr>
          <w:rFonts w:ascii="Arial" w:eastAsia="Arial Unicode MS" w:hAnsi="Arial" w:cs="Arial"/>
          <w:b/>
          <w:bCs/>
          <w:sz w:val="24"/>
          <w:szCs w:val="24"/>
        </w:rPr>
      </w:pPr>
      <w:r w:rsidRPr="000D267E">
        <w:rPr>
          <w:rFonts w:ascii="Arial" w:eastAsia="Arial Unicode MS" w:hAnsi="Arial" w:cs="Arial"/>
          <w:b/>
          <w:bCs/>
          <w:color w:val="FF0000"/>
          <w:sz w:val="24"/>
          <w:szCs w:val="24"/>
        </w:rPr>
        <w:t xml:space="preserve">(Competencias) </w:t>
      </w:r>
    </w:p>
    <w:p w14:paraId="51445497" w14:textId="77777777" w:rsidR="00B6043A" w:rsidRPr="000D267E" w:rsidRDefault="002365FE" w:rsidP="000D267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Reconocer</w:t>
      </w:r>
      <w:r w:rsidR="0048225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las ecuaciones químicas como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representa</w:t>
      </w:r>
      <w:r w:rsidR="00B6043A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ción de las reacciones químicas.</w:t>
      </w:r>
    </w:p>
    <w:p w14:paraId="456E188B" w14:textId="1B5F9BE6" w:rsidR="00B6043A" w:rsidRPr="000D267E" w:rsidRDefault="002365FE" w:rsidP="000D267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>Conocer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 xml:space="preserve"> los distintos tipos de reacciones químicas.</w:t>
      </w:r>
    </w:p>
    <w:p w14:paraId="2BB077B8" w14:textId="77777777" w:rsidR="00B6043A" w:rsidRPr="000D267E" w:rsidRDefault="00ED6FAA" w:rsidP="000D267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>Comprender las leyes que rigen el comportamiento de las reacciones.</w:t>
      </w:r>
    </w:p>
    <w:p w14:paraId="2BEDA4E9" w14:textId="77777777" w:rsidR="00B6043A" w:rsidRPr="000D267E" w:rsidRDefault="00B30852" w:rsidP="000D267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>Balancear ecuaciones químicas.</w:t>
      </w:r>
    </w:p>
    <w:p w14:paraId="56DC5B08" w14:textId="77777777" w:rsidR="00830963" w:rsidRPr="000D267E" w:rsidRDefault="00ED6FAA" w:rsidP="000D267E">
      <w:pPr>
        <w:pStyle w:val="Sinespaciado"/>
        <w:numPr>
          <w:ilvl w:val="0"/>
          <w:numId w:val="1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 xml:space="preserve">Realizar cálculos </w:t>
      </w:r>
      <w:proofErr w:type="spellStart"/>
      <w:r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>estequiométricos</w:t>
      </w:r>
      <w:proofErr w:type="spellEnd"/>
      <w:r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 xml:space="preserve"> basados en la información</w:t>
      </w:r>
      <w:r w:rsidR="00B6043A"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 xml:space="preserve"> que proporcionan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 xml:space="preserve">las ecuaciones 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  <w:lang w:eastAsia="es-CO"/>
        </w:rPr>
        <w:t>químicas.</w:t>
      </w:r>
    </w:p>
    <w:p w14:paraId="5E9D1A52" w14:textId="77777777" w:rsidR="002971ED" w:rsidRPr="000D267E" w:rsidRDefault="002971ED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</w:rPr>
      </w:pPr>
    </w:p>
    <w:p w14:paraId="7E07F251" w14:textId="77777777" w:rsidR="00461D17" w:rsidRPr="000D267E" w:rsidRDefault="00461D17" w:rsidP="000D267E">
      <w:pPr>
        <w:spacing w:line="360" w:lineRule="auto"/>
        <w:rPr>
          <w:rFonts w:ascii="Arial" w:eastAsia="Arial Unicode MS" w:hAnsi="Arial" w:cs="Arial"/>
          <w:b/>
          <w:bCs/>
          <w:color w:val="FF0000"/>
          <w:sz w:val="24"/>
          <w:szCs w:val="24"/>
        </w:rPr>
      </w:pPr>
      <w:r w:rsidRPr="000D267E">
        <w:rPr>
          <w:rFonts w:ascii="Arial" w:eastAsia="Arial Unicode MS" w:hAnsi="Arial" w:cs="Arial"/>
          <w:b/>
          <w:bCs/>
          <w:color w:val="FF0000"/>
          <w:sz w:val="24"/>
          <w:szCs w:val="24"/>
        </w:rPr>
        <w:t>(Guía didáctica o Estrategia didáctica)</w:t>
      </w:r>
    </w:p>
    <w:p w14:paraId="5BF27CEA" w14:textId="77777777" w:rsidR="00B30852" w:rsidRPr="000D267E" w:rsidRDefault="00B30852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</w:rPr>
      </w:pPr>
    </w:p>
    <w:p w14:paraId="00AF0A7B" w14:textId="6FF578B0" w:rsidR="002971ED" w:rsidRPr="000D267E" w:rsidRDefault="00830963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Las</w:t>
      </w:r>
      <w:r w:rsidR="00482259" w:rsidRPr="000D267E">
        <w:rPr>
          <w:rStyle w:val="apple-converted-space"/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Style w:val="negrita"/>
          <w:rFonts w:ascii="Arial" w:eastAsia="Arial Unicode MS" w:hAnsi="Arial" w:cs="Arial"/>
          <w:b/>
          <w:bCs/>
          <w:color w:val="000000" w:themeColor="text1"/>
          <w:sz w:val="24"/>
          <w:szCs w:val="24"/>
        </w:rPr>
        <w:t xml:space="preserve">reacciones </w:t>
      </w:r>
      <w:r w:rsidRPr="000D267E">
        <w:rPr>
          <w:rStyle w:val="negrita"/>
          <w:rFonts w:ascii="Arial" w:eastAsia="Arial Unicode MS" w:hAnsi="Arial" w:cs="Arial"/>
          <w:b/>
          <w:bCs/>
          <w:sz w:val="24"/>
          <w:szCs w:val="24"/>
        </w:rPr>
        <w:t>químicas</w:t>
      </w:r>
      <w:r w:rsidR="007161D8" w:rsidRPr="000D267E">
        <w:rPr>
          <w:rFonts w:ascii="Arial" w:eastAsia="Arial Unicode MS" w:hAnsi="Arial" w:cs="Arial"/>
          <w:sz w:val="24"/>
          <w:szCs w:val="24"/>
        </w:rPr>
        <w:t xml:space="preserve"> p</w:t>
      </w:r>
      <w:r w:rsidRPr="000D267E">
        <w:rPr>
          <w:rFonts w:ascii="Arial" w:eastAsia="Arial Unicode MS" w:hAnsi="Arial" w:cs="Arial"/>
          <w:sz w:val="24"/>
          <w:szCs w:val="24"/>
        </w:rPr>
        <w:t>e</w:t>
      </w:r>
      <w:r w:rsidR="007161D8" w:rsidRPr="000D267E">
        <w:rPr>
          <w:rFonts w:ascii="Arial" w:eastAsia="Arial Unicode MS" w:hAnsi="Arial" w:cs="Arial"/>
          <w:sz w:val="24"/>
          <w:szCs w:val="24"/>
        </w:rPr>
        <w:t xml:space="preserve">rmiten </w:t>
      </w:r>
      <w:r w:rsidR="007161D8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la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transformación de unas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sustancias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en otr</w:t>
      </w:r>
      <w:r w:rsidR="0048225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as. Entender </w:t>
      </w:r>
      <w:r w:rsidR="00FF5191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este </w:t>
      </w:r>
      <w:r w:rsidR="0048225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concepto es la base para la comprensión</w:t>
      </w:r>
      <w:r w:rsidR="0054500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del</w:t>
      </w:r>
      <w:r w:rsidR="0041106E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meta</w:t>
      </w:r>
      <w:r w:rsidR="0048225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bolismo de los seres vivos y de muchos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procesos naturales. Sin reacciones químicas no puede </w:t>
      </w:r>
      <w:r w:rsidR="00FF5191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darse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buena parte de lo que sucede a nuestro alrededor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; p</w:t>
      </w:r>
      <w:r w:rsidR="00FF5191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or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eso es necesario</w:t>
      </w:r>
      <w:r w:rsidR="0048225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estudiarlas, entender su representación y los cálculos que 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sirven para</w:t>
      </w:r>
      <w:r w:rsidR="0048225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controlar reacciones químicas en el laboratorio.</w:t>
      </w:r>
    </w:p>
    <w:p w14:paraId="5631D29F" w14:textId="77777777" w:rsidR="00482259" w:rsidRPr="000D267E" w:rsidRDefault="00482259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5069F19B" w14:textId="6E8BC525" w:rsidR="00830963" w:rsidRPr="000D267E" w:rsidRDefault="00830963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Con el objet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o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ayudar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a los 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estudiantes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a </w:t>
      </w:r>
      <w:r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>comprender</w:t>
      </w:r>
      <w:r w:rsidR="00482259"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los</w:t>
      </w:r>
      <w:r w:rsidR="00482259" w:rsidRPr="000D267E">
        <w:rPr>
          <w:rStyle w:val="apple-converted-space"/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>fundamentos</w:t>
      </w:r>
      <w:r w:rsidR="00482259" w:rsidRPr="000D267E">
        <w:rPr>
          <w:rStyle w:val="apple-converted-space"/>
          <w:rFonts w:ascii="Arial" w:eastAsia="Arial Unicode MS" w:hAnsi="Arial" w:cs="Arial"/>
          <w:bCs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y</w:t>
      </w:r>
      <w:r w:rsidR="0048225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los </w:t>
      </w:r>
      <w:r w:rsidR="002971ED"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>cálculos</w:t>
      </w:r>
      <w:r w:rsidR="00B30852" w:rsidRPr="000D267E">
        <w:rPr>
          <w:rStyle w:val="apple-converted-space"/>
          <w:rFonts w:ascii="Arial" w:eastAsia="Arial Unicode MS" w:hAnsi="Arial" w:cs="Arial"/>
          <w:bCs/>
          <w:color w:val="000000" w:themeColor="text1"/>
          <w:sz w:val="24"/>
          <w:szCs w:val="24"/>
        </w:rPr>
        <w:t xml:space="preserve"> </w:t>
      </w:r>
      <w:r w:rsidR="00086E10" w:rsidRPr="000D267E">
        <w:rPr>
          <w:rStyle w:val="apple-converted-space"/>
          <w:rFonts w:ascii="Arial" w:eastAsia="Arial Unicode MS" w:hAnsi="Arial" w:cs="Arial"/>
          <w:color w:val="000000" w:themeColor="text1"/>
          <w:sz w:val="24"/>
          <w:szCs w:val="24"/>
        </w:rPr>
        <w:t xml:space="preserve">de </w:t>
      </w:r>
      <w:r w:rsidR="00B30852" w:rsidRPr="000D267E">
        <w:rPr>
          <w:rStyle w:val="apple-converted-space"/>
          <w:rFonts w:ascii="Arial" w:eastAsia="Arial Unicode MS" w:hAnsi="Arial" w:cs="Arial"/>
          <w:color w:val="000000" w:themeColor="text1"/>
          <w:sz w:val="24"/>
          <w:szCs w:val="24"/>
        </w:rPr>
        <w:t xml:space="preserve">las </w:t>
      </w:r>
      <w:r w:rsidR="009C6222"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>ecuaciones</w:t>
      </w:r>
      <w:r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 xml:space="preserve"> químicas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 se propone la siguiente secuencia didáctica:</w:t>
      </w:r>
    </w:p>
    <w:p w14:paraId="0B66B66E" w14:textId="77777777" w:rsidR="00B6043A" w:rsidRPr="000D267E" w:rsidRDefault="00B6043A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E715BBF" w14:textId="77777777" w:rsidR="00B30852" w:rsidRPr="000D267E" w:rsidRDefault="00B6043A" w:rsidP="000D267E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Exp</w:t>
      </w:r>
      <w:r w:rsidR="009C622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oner la ecuación química como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representación de una reacción química.</w:t>
      </w:r>
    </w:p>
    <w:p w14:paraId="5DD99AA8" w14:textId="0F17CE0A" w:rsidR="00B6043A" w:rsidRPr="000D267E" w:rsidRDefault="00B6043A" w:rsidP="000D267E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Establecer las características de los diferentes tipos de reacciones químicas.</w:t>
      </w:r>
    </w:p>
    <w:p w14:paraId="000F0B02" w14:textId="77777777" w:rsidR="00B6043A" w:rsidRPr="000D267E" w:rsidRDefault="00B6043A" w:rsidP="000D267E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lastRenderedPageBreak/>
        <w:t>Presentar las leyes ponderales como manifestaciones de las relaciones cuantitativas de las sustancias que participan en una reacción.</w:t>
      </w:r>
    </w:p>
    <w:p w14:paraId="5C25F563" w14:textId="28709A97" w:rsidR="00B6043A" w:rsidRPr="000D267E" w:rsidRDefault="00B6043A" w:rsidP="000D267E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Practicar el balanceo de ecuaciones mediante los métodos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de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tanteo, </w:t>
      </w:r>
      <w:proofErr w:type="spellStart"/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redox</w:t>
      </w:r>
      <w:proofErr w:type="spellEnd"/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y el de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ion-electrón</w:t>
      </w:r>
      <w:r w:rsidR="00EF4DAB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.</w:t>
      </w:r>
    </w:p>
    <w:p w14:paraId="3743B082" w14:textId="77777777" w:rsidR="00830963" w:rsidRPr="000D267E" w:rsidRDefault="00B6043A" w:rsidP="000D267E">
      <w:pPr>
        <w:pStyle w:val="Sinespaciado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Analizar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los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cálculos </w:t>
      </w:r>
      <w:proofErr w:type="spellStart"/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estequiomé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tricos</w:t>
      </w:r>
      <w:proofErr w:type="spellEnd"/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de reactantes y productos en una ecuación química. </w:t>
      </w:r>
    </w:p>
    <w:p w14:paraId="3AD72EAA" w14:textId="77777777" w:rsidR="009F0FF4" w:rsidRPr="000D267E" w:rsidRDefault="009F0FF4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6C25F584" w14:textId="77777777" w:rsidR="00830963" w:rsidRPr="000D267E" w:rsidRDefault="00107A04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Es importante introducir</w:t>
      </w:r>
      <w:r w:rsidR="009F0FF4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el tema recordando conceptos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como</w:t>
      </w:r>
      <w:r w:rsidR="009F0FF4" w:rsidRPr="000D267E">
        <w:rPr>
          <w:rStyle w:val="apple-converted-space"/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830963"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>cambio químico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, </w:t>
      </w:r>
      <w:r w:rsidR="00830963"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>cambio físico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, reacción química y </w:t>
      </w:r>
      <w:r w:rsidR="00830963" w:rsidRPr="000D267E">
        <w:rPr>
          <w:rStyle w:val="negrita"/>
          <w:rFonts w:ascii="Arial" w:eastAsia="Arial Unicode MS" w:hAnsi="Arial" w:cs="Arial"/>
          <w:bCs/>
          <w:color w:val="000000" w:themeColor="text1"/>
          <w:sz w:val="24"/>
          <w:szCs w:val="24"/>
        </w:rPr>
        <w:t>propiedades de las reacciones químicas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.</w:t>
      </w:r>
    </w:p>
    <w:p w14:paraId="0748A6EB" w14:textId="77777777" w:rsidR="00F73010" w:rsidRPr="000D267E" w:rsidRDefault="00F73010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09383075" w14:textId="4D31B657" w:rsidR="00830963" w:rsidRPr="000D267E" w:rsidRDefault="00086E10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Para la exposición dispone de “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La representación de las reacciones químicas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”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 y a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l exponer la </w:t>
      </w:r>
      <w:r w:rsidR="00F7301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ecuación química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como una representación de la </w:t>
      </w:r>
      <w:r w:rsidR="00F7301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reacción química</w:t>
      </w:r>
      <w:r w:rsidR="007C05D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se recomienda escribir las ecuaciones de algunos procesos cotidianos</w:t>
      </w:r>
      <w:r w:rsidR="007C05D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como la fotosíntesis, la combustión y la respiración. Luego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 se procede</w:t>
      </w:r>
      <w:r w:rsidR="0054500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a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54500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exponer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“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Las</w:t>
      </w:r>
      <w:r w:rsidR="00830963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clases</w:t>
      </w:r>
      <w:r w:rsidR="00830963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 de reacciones químicas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”</w:t>
      </w:r>
      <w:r w:rsidR="007C05D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3962B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para lo cual se propone hacer uso del interactivo que </w:t>
      </w:r>
      <w:r w:rsidR="007C05D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las </w:t>
      </w:r>
      <w:r w:rsidR="003962B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explica</w:t>
      </w:r>
      <w:r w:rsidR="007C05D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y</w:t>
      </w:r>
      <w:r w:rsidR="003962B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7C05D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relacionarlas </w:t>
      </w:r>
      <w:r w:rsidR="0054500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con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107A04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la</w:t>
      </w:r>
      <w:r w:rsidR="0083096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F730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ruptura y formación de nuevos </w:t>
      </w:r>
      <w:r w:rsidR="00830963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enlaces químicos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. </w:t>
      </w:r>
    </w:p>
    <w:p w14:paraId="4BA7BCFD" w14:textId="77777777" w:rsidR="00107A04" w:rsidRPr="000D267E" w:rsidRDefault="00107A04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7D0A107F" w14:textId="4CF53C31" w:rsidR="00107A04" w:rsidRPr="000D267E" w:rsidRDefault="00F73010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Antes de iniciar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“</w:t>
      </w:r>
      <w:r w:rsidR="00086E1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Los métodos de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balanceo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de ecuaciones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”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es pertinente mostrar a los estudiantes </w:t>
      </w:r>
      <w:r w:rsidR="00086E1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“L</w:t>
      </w:r>
      <w:r w:rsidR="00157749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as</w:t>
      </w:r>
      <w:r w:rsidR="0015774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157749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leyes </w:t>
      </w:r>
      <w:r w:rsidR="00086E1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de las reacciones químicas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”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157749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o de masa</w:t>
      </w:r>
      <w:r w:rsidR="00107A04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, pues de esta manera entenderán que los </w:t>
      </w:r>
      <w:r w:rsidR="00107A04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reactantes</w:t>
      </w:r>
      <w:r w:rsidR="00107A04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interactúan transformándose en nuevos compuestos, llamados </w:t>
      </w:r>
      <w:r w:rsidR="00107A04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productos</w:t>
      </w:r>
      <w:r w:rsidR="00107A04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.</w:t>
      </w:r>
      <w:r w:rsidR="00107A04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 </w:t>
      </w:r>
      <w:r w:rsidR="003962B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 </w:t>
      </w:r>
    </w:p>
    <w:p w14:paraId="0627C922" w14:textId="77777777" w:rsidR="00107A04" w:rsidRPr="000D267E" w:rsidRDefault="00107A04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3F5BCD88" w14:textId="3AA3AD38" w:rsidR="008D3432" w:rsidRPr="000D267E" w:rsidRDefault="00107A04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Para abordar los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cálculos </w:t>
      </w:r>
      <w:proofErr w:type="spellStart"/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estequiométricos</w:t>
      </w:r>
      <w:proofErr w:type="spellEnd"/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, es </w:t>
      </w:r>
      <w:r w:rsidR="009C622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necesario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recordar conceptos como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factor de conversión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,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mol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y </w:t>
      </w:r>
      <w:r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masa molar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,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lo cual s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e puede practicar ingresando a </w:t>
      </w:r>
      <w:r w:rsidR="007161D8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la unidad </w:t>
      </w:r>
      <w:r w:rsidR="007161D8" w:rsidRPr="000D267E">
        <w:rPr>
          <w:rFonts w:ascii="Arial" w:eastAsia="Arial Unicode MS" w:hAnsi="Arial" w:cs="Arial"/>
          <w:sz w:val="24"/>
          <w:szCs w:val="24"/>
        </w:rPr>
        <w:t xml:space="preserve">“La </w:t>
      </w:r>
      <w:r w:rsidR="00545005" w:rsidRPr="000D267E">
        <w:rPr>
          <w:rFonts w:ascii="Arial" w:eastAsia="Arial Unicode MS" w:hAnsi="Arial" w:cs="Arial"/>
          <w:sz w:val="24"/>
          <w:szCs w:val="24"/>
        </w:rPr>
        <w:t>q</w:t>
      </w:r>
      <w:r w:rsidR="007161D8" w:rsidRPr="000D267E">
        <w:rPr>
          <w:rFonts w:ascii="Arial" w:eastAsia="Arial Unicode MS" w:hAnsi="Arial" w:cs="Arial"/>
          <w:sz w:val="24"/>
          <w:szCs w:val="24"/>
        </w:rPr>
        <w:t xml:space="preserve">uímica cuantitativa”.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Por otra parte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se recomienda aplicar los cálculos </w:t>
      </w:r>
      <w:r w:rsidR="00545005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expuestos en el interactivo “</w:t>
      </w:r>
      <w:r w:rsidR="00545005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L</w:t>
      </w:r>
      <w:r w:rsidR="003962B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a </w:t>
      </w:r>
      <w:proofErr w:type="spellStart"/>
      <w:r w:rsidR="00C869F3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estequiometría</w:t>
      </w:r>
      <w:proofErr w:type="spellEnd"/>
      <w:r w:rsidR="00C869F3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 </w:t>
      </w:r>
      <w:r w:rsidR="00545005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 xml:space="preserve">de las reacciones </w:t>
      </w:r>
      <w:r w:rsidR="003962B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químicas</w:t>
      </w:r>
      <w:r w:rsidR="003962B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”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</w:t>
      </w:r>
      <w:r w:rsidR="003962B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en una práctica de laboratorio, 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con el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fin 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de demostrar 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su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importancia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en el desarrollo efectivo de las </w:t>
      </w:r>
      <w:r w:rsidR="008D3432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reacciones químicas.</w:t>
      </w:r>
    </w:p>
    <w:p w14:paraId="3FE8AC61" w14:textId="77777777" w:rsidR="008D3432" w:rsidRPr="000D267E" w:rsidRDefault="008D3432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5C29D423" w14:textId="2E0F5476" w:rsidR="002971ED" w:rsidRPr="000D267E" w:rsidRDefault="00545005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lastRenderedPageBreak/>
        <w:t xml:space="preserve">En 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el tema de</w:t>
      </w:r>
      <w:r w:rsidR="003962B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“Las reacciones químicas”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,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las</w:t>
      </w:r>
      <w:r w:rsidR="00D04CC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principales 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competencias trabajadas son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: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D04CC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el reconocimiento de las 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ecuaciones químicas</w:t>
      </w:r>
      <w:r w:rsidR="00D04CC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balanceadas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como representación de las reacciones químicas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;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la identificación de las clases de reacciones y de las </w:t>
      </w:r>
      <w:r w:rsidR="00D04CC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leyes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ponderales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;</w:t>
      </w:r>
      <w:r w:rsidR="00EE2A4A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y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la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C869F3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realización de </w:t>
      </w:r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cálculos </w:t>
      </w:r>
      <w:proofErr w:type="spellStart"/>
      <w:r w:rsidR="008D3432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estequiométricos</w:t>
      </w:r>
      <w:proofErr w:type="spellEnd"/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. La </w:t>
      </w:r>
      <w:r w:rsidR="002971ED" w:rsidRPr="000D267E">
        <w:rPr>
          <w:rFonts w:ascii="Arial" w:eastAsia="Arial Unicode MS" w:hAnsi="Arial" w:cs="Arial"/>
          <w:bCs/>
          <w:color w:val="000000" w:themeColor="text1"/>
          <w:sz w:val="24"/>
          <w:szCs w:val="24"/>
        </w:rPr>
        <w:t xml:space="preserve">competencia para aprender a aprender 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y la</w:t>
      </w:r>
      <w:r w:rsidR="002971ED" w:rsidRPr="000D267E">
        <w:rPr>
          <w:rFonts w:ascii="Arial" w:eastAsia="Arial Unicode MS" w:hAnsi="Arial" w:cs="Arial"/>
          <w:bCs/>
          <w:color w:val="000000" w:themeColor="text1"/>
          <w:sz w:val="24"/>
          <w:szCs w:val="24"/>
        </w:rPr>
        <w:t xml:space="preserve"> autonomía e iniciativa personal</w:t>
      </w:r>
      <w:r w:rsidR="002971ED" w:rsidRPr="000D267E">
        <w:rPr>
          <w:rFonts w:ascii="Arial" w:eastAsia="Arial Unicode MS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también resultan fundamentales, ya que se propone a los estudiantes que reflexionen y saquen conclusiones a partir de las observaciones realizadas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en prácticas de laboratorio</w:t>
      </w:r>
      <w:r w:rsidR="002971ED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.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Para la aplicación de los conceptos y el desarrollo de estas competencias se ofrecen dos recursos; uno sobre el </w:t>
      </w:r>
      <w:r w:rsidR="00086E1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estudio de una reacción endotérmica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y, otro, sobre la </w:t>
      </w:r>
      <w:r w:rsidR="00086E10" w:rsidRPr="000D267E">
        <w:rPr>
          <w:rFonts w:ascii="Arial" w:eastAsia="Arial Unicode MS" w:hAnsi="Arial" w:cs="Arial"/>
          <w:b/>
          <w:color w:val="000000" w:themeColor="text1"/>
          <w:sz w:val="24"/>
          <w:szCs w:val="24"/>
        </w:rPr>
        <w:t>fabricación de un extintor casero</w:t>
      </w:r>
      <w:r w:rsidR="00086E10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.</w:t>
      </w:r>
    </w:p>
    <w:p w14:paraId="4BBC26D2" w14:textId="77777777" w:rsidR="002971ED" w:rsidRPr="000D267E" w:rsidRDefault="002971ED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0C2A138B" w14:textId="24218C2D" w:rsidR="002971ED" w:rsidRPr="000D267E" w:rsidRDefault="002971ED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Por último, los diferentes enfoques en el planteamiento de los recursos, el uso de simuladores y el amplio abanico de recursos y actividades propuesto</w:t>
      </w:r>
      <w:r w:rsidR="00EE2A4A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permiten atender la </w:t>
      </w:r>
      <w:r w:rsidRPr="000D267E">
        <w:rPr>
          <w:rFonts w:ascii="Arial" w:eastAsia="Arial Unicode MS" w:hAnsi="Arial" w:cs="Arial"/>
          <w:bCs/>
          <w:color w:val="000000" w:themeColor="text1"/>
          <w:sz w:val="24"/>
          <w:szCs w:val="24"/>
        </w:rPr>
        <w:t xml:space="preserve">diversidad en el aula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y responder a los distintos ritmos de aprendizaje, en </w:t>
      </w:r>
      <w:r w:rsidR="00F905A1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los 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ámbito</w:t>
      </w:r>
      <w:r w:rsidR="00F905A1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s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individual </w:t>
      </w:r>
      <w:r w:rsidR="00F905A1"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>y</w:t>
      </w:r>
      <w:r w:rsidRPr="000D267E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colectivo.</w:t>
      </w:r>
    </w:p>
    <w:p w14:paraId="453C7963" w14:textId="77777777" w:rsidR="00640CDA" w:rsidRPr="000D267E" w:rsidRDefault="00640CDA" w:rsidP="000D267E">
      <w:pPr>
        <w:pStyle w:val="Sinespaciado"/>
        <w:spacing w:line="36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sectPr w:rsidR="00640CDA" w:rsidRPr="000D2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107B"/>
    <w:multiLevelType w:val="hybridMultilevel"/>
    <w:tmpl w:val="73DC2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091"/>
    <w:multiLevelType w:val="hybridMultilevel"/>
    <w:tmpl w:val="AC5827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1"/>
    <w:rsid w:val="00004AEC"/>
    <w:rsid w:val="00086E10"/>
    <w:rsid w:val="0009216B"/>
    <w:rsid w:val="000D267E"/>
    <w:rsid w:val="00107A04"/>
    <w:rsid w:val="00157749"/>
    <w:rsid w:val="001F4F1E"/>
    <w:rsid w:val="002365FE"/>
    <w:rsid w:val="002971ED"/>
    <w:rsid w:val="00321CDE"/>
    <w:rsid w:val="00335121"/>
    <w:rsid w:val="003962B0"/>
    <w:rsid w:val="0041106E"/>
    <w:rsid w:val="00461D17"/>
    <w:rsid w:val="00482259"/>
    <w:rsid w:val="00545005"/>
    <w:rsid w:val="00640CDA"/>
    <w:rsid w:val="00654779"/>
    <w:rsid w:val="007161D8"/>
    <w:rsid w:val="00760272"/>
    <w:rsid w:val="007C05D5"/>
    <w:rsid w:val="00830963"/>
    <w:rsid w:val="00874FD7"/>
    <w:rsid w:val="008D3432"/>
    <w:rsid w:val="008F4FA3"/>
    <w:rsid w:val="009C6222"/>
    <w:rsid w:val="009F0FF4"/>
    <w:rsid w:val="00A540A5"/>
    <w:rsid w:val="00B30852"/>
    <w:rsid w:val="00B6043A"/>
    <w:rsid w:val="00C869F3"/>
    <w:rsid w:val="00CB0AED"/>
    <w:rsid w:val="00CB0D9C"/>
    <w:rsid w:val="00CB2A49"/>
    <w:rsid w:val="00D04CC2"/>
    <w:rsid w:val="00ED6FAA"/>
    <w:rsid w:val="00EE2A4A"/>
    <w:rsid w:val="00EF4DAB"/>
    <w:rsid w:val="00F73010"/>
    <w:rsid w:val="00F905A1"/>
    <w:rsid w:val="00FC0726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24236"/>
  <w15:docId w15:val="{8B7CD1E5-3557-4378-BBB3-6B803D64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D17"/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8309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3096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30963"/>
  </w:style>
  <w:style w:type="character" w:customStyle="1" w:styleId="negrita">
    <w:name w:val="negrita"/>
    <w:basedOn w:val="Fuentedeprrafopredeter"/>
    <w:rsid w:val="00830963"/>
  </w:style>
  <w:style w:type="paragraph" w:customStyle="1" w:styleId="tab1">
    <w:name w:val="tab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0963"/>
  </w:style>
  <w:style w:type="paragraph" w:styleId="Sinespaciado">
    <w:name w:val="No Spacing"/>
    <w:uiPriority w:val="1"/>
    <w:qFormat/>
    <w:rsid w:val="00482259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87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4FD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Mpgarcia</cp:lastModifiedBy>
  <cp:revision>16</cp:revision>
  <dcterms:created xsi:type="dcterms:W3CDTF">2016-05-21T15:11:00Z</dcterms:created>
  <dcterms:modified xsi:type="dcterms:W3CDTF">2016-06-14T21:21:00Z</dcterms:modified>
</cp:coreProperties>
</file>