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FB018" w14:textId="77777777" w:rsidR="00941D5D" w:rsidRPr="0046362E" w:rsidRDefault="00941D5D" w:rsidP="00941D5D">
      <w:pPr>
        <w:pStyle w:val="Sinespaciado"/>
        <w:jc w:val="center"/>
        <w:rPr>
          <w:b/>
          <w:sz w:val="24"/>
          <w:szCs w:val="24"/>
        </w:rPr>
      </w:pPr>
      <w:r w:rsidRPr="0046362E">
        <w:rPr>
          <w:b/>
          <w:sz w:val="24"/>
          <w:szCs w:val="24"/>
        </w:rPr>
        <w:t>Guía didáctica</w:t>
      </w:r>
    </w:p>
    <w:p w14:paraId="52FEFBFD" w14:textId="77777777" w:rsidR="00941D5D" w:rsidRDefault="00941D5D" w:rsidP="00941D5D">
      <w:pPr>
        <w:rPr>
          <w:rFonts w:ascii="Arial Unicode MS" w:eastAsia="Arial Unicode MS" w:hAnsi="Arial Unicode MS" w:cs="Arial Unicode MS"/>
          <w:b/>
          <w:bCs/>
          <w:color w:val="FF0000"/>
        </w:rPr>
      </w:pPr>
    </w:p>
    <w:p w14:paraId="23D1F330" w14:textId="63ECAD75" w:rsidR="00941D5D" w:rsidRDefault="00941D5D" w:rsidP="00941D5D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(Objetivos)</w:t>
      </w:r>
    </w:p>
    <w:p w14:paraId="486B2F36" w14:textId="77777777" w:rsidR="00941D5D" w:rsidRPr="00545005" w:rsidRDefault="00941D5D" w:rsidP="00941D5D">
      <w:pPr>
        <w:rPr>
          <w:rFonts w:ascii="Arial Unicode MS" w:eastAsia="Arial Unicode MS" w:hAnsi="Arial Unicode MS" w:cs="Arial Unicode MS"/>
          <w:b/>
        </w:rPr>
      </w:pPr>
      <w:r w:rsidRPr="00545005">
        <w:rPr>
          <w:rFonts w:ascii="Arial Unicode MS" w:eastAsia="Arial Unicode MS" w:hAnsi="Arial Unicode MS" w:cs="Arial Unicode MS"/>
          <w:b/>
        </w:rPr>
        <w:t>Entorno físico: Ciencia, tecnología y sociedad</w:t>
      </w:r>
    </w:p>
    <w:p w14:paraId="783EC48E" w14:textId="77777777" w:rsidR="009F0FF4" w:rsidRDefault="009F0FF4" w:rsidP="00482259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14:paraId="09B47FAB" w14:textId="09C75605" w:rsidR="00482259" w:rsidRPr="009F0FF4" w:rsidRDefault="00482259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Relaciono la estructura de las moléculas </w:t>
      </w:r>
      <w:r w:rsidR="00B50FD4">
        <w:rPr>
          <w:rFonts w:ascii="Arial Unicode MS" w:eastAsia="Arial Unicode MS" w:hAnsi="Arial Unicode MS" w:cs="Arial Unicode MS"/>
          <w:color w:val="000000" w:themeColor="text1"/>
        </w:rPr>
        <w:t>orgánica</w:t>
      </w:r>
      <w:r w:rsidR="00CC34F3">
        <w:rPr>
          <w:rFonts w:ascii="Arial Unicode MS" w:eastAsia="Arial Unicode MS" w:hAnsi="Arial Unicode MS" w:cs="Arial Unicode MS"/>
          <w:color w:val="000000" w:themeColor="text1"/>
        </w:rPr>
        <w:t>s</w:t>
      </w:r>
      <w:r w:rsidR="00B50FD4">
        <w:rPr>
          <w:rFonts w:ascii="Arial Unicode MS" w:eastAsia="Arial Unicode MS" w:hAnsi="Arial Unicode MS" w:cs="Arial Unicode MS"/>
          <w:color w:val="000000" w:themeColor="text1"/>
        </w:rPr>
        <w:t xml:space="preserve"> e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inorgánicas con sus propiedades físicas y químicas y su capacidad de cambio químico.</w:t>
      </w:r>
    </w:p>
    <w:p w14:paraId="6C926EE0" w14:textId="77777777" w:rsidR="00482259" w:rsidRPr="009F0FF4" w:rsidRDefault="00482259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47318190" w14:textId="421B78E5" w:rsidR="00874FD7" w:rsidRPr="00941D5D" w:rsidRDefault="00941D5D" w:rsidP="00941D5D">
      <w:p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  <w:color w:val="FF0000"/>
        </w:rPr>
        <w:t>(</w:t>
      </w: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Competencias) </w:t>
      </w:r>
    </w:p>
    <w:p w14:paraId="51445497" w14:textId="72A55E0A" w:rsidR="00B6043A" w:rsidRDefault="002365FE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Reconocer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 xml:space="preserve"> las </w:t>
      </w:r>
      <w:r w:rsidR="00CC34F3">
        <w:rPr>
          <w:rFonts w:ascii="Arial Unicode MS" w:eastAsia="Arial Unicode MS" w:hAnsi="Arial Unicode MS" w:cs="Arial Unicode MS"/>
          <w:color w:val="000000" w:themeColor="text1"/>
        </w:rPr>
        <w:t xml:space="preserve">propiedades de </w:t>
      </w:r>
      <w:r w:rsidR="00997789">
        <w:rPr>
          <w:rFonts w:ascii="Arial Unicode MS" w:eastAsia="Arial Unicode MS" w:hAnsi="Arial Unicode MS" w:cs="Arial Unicode MS"/>
          <w:color w:val="000000" w:themeColor="text1"/>
        </w:rPr>
        <w:t>los líquidos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997789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>en especial la</w:t>
      </w:r>
      <w:r w:rsidR="00997789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>d</w:t>
      </w:r>
      <w:r w:rsidR="00997789">
        <w:rPr>
          <w:rFonts w:ascii="Arial Unicode MS" w:eastAsia="Arial Unicode MS" w:hAnsi="Arial Unicode MS" w:cs="Arial Unicode MS"/>
          <w:color w:val="000000" w:themeColor="text1"/>
        </w:rPr>
        <w:t xml:space="preserve">el agua. </w:t>
      </w:r>
    </w:p>
    <w:p w14:paraId="2BB077B8" w14:textId="33C95CBA" w:rsidR="00B6043A" w:rsidRDefault="00ED6FAA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Comprender </w:t>
      </w:r>
      <w:r w:rsidR="00997789">
        <w:rPr>
          <w:rFonts w:ascii="Arial Unicode MS" w:eastAsia="Arial Unicode MS" w:hAnsi="Arial Unicode MS" w:cs="Arial Unicode MS"/>
          <w:color w:val="000000" w:themeColor="text1"/>
          <w:lang w:eastAsia="es-CO"/>
        </w:rPr>
        <w:t>el proceso y los tipos de disoluciones</w:t>
      </w: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.</w:t>
      </w:r>
    </w:p>
    <w:p w14:paraId="56F18922" w14:textId="02C9ACF1" w:rsidR="0061702A" w:rsidRDefault="00997789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Realizar cálculos con las unidades de concentración de las disoluciones.</w:t>
      </w:r>
    </w:p>
    <w:p w14:paraId="5E9D1A52" w14:textId="37725BA5" w:rsidR="002971ED" w:rsidRPr="00997789" w:rsidRDefault="00997789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  <w:r w:rsidRPr="00997789">
        <w:rPr>
          <w:rFonts w:ascii="Arial Unicode MS" w:eastAsia="Arial Unicode MS" w:hAnsi="Arial Unicode MS" w:cs="Arial Unicode MS"/>
          <w:color w:val="000000" w:themeColor="text1"/>
          <w:lang w:eastAsia="es-CO"/>
        </w:rPr>
        <w:t>Identifica</w:t>
      </w:r>
      <w:r>
        <w:rPr>
          <w:rFonts w:ascii="Arial Unicode MS" w:eastAsia="Arial Unicode MS" w:hAnsi="Arial Unicode MS" w:cs="Arial Unicode MS"/>
          <w:color w:val="000000" w:themeColor="text1"/>
          <w:lang w:eastAsia="es-CO"/>
        </w:rPr>
        <w:t>r</w:t>
      </w:r>
      <w:r w:rsidRPr="00997789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las propiedades coligativas de las disoluciones</w:t>
      </w:r>
      <w:r>
        <w:rPr>
          <w:rFonts w:ascii="Arial Unicode MS" w:eastAsia="Arial Unicode MS" w:hAnsi="Arial Unicode MS" w:cs="Arial Unicode MS"/>
          <w:color w:val="000000" w:themeColor="text1"/>
          <w:lang w:eastAsia="es-CO"/>
        </w:rPr>
        <w:t>.</w:t>
      </w:r>
    </w:p>
    <w:p w14:paraId="1DA0A8A4" w14:textId="0F76E4FF" w:rsidR="00997789" w:rsidRDefault="00997789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997789">
        <w:rPr>
          <w:rFonts w:ascii="Arial Unicode MS" w:eastAsia="Arial Unicode MS" w:hAnsi="Arial Unicode MS" w:cs="Arial Unicode MS"/>
          <w:color w:val="000000" w:themeColor="text1"/>
        </w:rPr>
        <w:t>Re</w:t>
      </w:r>
      <w:r>
        <w:rPr>
          <w:rFonts w:ascii="Arial Unicode MS" w:eastAsia="Arial Unicode MS" w:hAnsi="Arial Unicode MS" w:cs="Arial Unicode MS"/>
          <w:color w:val="000000" w:themeColor="text1"/>
        </w:rPr>
        <w:t>conoce</w:t>
      </w:r>
      <w:r w:rsidRPr="00997789">
        <w:rPr>
          <w:rFonts w:ascii="Arial Unicode MS" w:eastAsia="Arial Unicode MS" w:hAnsi="Arial Unicode MS" w:cs="Arial Unicode MS"/>
          <w:color w:val="000000" w:themeColor="text1"/>
        </w:rPr>
        <w:t xml:space="preserve">r los coloides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en las </w:t>
      </w:r>
      <w:r w:rsidRPr="00997789">
        <w:rPr>
          <w:rFonts w:ascii="Arial Unicode MS" w:eastAsia="Arial Unicode MS" w:hAnsi="Arial Unicode MS" w:cs="Arial Unicode MS"/>
          <w:color w:val="000000" w:themeColor="text1"/>
        </w:rPr>
        <w:t>sustancias cotidianas</w:t>
      </w:r>
      <w:r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3AE0B10E" w14:textId="77777777" w:rsidR="00997789" w:rsidRPr="00997789" w:rsidRDefault="00997789" w:rsidP="00997789">
      <w:pPr>
        <w:pStyle w:val="Sinespaciado"/>
        <w:ind w:left="720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30D051B2" w14:textId="77777777" w:rsidR="00941D5D" w:rsidRDefault="00941D5D" w:rsidP="00941D5D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(Guía didáctica o Estrategia didáctica)</w:t>
      </w:r>
    </w:p>
    <w:p w14:paraId="5BF27CEA" w14:textId="77777777" w:rsidR="00B30852" w:rsidRPr="009F0FF4" w:rsidRDefault="00B30852" w:rsidP="00482259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14:paraId="14F21B22" w14:textId="5D78FBC0" w:rsidR="0064418A" w:rsidRDefault="00997789" w:rsidP="007A1EEC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Los líquidos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y especialmente el agua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CC34F3">
        <w:rPr>
          <w:rFonts w:ascii="Arial Unicode MS" w:eastAsia="Arial Unicode MS" w:hAnsi="Arial Unicode MS" w:cs="Arial Unicode MS"/>
          <w:color w:val="000000" w:themeColor="text1"/>
        </w:rPr>
        <w:t>juega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>n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un papel esencial en la vida, </w:t>
      </w:r>
      <w:r w:rsidR="002E4DFA">
        <w:rPr>
          <w:rFonts w:ascii="Arial Unicode MS" w:eastAsia="Arial Unicode MS" w:hAnsi="Arial Unicode MS" w:cs="Arial Unicode MS"/>
          <w:color w:val="000000" w:themeColor="text1"/>
        </w:rPr>
        <w:t xml:space="preserve">pues además de ser 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 xml:space="preserve">esta </w:t>
      </w:r>
      <w:r w:rsidR="002E4DFA">
        <w:rPr>
          <w:rFonts w:ascii="Arial Unicode MS" w:eastAsia="Arial Unicode MS" w:hAnsi="Arial Unicode MS" w:cs="Arial Unicode MS"/>
          <w:color w:val="000000" w:themeColor="text1"/>
        </w:rPr>
        <w:t xml:space="preserve">el componente fundamental de todo ser vivo y de encontrarse en los tres estados de agregación,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actúa como </w:t>
      </w:r>
      <w:r w:rsidR="000919B4">
        <w:rPr>
          <w:rFonts w:ascii="Arial Unicode MS" w:eastAsia="Arial Unicode MS" w:hAnsi="Arial Unicode MS" w:cs="Arial Unicode MS"/>
          <w:color w:val="000000" w:themeColor="text1"/>
        </w:rPr>
        <w:t>di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solvente universal 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 xml:space="preserve">y permite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los procesos de nutrición, </w:t>
      </w:r>
      <w:r w:rsidR="002E4DFA">
        <w:rPr>
          <w:rFonts w:ascii="Arial Unicode MS" w:eastAsia="Arial Unicode MS" w:hAnsi="Arial Unicode MS" w:cs="Arial Unicode MS"/>
          <w:color w:val="000000" w:themeColor="text1"/>
        </w:rPr>
        <w:t>formación y regeneración de tejidos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 xml:space="preserve">; </w:t>
      </w:r>
      <w:r w:rsidR="002E4DFA">
        <w:rPr>
          <w:rFonts w:ascii="Arial Unicode MS" w:eastAsia="Arial Unicode MS" w:hAnsi="Arial Unicode MS" w:cs="Arial Unicode MS"/>
          <w:color w:val="000000" w:themeColor="text1"/>
        </w:rPr>
        <w:t>así mismo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>, ella</w:t>
      </w:r>
      <w:r w:rsidR="002E4DFA">
        <w:rPr>
          <w:rFonts w:ascii="Arial Unicode MS" w:eastAsia="Arial Unicode MS" w:hAnsi="Arial Unicode MS" w:cs="Arial Unicode MS"/>
          <w:color w:val="000000" w:themeColor="text1"/>
        </w:rPr>
        <w:t xml:space="preserve"> sirve como vía de transporte y 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 xml:space="preserve">es hábitat </w:t>
      </w:r>
      <w:r w:rsidR="002E4DFA">
        <w:rPr>
          <w:rFonts w:ascii="Arial Unicode MS" w:eastAsia="Arial Unicode MS" w:hAnsi="Arial Unicode MS" w:cs="Arial Unicode MS"/>
          <w:color w:val="000000" w:themeColor="text1"/>
        </w:rPr>
        <w:t xml:space="preserve">de infinidad de especies. 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>Además,</w:t>
      </w:r>
      <w:r w:rsidR="002E4DFA">
        <w:rPr>
          <w:rFonts w:ascii="Arial Unicode MS" w:eastAsia="Arial Unicode MS" w:hAnsi="Arial Unicode MS" w:cs="Arial Unicode MS"/>
          <w:color w:val="000000" w:themeColor="text1"/>
        </w:rPr>
        <w:t xml:space="preserve"> el agua es el disolvente más usado en la generación de disoluciones, pues es el líquido que más sustancias logra disolver. De allí que también se </w:t>
      </w:r>
      <w:r w:rsidR="00FB6AA1">
        <w:rPr>
          <w:rFonts w:ascii="Arial Unicode MS" w:eastAsia="Arial Unicode MS" w:hAnsi="Arial Unicode MS" w:cs="Arial Unicode MS"/>
          <w:color w:val="000000" w:themeColor="text1"/>
        </w:rPr>
        <w:t xml:space="preserve">la </w:t>
      </w:r>
      <w:r w:rsidR="002E4DFA">
        <w:rPr>
          <w:rFonts w:ascii="Arial Unicode MS" w:eastAsia="Arial Unicode MS" w:hAnsi="Arial Unicode MS" w:cs="Arial Unicode MS"/>
          <w:color w:val="000000" w:themeColor="text1"/>
        </w:rPr>
        <w:t xml:space="preserve">relacione con la formación de suspensiones </w:t>
      </w:r>
      <w:r w:rsidR="0064418A">
        <w:rPr>
          <w:rFonts w:ascii="Arial Unicode MS" w:eastAsia="Arial Unicode MS" w:hAnsi="Arial Unicode MS" w:cs="Arial Unicode MS"/>
          <w:color w:val="000000" w:themeColor="text1"/>
        </w:rPr>
        <w:t xml:space="preserve">coloidales. </w:t>
      </w:r>
      <w:r w:rsidR="007C4E2B">
        <w:rPr>
          <w:rFonts w:ascii="Arial Unicode MS" w:eastAsia="Arial Unicode MS" w:hAnsi="Arial Unicode MS" w:cs="Arial Unicode MS"/>
          <w:color w:val="000000" w:themeColor="text1"/>
        </w:rPr>
        <w:br/>
      </w:r>
    </w:p>
    <w:p w14:paraId="667EA94B" w14:textId="4678D10B" w:rsidR="002E4DFA" w:rsidRDefault="0064418A" w:rsidP="007A1EEC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Por estas y muchas razones más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es de gran relevancia comprender las propiedades de los líquidos y su incidencia en las disoluciones y en los coloides, aspecto que enmarca el objetivo de la siguiente secuencia didáctica:</w:t>
      </w:r>
    </w:p>
    <w:p w14:paraId="0B66B66E" w14:textId="77777777" w:rsidR="00B6043A" w:rsidRDefault="00B6043A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7E715BBF" w14:textId="6835C106" w:rsidR="00B30852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Exp</w:t>
      </w:r>
      <w:r w:rsidR="009C6222">
        <w:rPr>
          <w:rFonts w:ascii="Arial Unicode MS" w:eastAsia="Arial Unicode MS" w:hAnsi="Arial Unicode MS" w:cs="Arial Unicode MS"/>
          <w:color w:val="000000" w:themeColor="text1"/>
        </w:rPr>
        <w:t xml:space="preserve">oner </w:t>
      </w:r>
      <w:r w:rsidR="003F45FE">
        <w:rPr>
          <w:rFonts w:ascii="Arial Unicode MS" w:eastAsia="Arial Unicode MS" w:hAnsi="Arial Unicode MS" w:cs="Arial Unicode MS"/>
          <w:color w:val="000000" w:themeColor="text1"/>
        </w:rPr>
        <w:t xml:space="preserve">las propiedades </w:t>
      </w:r>
      <w:r w:rsidR="0064418A">
        <w:rPr>
          <w:rFonts w:ascii="Arial Unicode MS" w:eastAsia="Arial Unicode MS" w:hAnsi="Arial Unicode MS" w:cs="Arial Unicode MS"/>
          <w:color w:val="000000" w:themeColor="text1"/>
        </w:rPr>
        <w:t xml:space="preserve">de los líquidos, </w:t>
      </w:r>
      <w:r w:rsidR="00CC34F3">
        <w:rPr>
          <w:rFonts w:ascii="Arial Unicode MS" w:eastAsia="Arial Unicode MS" w:hAnsi="Arial Unicode MS" w:cs="Arial Unicode MS"/>
          <w:color w:val="000000" w:themeColor="text1"/>
        </w:rPr>
        <w:t>haciendo énfasis en</w:t>
      </w:r>
      <w:r w:rsidR="0064418A">
        <w:rPr>
          <w:rFonts w:ascii="Arial Unicode MS" w:eastAsia="Arial Unicode MS" w:hAnsi="Arial Unicode MS" w:cs="Arial Unicode MS"/>
          <w:color w:val="000000" w:themeColor="text1"/>
        </w:rPr>
        <w:t xml:space="preserve"> el agua</w:t>
      </w:r>
      <w:r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5DD99AA8" w14:textId="33D77442" w:rsidR="00B6043A" w:rsidRPr="003F45FE" w:rsidRDefault="00B6043A" w:rsidP="003F45FE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Establecer</w:t>
      </w:r>
      <w:r w:rsidR="0064418A">
        <w:rPr>
          <w:rFonts w:ascii="Arial Unicode MS" w:eastAsia="Arial Unicode MS" w:hAnsi="Arial Unicode MS" w:cs="Arial Unicode MS"/>
          <w:color w:val="000000" w:themeColor="text1"/>
        </w:rPr>
        <w:t xml:space="preserve"> las características y clasificación de las disoluciones</w:t>
      </w:r>
      <w:r w:rsidRPr="003F45FE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3AD72EAA" w14:textId="57BA10F3" w:rsidR="009F0FF4" w:rsidRDefault="003F45FE" w:rsidP="00482259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3F45FE">
        <w:rPr>
          <w:rFonts w:ascii="Arial Unicode MS" w:eastAsia="Arial Unicode MS" w:hAnsi="Arial Unicode MS" w:cs="Arial Unicode MS"/>
          <w:color w:val="000000" w:themeColor="text1"/>
        </w:rPr>
        <w:t>Practicar</w:t>
      </w:r>
      <w:r w:rsidR="0064418A">
        <w:rPr>
          <w:rFonts w:ascii="Arial Unicode MS" w:eastAsia="Arial Unicode MS" w:hAnsi="Arial Unicode MS" w:cs="Arial Unicode MS"/>
          <w:color w:val="000000" w:themeColor="text1"/>
        </w:rPr>
        <w:t xml:space="preserve"> cálculos de las unidades de concentración de las disoluciones</w:t>
      </w:r>
      <w:r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1829250E" w14:textId="00035805" w:rsidR="0064418A" w:rsidRDefault="00CC34F3" w:rsidP="00482259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Presentar</w:t>
      </w:r>
      <w:r w:rsidR="0064418A">
        <w:rPr>
          <w:rFonts w:ascii="Arial Unicode MS" w:eastAsia="Arial Unicode MS" w:hAnsi="Arial Unicode MS" w:cs="Arial Unicode MS"/>
          <w:color w:val="000000" w:themeColor="text1"/>
        </w:rPr>
        <w:t xml:space="preserve"> las propiedades coligativas de las disoluciones.</w:t>
      </w:r>
    </w:p>
    <w:p w14:paraId="3E768777" w14:textId="43FB7E31" w:rsidR="003F45FE" w:rsidRPr="00A72412" w:rsidRDefault="007C0605" w:rsidP="003F45FE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 w:rsidRPr="00A72412">
        <w:rPr>
          <w:rFonts w:ascii="Arial Unicode MS" w:eastAsia="Arial Unicode MS" w:hAnsi="Arial Unicode MS" w:cs="Arial Unicode MS"/>
        </w:rPr>
        <w:t>Exponer</w:t>
      </w:r>
      <w:r w:rsidR="0064418A" w:rsidRPr="00A72412">
        <w:rPr>
          <w:rFonts w:ascii="Arial Unicode MS" w:eastAsia="Arial Unicode MS" w:hAnsi="Arial Unicode MS" w:cs="Arial Unicode MS"/>
        </w:rPr>
        <w:t xml:space="preserve"> </w:t>
      </w:r>
      <w:r w:rsidRPr="00A72412">
        <w:rPr>
          <w:rFonts w:ascii="Arial Unicode MS" w:eastAsia="Arial Unicode MS" w:hAnsi="Arial Unicode MS" w:cs="Arial Unicode MS"/>
        </w:rPr>
        <w:t xml:space="preserve">la temática de </w:t>
      </w:r>
      <w:r w:rsidR="0064418A" w:rsidRPr="00A72412">
        <w:rPr>
          <w:rFonts w:ascii="Arial Unicode MS" w:eastAsia="Arial Unicode MS" w:hAnsi="Arial Unicode MS" w:cs="Arial Unicode MS"/>
        </w:rPr>
        <w:t xml:space="preserve">coloides </w:t>
      </w:r>
      <w:r w:rsidRPr="00A72412">
        <w:rPr>
          <w:rFonts w:ascii="Arial Unicode MS" w:eastAsia="Arial Unicode MS" w:hAnsi="Arial Unicode MS" w:cs="Arial Unicode MS"/>
        </w:rPr>
        <w:t>haciendo uso de ejemplos cotidianos.</w:t>
      </w:r>
    </w:p>
    <w:p w14:paraId="62973BE5" w14:textId="77777777" w:rsidR="00003716" w:rsidRPr="00A72412" w:rsidRDefault="00003716" w:rsidP="003E60F2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</w:rPr>
      </w:pPr>
    </w:p>
    <w:p w14:paraId="0748A6EB" w14:textId="2EEAAF6E" w:rsidR="00F73010" w:rsidRDefault="00003716" w:rsidP="00003716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Se sugiere iniciar la temática con una lluvia de ideas sobre los</w:t>
      </w:r>
      <w:r w:rsidR="00CC34F3">
        <w:rPr>
          <w:rFonts w:ascii="Arial Unicode MS" w:eastAsia="Arial Unicode MS" w:hAnsi="Arial Unicode MS" w:cs="Arial Unicode MS"/>
          <w:color w:val="000000" w:themeColor="text1"/>
        </w:rPr>
        <w:t xml:space="preserve"> diferentes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003716">
        <w:rPr>
          <w:rFonts w:ascii="Arial Unicode MS" w:eastAsia="Arial Unicode MS" w:hAnsi="Arial Unicode MS" w:cs="Arial Unicode MS"/>
          <w:b/>
          <w:color w:val="000000" w:themeColor="text1"/>
        </w:rPr>
        <w:t>líquidos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que conocen los estudiantes, </w:t>
      </w:r>
      <w:r w:rsidR="00CC34F3">
        <w:rPr>
          <w:rFonts w:ascii="Arial Unicode MS" w:eastAsia="Arial Unicode MS" w:hAnsi="Arial Unicode MS" w:cs="Arial Unicode MS"/>
          <w:color w:val="000000" w:themeColor="text1"/>
        </w:rPr>
        <w:t>relacionado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la importancia de estos en la vida cotidiana. Así mismo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es importante hacer un paralelo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recordando </w:t>
      </w:r>
      <w:r>
        <w:rPr>
          <w:rFonts w:ascii="Arial Unicode MS" w:eastAsia="Arial Unicode MS" w:hAnsi="Arial Unicode MS" w:cs="Arial Unicode MS"/>
          <w:color w:val="000000" w:themeColor="text1"/>
        </w:rPr>
        <w:t>las propiedades de los sólidos y los gases.</w:t>
      </w:r>
    </w:p>
    <w:p w14:paraId="56F2D6F6" w14:textId="77777777" w:rsidR="00003716" w:rsidRDefault="00003716" w:rsidP="00003716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6CC5D8A4" w14:textId="4AC6AAB0" w:rsidR="00003716" w:rsidRDefault="00003716" w:rsidP="00003716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Para profundizar en la importancia del </w:t>
      </w:r>
      <w:r w:rsidRPr="00C04781">
        <w:rPr>
          <w:rFonts w:ascii="Arial Unicode MS" w:eastAsia="Arial Unicode MS" w:hAnsi="Arial Unicode MS" w:cs="Arial Unicode MS"/>
          <w:b/>
          <w:color w:val="000000" w:themeColor="text1"/>
        </w:rPr>
        <w:t>agua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como recurso vital</w:t>
      </w:r>
      <w:r w:rsidR="00B27BF1">
        <w:rPr>
          <w:rFonts w:ascii="Arial Unicode MS" w:eastAsia="Arial Unicode MS" w:hAnsi="Arial Unicode MS" w:cs="Arial Unicode MS"/>
          <w:color w:val="000000" w:themeColor="text1"/>
        </w:rPr>
        <w:t xml:space="preserve"> y su actual estado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, se puede hacer uso de un video o película que muestre </w:t>
      </w:r>
      <w:r w:rsidR="00C04781">
        <w:rPr>
          <w:rFonts w:ascii="Arial Unicode MS" w:eastAsia="Arial Unicode MS" w:hAnsi="Arial Unicode MS" w:cs="Arial Unicode MS"/>
          <w:color w:val="000000" w:themeColor="text1"/>
        </w:rPr>
        <w:t>la degeneración del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recurso por mal uso del ser humano</w:t>
      </w:r>
      <w:r w:rsidR="00B27BF1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49621CAB" w14:textId="77777777" w:rsidR="00B27BF1" w:rsidRPr="003E60F2" w:rsidRDefault="00B27BF1" w:rsidP="00003716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26DCDE29" w14:textId="0179FA10" w:rsidR="00B27BF1" w:rsidRDefault="00F73010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A72412">
        <w:rPr>
          <w:rFonts w:ascii="Arial Unicode MS" w:eastAsia="Arial Unicode MS" w:hAnsi="Arial Unicode MS" w:cs="Arial Unicode MS"/>
        </w:rPr>
        <w:t xml:space="preserve">Al exponer </w:t>
      </w:r>
      <w:r w:rsidR="003E60F2" w:rsidRPr="00A72412">
        <w:rPr>
          <w:rFonts w:ascii="Arial Unicode MS" w:eastAsia="Arial Unicode MS" w:hAnsi="Arial Unicode MS" w:cs="Arial Unicode MS"/>
        </w:rPr>
        <w:t xml:space="preserve">la temática de </w:t>
      </w:r>
      <w:r w:rsidR="00B27BF1" w:rsidRPr="00A72412">
        <w:rPr>
          <w:rFonts w:ascii="Arial Unicode MS" w:eastAsia="Arial Unicode MS" w:hAnsi="Arial Unicode MS" w:cs="Arial Unicode MS"/>
          <w:b/>
        </w:rPr>
        <w:t>disoluciones</w:t>
      </w:r>
      <w:r w:rsidR="00753C05">
        <w:rPr>
          <w:rFonts w:ascii="Arial Unicode MS" w:eastAsia="Arial Unicode MS" w:hAnsi="Arial Unicode MS" w:cs="Arial Unicode MS"/>
        </w:rPr>
        <w:t>,</w:t>
      </w:r>
      <w:r w:rsidR="00B27BF1" w:rsidRPr="00A72412">
        <w:rPr>
          <w:rFonts w:ascii="Arial Unicode MS" w:eastAsia="Arial Unicode MS" w:hAnsi="Arial Unicode MS" w:cs="Arial Unicode MS"/>
          <w:b/>
        </w:rPr>
        <w:t xml:space="preserve"> </w:t>
      </w:r>
      <w:r w:rsidR="00B27BF1" w:rsidRPr="00A72412">
        <w:rPr>
          <w:rFonts w:ascii="Arial Unicode MS" w:eastAsia="Arial Unicode MS" w:hAnsi="Arial Unicode MS" w:cs="Arial Unicode MS"/>
        </w:rPr>
        <w:t xml:space="preserve">se sugiere </w:t>
      </w:r>
      <w:r w:rsidR="007C0605" w:rsidRPr="00A72412">
        <w:rPr>
          <w:rFonts w:ascii="Arial Unicode MS" w:eastAsia="Arial Unicode MS" w:hAnsi="Arial Unicode MS" w:cs="Arial Unicode MS"/>
        </w:rPr>
        <w:t xml:space="preserve">aclarar que </w:t>
      </w:r>
      <w:r w:rsidR="00A72412" w:rsidRPr="00A72412">
        <w:rPr>
          <w:rFonts w:ascii="Arial Unicode MS" w:eastAsia="Arial Unicode MS" w:hAnsi="Arial Unicode MS" w:cs="Arial Unicode MS"/>
        </w:rPr>
        <w:t>son</w:t>
      </w:r>
      <w:r w:rsidR="007C0605" w:rsidRPr="00A72412">
        <w:rPr>
          <w:rFonts w:ascii="Arial Unicode MS" w:eastAsia="Arial Unicode MS" w:hAnsi="Arial Unicode MS" w:cs="Arial Unicode MS"/>
        </w:rPr>
        <w:t xml:space="preserve"> </w:t>
      </w:r>
      <w:r w:rsidR="00B27BF1" w:rsidRPr="00A72412">
        <w:rPr>
          <w:rFonts w:ascii="Arial Unicode MS" w:eastAsia="Arial Unicode MS" w:hAnsi="Arial Unicode MS" w:cs="Arial Unicode MS"/>
        </w:rPr>
        <w:t>mezclas homogéneas</w:t>
      </w:r>
      <w:r w:rsidR="007C0605" w:rsidRPr="00A72412">
        <w:rPr>
          <w:rFonts w:ascii="Arial Unicode MS" w:eastAsia="Arial Unicode MS" w:hAnsi="Arial Unicode MS" w:cs="Arial Unicode MS"/>
        </w:rPr>
        <w:t xml:space="preserve">, por lo cual es pertinente </w:t>
      </w:r>
      <w:r w:rsidR="00A72412" w:rsidRPr="00A72412">
        <w:rPr>
          <w:rFonts w:ascii="Arial Unicode MS" w:eastAsia="Arial Unicode MS" w:hAnsi="Arial Unicode MS" w:cs="Arial Unicode MS"/>
        </w:rPr>
        <w:t>comparar las características de estas con la</w:t>
      </w:r>
      <w:r w:rsidR="00A72412">
        <w:rPr>
          <w:rFonts w:ascii="Arial Unicode MS" w:eastAsia="Arial Unicode MS" w:hAnsi="Arial Unicode MS" w:cs="Arial Unicode MS"/>
        </w:rPr>
        <w:t>s</w:t>
      </w:r>
      <w:r w:rsidR="00A72412" w:rsidRPr="00A72412">
        <w:rPr>
          <w:rFonts w:ascii="Arial Unicode MS" w:eastAsia="Arial Unicode MS" w:hAnsi="Arial Unicode MS" w:cs="Arial Unicode MS"/>
        </w:rPr>
        <w:t xml:space="preserve"> heterogéneas</w:t>
      </w:r>
      <w:r w:rsidR="00B27BF1" w:rsidRPr="00A72412">
        <w:rPr>
          <w:rFonts w:ascii="Arial Unicode MS" w:eastAsia="Arial Unicode MS" w:hAnsi="Arial Unicode MS" w:cs="Arial Unicode MS"/>
        </w:rPr>
        <w:t>. Por otra parte</w:t>
      </w:r>
      <w:r w:rsidR="00753C05">
        <w:rPr>
          <w:rFonts w:ascii="Arial Unicode MS" w:eastAsia="Arial Unicode MS" w:hAnsi="Arial Unicode MS" w:cs="Arial Unicode MS"/>
        </w:rPr>
        <w:t>,</w:t>
      </w:r>
      <w:r w:rsidR="00B27BF1" w:rsidRPr="00A72412">
        <w:rPr>
          <w:rFonts w:ascii="Arial Unicode MS" w:eastAsia="Arial Unicode MS" w:hAnsi="Arial Unicode MS" w:cs="Arial Unicode MS"/>
        </w:rPr>
        <w:t xml:space="preserve"> es pertinente acompañar los cálculos de las unidades de concentración con </w:t>
      </w:r>
      <w:r w:rsidR="00941D5D">
        <w:rPr>
          <w:rFonts w:ascii="Arial Unicode MS" w:eastAsia="Arial Unicode MS" w:hAnsi="Arial Unicode MS" w:cs="Arial Unicode MS"/>
        </w:rPr>
        <w:t>l</w:t>
      </w:r>
      <w:r w:rsidR="00B27BF1" w:rsidRPr="00A72412">
        <w:rPr>
          <w:rFonts w:ascii="Arial Unicode MS" w:eastAsia="Arial Unicode MS" w:hAnsi="Arial Unicode MS" w:cs="Arial Unicode MS"/>
        </w:rPr>
        <w:t>a práctica experimental</w:t>
      </w:r>
      <w:r w:rsidR="00941D5D">
        <w:rPr>
          <w:rFonts w:ascii="Arial Unicode MS" w:eastAsia="Arial Unicode MS" w:hAnsi="Arial Unicode MS" w:cs="Arial Unicode MS"/>
        </w:rPr>
        <w:t xml:space="preserve"> que se propone en el interactivo “</w:t>
      </w:r>
      <w:r w:rsidR="00941D5D" w:rsidRPr="00941D5D">
        <w:rPr>
          <w:rFonts w:ascii="Arial Unicode MS" w:eastAsia="Arial Unicode MS" w:hAnsi="Arial Unicode MS" w:cs="Arial Unicode MS"/>
        </w:rPr>
        <w:t>Las concentraciones físicas y químicas de las disoluciones</w:t>
      </w:r>
      <w:r w:rsidR="00941D5D">
        <w:rPr>
          <w:rFonts w:ascii="Arial Unicode MS" w:eastAsia="Arial Unicode MS" w:hAnsi="Arial Unicode MS" w:cs="Arial Unicode MS"/>
        </w:rPr>
        <w:t>”</w:t>
      </w:r>
      <w:r w:rsidR="00B27BF1" w:rsidRPr="00A72412">
        <w:rPr>
          <w:rFonts w:ascii="Arial Unicode MS" w:eastAsia="Arial Unicode MS" w:hAnsi="Arial Unicode MS" w:cs="Arial Unicode MS"/>
        </w:rPr>
        <w:t xml:space="preserve">, donde el estudiante ponga en práctica los </w:t>
      </w:r>
      <w:r w:rsidR="00CC34F3">
        <w:rPr>
          <w:rFonts w:ascii="Arial Unicode MS" w:eastAsia="Arial Unicode MS" w:hAnsi="Arial Unicode MS" w:cs="Arial Unicode MS"/>
        </w:rPr>
        <w:t>diferentes conceptos.</w:t>
      </w:r>
    </w:p>
    <w:p w14:paraId="76210588" w14:textId="77777777" w:rsidR="00B27BF1" w:rsidRDefault="00B27BF1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4BA7BCFD" w14:textId="5838E60D" w:rsidR="00107A04" w:rsidRDefault="00B27BF1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Al abordar el concepto de </w:t>
      </w:r>
      <w:r w:rsidRPr="00B27BF1">
        <w:rPr>
          <w:rFonts w:ascii="Arial Unicode MS" w:eastAsia="Arial Unicode MS" w:hAnsi="Arial Unicode MS" w:cs="Arial Unicode MS"/>
          <w:b/>
          <w:color w:val="000000" w:themeColor="text1"/>
        </w:rPr>
        <w:t>dilución</w:t>
      </w:r>
      <w:r>
        <w:rPr>
          <w:rFonts w:ascii="Arial Unicode MS" w:eastAsia="Arial Unicode MS" w:hAnsi="Arial Unicode MS" w:cs="Arial Unicode MS"/>
          <w:color w:val="000000" w:themeColor="text1"/>
        </w:rPr>
        <w:t>, se debe aclarar que es la disminución de la concentración de una disolución y no un sinónimo</w:t>
      </w:r>
      <w:r w:rsidR="0094614A">
        <w:rPr>
          <w:rFonts w:ascii="Arial Unicode MS" w:eastAsia="Arial Unicode MS" w:hAnsi="Arial Unicode MS" w:cs="Arial Unicode MS"/>
          <w:color w:val="000000" w:themeColor="text1"/>
        </w:rPr>
        <w:t xml:space="preserve"> de disolución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. </w:t>
      </w:r>
    </w:p>
    <w:p w14:paraId="2E93C609" w14:textId="77777777" w:rsidR="00B27BF1" w:rsidRDefault="00B27BF1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1510A6C9" w14:textId="7C58E8B9" w:rsidR="00B27BF1" w:rsidRDefault="00B27BF1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En el caso de las </w:t>
      </w:r>
      <w:r w:rsidRPr="00B27BF1">
        <w:rPr>
          <w:rFonts w:ascii="Arial Unicode MS" w:eastAsia="Arial Unicode MS" w:hAnsi="Arial Unicode MS" w:cs="Arial Unicode MS"/>
          <w:b/>
          <w:color w:val="000000" w:themeColor="text1"/>
        </w:rPr>
        <w:t>propiedades coligativas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Pr="00B27BF1">
        <w:rPr>
          <w:rFonts w:ascii="Arial Unicode MS" w:eastAsia="Arial Unicode MS" w:hAnsi="Arial Unicode MS" w:cs="Arial Unicode MS"/>
          <w:color w:val="000000" w:themeColor="text1"/>
        </w:rPr>
        <w:t>se pueden prever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,</w:t>
      </w:r>
      <w:r w:rsidRPr="00B27BF1">
        <w:rPr>
          <w:rFonts w:ascii="Arial Unicode MS" w:eastAsia="Arial Unicode MS" w:hAnsi="Arial Unicode MS" w:cs="Arial Unicode MS"/>
          <w:color w:val="000000" w:themeColor="text1"/>
        </w:rPr>
        <w:t xml:space="preserve"> a través de cálculos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,</w:t>
      </w:r>
      <w:r w:rsidRPr="00B27BF1">
        <w:rPr>
          <w:rFonts w:ascii="Arial Unicode MS" w:eastAsia="Arial Unicode MS" w:hAnsi="Arial Unicode MS" w:cs="Arial Unicode MS"/>
          <w:color w:val="000000" w:themeColor="text1"/>
        </w:rPr>
        <w:t xml:space="preserve"> el aumento del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punto de ebullición y el descenso </w:t>
      </w:r>
      <w:proofErr w:type="spellStart"/>
      <w:r w:rsidR="00753C05">
        <w:rPr>
          <w:rFonts w:ascii="Arial Unicode MS" w:eastAsia="Arial Unicode MS" w:hAnsi="Arial Unicode MS" w:cs="Arial Unicode MS"/>
          <w:b/>
          <w:color w:val="000000" w:themeColor="text1"/>
        </w:rPr>
        <w:t>crioscópico</w:t>
      </w:r>
      <w:proofErr w:type="spellEnd"/>
      <w:r w:rsidR="00753C05">
        <w:rPr>
          <w:rFonts w:ascii="Arial Unicode MS" w:eastAsia="Arial Unicode MS" w:hAnsi="Arial Unicode MS" w:cs="Arial Unicode MS"/>
          <w:color w:val="000000" w:themeColor="text1"/>
        </w:rPr>
        <w:t>,</w:t>
      </w:r>
      <w:r w:rsidR="00753C05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Pr="00B27BF1">
        <w:rPr>
          <w:rFonts w:ascii="Arial Unicode MS" w:eastAsia="Arial Unicode MS" w:hAnsi="Arial Unicode MS" w:cs="Arial Unicode MS"/>
          <w:color w:val="000000" w:themeColor="text1"/>
        </w:rPr>
        <w:t>y luego corroborarlos en el laboratorio. De esta manera los estudiantes verán la importancia y aplic</w:t>
      </w:r>
      <w:r>
        <w:rPr>
          <w:rFonts w:ascii="Arial Unicode MS" w:eastAsia="Arial Unicode MS" w:hAnsi="Arial Unicode MS" w:cs="Arial Unicode MS"/>
          <w:color w:val="000000" w:themeColor="text1"/>
        </w:rPr>
        <w:t>ación de los cálculos teóricos.</w:t>
      </w:r>
      <w:bookmarkStart w:id="0" w:name="_GoBack"/>
      <w:bookmarkEnd w:id="0"/>
    </w:p>
    <w:p w14:paraId="19DE764A" w14:textId="77777777" w:rsidR="0094614A" w:rsidRPr="00B27BF1" w:rsidRDefault="0094614A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04DC09E8" w14:textId="79E4F245" w:rsidR="00B27BF1" w:rsidRPr="00B27BF1" w:rsidRDefault="00B27BF1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27BF1">
        <w:rPr>
          <w:rFonts w:ascii="Arial Unicode MS" w:eastAsia="Arial Unicode MS" w:hAnsi="Arial Unicode MS" w:cs="Arial Unicode MS"/>
          <w:color w:val="000000" w:themeColor="text1"/>
        </w:rPr>
        <w:t>Finalmente</w:t>
      </w:r>
      <w:r>
        <w:rPr>
          <w:rFonts w:ascii="Arial Unicode MS" w:eastAsia="Arial Unicode MS" w:hAnsi="Arial Unicode MS" w:cs="Arial Unicode MS"/>
          <w:color w:val="000000" w:themeColor="text1"/>
        </w:rPr>
        <w:t>, cuando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 xml:space="preserve"> se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94614A">
        <w:rPr>
          <w:rFonts w:ascii="Arial Unicode MS" w:eastAsia="Arial Unicode MS" w:hAnsi="Arial Unicode MS" w:cs="Arial Unicode MS"/>
          <w:color w:val="000000" w:themeColor="text1"/>
        </w:rPr>
        <w:t>presente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la temática de </w:t>
      </w:r>
      <w:r w:rsidRPr="00C04781">
        <w:rPr>
          <w:rFonts w:ascii="Arial Unicode MS" w:eastAsia="Arial Unicode MS" w:hAnsi="Arial Unicode MS" w:cs="Arial Unicode MS"/>
          <w:b/>
          <w:color w:val="000000" w:themeColor="text1"/>
        </w:rPr>
        <w:t>suspensiones coloidales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,</w:t>
      </w:r>
      <w:r w:rsidR="00941D5D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es pertinente realizar algunos </w:t>
      </w:r>
      <w:r w:rsidR="0094614A">
        <w:rPr>
          <w:rFonts w:ascii="Arial Unicode MS" w:eastAsia="Arial Unicode MS" w:hAnsi="Arial Unicode MS" w:cs="Arial Unicode MS"/>
          <w:color w:val="000000" w:themeColor="text1"/>
        </w:rPr>
        <w:t xml:space="preserve">coloides </w:t>
      </w:r>
      <w:r>
        <w:rPr>
          <w:rFonts w:ascii="Arial Unicode MS" w:eastAsia="Arial Unicode MS" w:hAnsi="Arial Unicode MS" w:cs="Arial Unicode MS"/>
          <w:color w:val="000000" w:themeColor="text1"/>
        </w:rPr>
        <w:t>experimental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mente,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como la mayonesa, la crema batida y la gelatina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y corroborar en ellos el efecto Tyndall, el cual se puede comparar en una disolución como parámetro </w:t>
      </w:r>
      <w:r w:rsidR="00C04781">
        <w:rPr>
          <w:rFonts w:ascii="Arial Unicode MS" w:eastAsia="Arial Unicode MS" w:hAnsi="Arial Unicode MS" w:cs="Arial Unicode MS"/>
          <w:color w:val="000000" w:themeColor="text1"/>
        </w:rPr>
        <w:t>de diferenciación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. </w:t>
      </w:r>
      <w:r w:rsidR="00C04781">
        <w:rPr>
          <w:rFonts w:ascii="Arial Unicode MS" w:eastAsia="Arial Unicode MS" w:hAnsi="Arial Unicode MS" w:cs="Arial Unicode MS"/>
          <w:color w:val="000000" w:themeColor="text1"/>
        </w:rPr>
        <w:t>Así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mismo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se puede realizar la floculación en un medio </w:t>
      </w: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contaminado para relacionarlo con los procesos de las plantas de tratamiento de aguas residuales, lo cual se puede acompañar con una salida pedag</w:t>
      </w:r>
      <w:r w:rsidR="00C04781">
        <w:rPr>
          <w:rFonts w:ascii="Arial Unicode MS" w:eastAsia="Arial Unicode MS" w:hAnsi="Arial Unicode MS" w:cs="Arial Unicode MS"/>
          <w:color w:val="000000" w:themeColor="text1"/>
        </w:rPr>
        <w:t>ógica a una de ellas.</w:t>
      </w:r>
    </w:p>
    <w:p w14:paraId="779B684A" w14:textId="77777777" w:rsidR="003E60F2" w:rsidRPr="009F0FF4" w:rsidRDefault="003E60F2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5C29D423" w14:textId="33777F59" w:rsidR="002971ED" w:rsidRPr="00941D5D" w:rsidRDefault="002971ED" w:rsidP="00941D5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La temática </w:t>
      </w:r>
      <w:r w:rsidR="00941D5D">
        <w:rPr>
          <w:rFonts w:ascii="Arial Unicode MS" w:eastAsia="Arial Unicode MS" w:hAnsi="Arial Unicode MS" w:cs="Arial Unicode MS"/>
          <w:color w:val="000000" w:themeColor="text1"/>
        </w:rPr>
        <w:t>“</w:t>
      </w:r>
      <w:r w:rsidR="00941D5D" w:rsidRPr="00941D5D">
        <w:rPr>
          <w:rFonts w:ascii="Arial Unicode MS" w:eastAsia="Arial Unicode MS" w:hAnsi="Arial Unicode MS" w:cs="Arial Unicode MS"/>
          <w:color w:val="000000" w:themeColor="text1"/>
        </w:rPr>
        <w:t>Las disoluciones</w:t>
      </w:r>
      <w:r w:rsidR="00941D5D">
        <w:rPr>
          <w:rFonts w:ascii="Arial Unicode MS" w:eastAsia="Arial Unicode MS" w:hAnsi="Arial Unicode MS" w:cs="Arial Unicode MS"/>
          <w:color w:val="000000" w:themeColor="text1"/>
        </w:rPr>
        <w:t xml:space="preserve">” </w:t>
      </w:r>
      <w:r w:rsidR="0094614A">
        <w:rPr>
          <w:rFonts w:ascii="Arial Unicode MS" w:eastAsia="Arial Unicode MS" w:hAnsi="Arial Unicode MS" w:cs="Arial Unicode MS"/>
          <w:color w:val="000000" w:themeColor="text1"/>
        </w:rPr>
        <w:t>desarrolla</w:t>
      </w:r>
      <w:r w:rsidR="00941D5D">
        <w:rPr>
          <w:rFonts w:ascii="Arial Unicode MS" w:eastAsia="Arial Unicode MS" w:hAnsi="Arial Unicode MS" w:cs="Arial Unicode MS"/>
          <w:color w:val="000000" w:themeColor="text1"/>
        </w:rPr>
        <w:t xml:space="preserve"> las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competencias</w:t>
      </w:r>
      <w:r w:rsidR="0094614A">
        <w:rPr>
          <w:rFonts w:ascii="Arial Unicode MS" w:eastAsia="Arial Unicode MS" w:hAnsi="Arial Unicode MS" w:cs="Arial Unicode MS"/>
          <w:color w:val="000000" w:themeColor="text1"/>
        </w:rPr>
        <w:t xml:space="preserve">: </w:t>
      </w:r>
      <w:r w:rsidR="00941D5D">
        <w:rPr>
          <w:rFonts w:ascii="Arial Unicode MS" w:eastAsia="Arial Unicode MS" w:hAnsi="Arial Unicode MS" w:cs="Arial Unicode MS"/>
          <w:color w:val="000000" w:themeColor="text1"/>
        </w:rPr>
        <w:t>reconocer</w:t>
      </w:r>
      <w:r w:rsidR="00941D5D" w:rsidRPr="009F0FF4">
        <w:rPr>
          <w:rFonts w:ascii="Arial Unicode MS" w:eastAsia="Arial Unicode MS" w:hAnsi="Arial Unicode MS" w:cs="Arial Unicode MS"/>
          <w:color w:val="000000" w:themeColor="text1"/>
        </w:rPr>
        <w:t xml:space="preserve"> las </w:t>
      </w:r>
      <w:r w:rsidR="00941D5D">
        <w:rPr>
          <w:rFonts w:ascii="Arial Unicode MS" w:eastAsia="Arial Unicode MS" w:hAnsi="Arial Unicode MS" w:cs="Arial Unicode MS"/>
          <w:color w:val="000000" w:themeColor="text1"/>
        </w:rPr>
        <w:t>propiedades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 xml:space="preserve"> de</w:t>
      </w:r>
      <w:r w:rsidR="00941D5D">
        <w:rPr>
          <w:rFonts w:ascii="Arial Unicode MS" w:eastAsia="Arial Unicode MS" w:hAnsi="Arial Unicode MS" w:cs="Arial Unicode MS"/>
          <w:color w:val="000000" w:themeColor="text1"/>
        </w:rPr>
        <w:t xml:space="preserve"> los líqui</w:t>
      </w:r>
      <w:r w:rsidR="0094614A">
        <w:rPr>
          <w:rFonts w:ascii="Arial Unicode MS" w:eastAsia="Arial Unicode MS" w:hAnsi="Arial Unicode MS" w:cs="Arial Unicode MS"/>
          <w:color w:val="000000" w:themeColor="text1"/>
        </w:rPr>
        <w:t>dos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 xml:space="preserve">, con </w:t>
      </w:r>
      <w:r w:rsidR="0094614A">
        <w:rPr>
          <w:rFonts w:ascii="Arial Unicode MS" w:eastAsia="Arial Unicode MS" w:hAnsi="Arial Unicode MS" w:cs="Arial Unicode MS"/>
          <w:color w:val="000000" w:themeColor="text1"/>
        </w:rPr>
        <w:t>énfasis en el agua;</w:t>
      </w:r>
      <w:r w:rsidR="00941D5D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941D5D">
        <w:rPr>
          <w:rFonts w:ascii="Arial Unicode MS" w:eastAsia="Arial Unicode MS" w:hAnsi="Arial Unicode MS" w:cs="Arial Unicode MS"/>
          <w:color w:val="000000" w:themeColor="text1"/>
          <w:lang w:eastAsia="es-CO"/>
        </w:rPr>
        <w:t>c</w:t>
      </w:r>
      <w:r w:rsidR="00941D5D" w:rsidRPr="00941D5D">
        <w:rPr>
          <w:rFonts w:ascii="Arial Unicode MS" w:eastAsia="Arial Unicode MS" w:hAnsi="Arial Unicode MS" w:cs="Arial Unicode MS"/>
          <w:color w:val="000000" w:themeColor="text1"/>
          <w:lang w:eastAsia="es-CO"/>
        </w:rPr>
        <w:t>omprender el proceso y los tipos de disoluciones</w:t>
      </w:r>
      <w:r w:rsidR="0094614A">
        <w:rPr>
          <w:rFonts w:ascii="Arial Unicode MS" w:eastAsia="Arial Unicode MS" w:hAnsi="Arial Unicode MS" w:cs="Arial Unicode MS"/>
          <w:color w:val="000000" w:themeColor="text1"/>
          <w:lang w:eastAsia="es-CO"/>
        </w:rPr>
        <w:t>;</w:t>
      </w:r>
      <w:r w:rsidR="00941D5D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</w:t>
      </w:r>
      <w:r w:rsidR="00941D5D">
        <w:rPr>
          <w:rFonts w:ascii="Arial Unicode MS" w:eastAsia="Arial Unicode MS" w:hAnsi="Arial Unicode MS" w:cs="Arial Unicode MS"/>
          <w:color w:val="000000" w:themeColor="text1"/>
        </w:rPr>
        <w:t>r</w:t>
      </w:r>
      <w:r w:rsidR="00941D5D" w:rsidRPr="00941D5D">
        <w:rPr>
          <w:rFonts w:ascii="Arial Unicode MS" w:eastAsia="Arial Unicode MS" w:hAnsi="Arial Unicode MS" w:cs="Arial Unicode MS"/>
          <w:color w:val="000000" w:themeColor="text1"/>
        </w:rPr>
        <w:t>ealizar cálculos con las unidades de co</w:t>
      </w:r>
      <w:r w:rsidR="0094614A">
        <w:rPr>
          <w:rFonts w:ascii="Arial Unicode MS" w:eastAsia="Arial Unicode MS" w:hAnsi="Arial Unicode MS" w:cs="Arial Unicode MS"/>
          <w:color w:val="000000" w:themeColor="text1"/>
        </w:rPr>
        <w:t xml:space="preserve">ncentración de las disoluciones; </w:t>
      </w:r>
      <w:r w:rsidR="00941D5D">
        <w:rPr>
          <w:rFonts w:ascii="Arial Unicode MS" w:eastAsia="Arial Unicode MS" w:hAnsi="Arial Unicode MS" w:cs="Arial Unicode MS"/>
          <w:color w:val="000000" w:themeColor="text1"/>
          <w:lang w:eastAsia="es-CO"/>
        </w:rPr>
        <w:t>i</w:t>
      </w:r>
      <w:r w:rsidR="00941D5D" w:rsidRPr="00941D5D">
        <w:rPr>
          <w:rFonts w:ascii="Arial Unicode MS" w:eastAsia="Arial Unicode MS" w:hAnsi="Arial Unicode MS" w:cs="Arial Unicode MS"/>
          <w:color w:val="000000" w:themeColor="text1"/>
          <w:lang w:eastAsia="es-CO"/>
        </w:rPr>
        <w:t>dentificar las propiedades coligativas de las disoluciones</w:t>
      </w:r>
      <w:r w:rsidR="00941D5D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y </w:t>
      </w:r>
      <w:r w:rsidR="00941D5D">
        <w:rPr>
          <w:rFonts w:ascii="Arial Unicode MS" w:eastAsia="Arial Unicode MS" w:hAnsi="Arial Unicode MS" w:cs="Arial Unicode MS"/>
          <w:color w:val="000000" w:themeColor="text1"/>
        </w:rPr>
        <w:t>r</w:t>
      </w:r>
      <w:r w:rsidR="00941D5D" w:rsidRPr="00941D5D">
        <w:rPr>
          <w:rFonts w:ascii="Arial Unicode MS" w:eastAsia="Arial Unicode MS" w:hAnsi="Arial Unicode MS" w:cs="Arial Unicode MS"/>
          <w:color w:val="000000" w:themeColor="text1"/>
        </w:rPr>
        <w:t>econocer los coloides en las sustancias cotidianas</w:t>
      </w:r>
      <w:r w:rsidRPr="00941D5D">
        <w:rPr>
          <w:rFonts w:ascii="Arial Unicode MS" w:eastAsia="Arial Unicode MS" w:hAnsi="Arial Unicode MS" w:cs="Arial Unicode MS"/>
          <w:color w:val="000000" w:themeColor="text1"/>
        </w:rPr>
        <w:t xml:space="preserve">. La </w:t>
      </w:r>
      <w:r w:rsidRPr="00941D5D">
        <w:rPr>
          <w:rFonts w:ascii="Arial Unicode MS" w:eastAsia="Arial Unicode MS" w:hAnsi="Arial Unicode MS" w:cs="Arial Unicode MS"/>
          <w:bCs/>
          <w:color w:val="000000" w:themeColor="text1"/>
        </w:rPr>
        <w:t xml:space="preserve">competencia para aprender a aprender </w:t>
      </w:r>
      <w:r w:rsidRPr="00941D5D">
        <w:rPr>
          <w:rFonts w:ascii="Arial Unicode MS" w:eastAsia="Arial Unicode MS" w:hAnsi="Arial Unicode MS" w:cs="Arial Unicode MS"/>
          <w:color w:val="000000" w:themeColor="text1"/>
        </w:rPr>
        <w:t>y la</w:t>
      </w:r>
      <w:r w:rsidRPr="00941D5D">
        <w:rPr>
          <w:rFonts w:ascii="Arial Unicode MS" w:eastAsia="Arial Unicode MS" w:hAnsi="Arial Unicode MS" w:cs="Arial Unicode MS"/>
          <w:bCs/>
          <w:color w:val="000000" w:themeColor="text1"/>
        </w:rPr>
        <w:t xml:space="preserve"> autonomía e iniciativa personal</w:t>
      </w:r>
      <w:r w:rsidRPr="00941D5D">
        <w:rPr>
          <w:rFonts w:ascii="Arial Unicode MS" w:eastAsia="Arial Unicode MS" w:hAnsi="Arial Unicode MS" w:cs="Arial Unicode MS"/>
          <w:b/>
          <w:bCs/>
          <w:color w:val="000000" w:themeColor="text1"/>
        </w:rPr>
        <w:t xml:space="preserve"> </w:t>
      </w:r>
      <w:r w:rsidRPr="00941D5D">
        <w:rPr>
          <w:rFonts w:ascii="Arial Unicode MS" w:eastAsia="Arial Unicode MS" w:hAnsi="Arial Unicode MS" w:cs="Arial Unicode MS"/>
          <w:color w:val="000000" w:themeColor="text1"/>
        </w:rPr>
        <w:t xml:space="preserve">también resultan fundamentales, ya que se propone a los estudiantes que reflexionen y saquen conclusiones a partir de las observaciones realizadas en </w:t>
      </w:r>
      <w:r w:rsidR="0094614A">
        <w:rPr>
          <w:rFonts w:ascii="Arial Unicode MS" w:eastAsia="Arial Unicode MS" w:hAnsi="Arial Unicode MS" w:cs="Arial Unicode MS"/>
          <w:color w:val="000000" w:themeColor="text1"/>
        </w:rPr>
        <w:t>prácticas de laboratorio</w:t>
      </w:r>
    </w:p>
    <w:p w14:paraId="4BBC26D2" w14:textId="77777777" w:rsidR="002971ED" w:rsidRPr="009F0FF4" w:rsidRDefault="002971ED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0C2A138B" w14:textId="38247DFA" w:rsidR="002971ED" w:rsidRPr="009F0FF4" w:rsidRDefault="002971ED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9F0FF4">
        <w:rPr>
          <w:rFonts w:ascii="Arial Unicode MS" w:eastAsia="Arial Unicode MS" w:hAnsi="Arial Unicode MS" w:cs="Arial Unicode MS"/>
          <w:color w:val="000000" w:themeColor="text1"/>
        </w:rPr>
        <w:t>Por último, los diferentes enfoques en el planteamiento de los recursos, el uso de simuladores y el amplio abanico de recursos y actividades propuesto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s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 permiten atender la </w:t>
      </w:r>
      <w:r w:rsidRPr="009F0FF4">
        <w:rPr>
          <w:rFonts w:ascii="Arial Unicode MS" w:eastAsia="Arial Unicode MS" w:hAnsi="Arial Unicode MS" w:cs="Arial Unicode MS"/>
          <w:bCs/>
          <w:color w:val="000000" w:themeColor="text1"/>
        </w:rPr>
        <w:t xml:space="preserve">diversidad en el aula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y responder a los distintos ritmos de aprendizaje, en el ámbito individual </w:t>
      </w:r>
      <w:r w:rsidR="00753C05">
        <w:rPr>
          <w:rFonts w:ascii="Arial Unicode MS" w:eastAsia="Arial Unicode MS" w:hAnsi="Arial Unicode MS" w:cs="Arial Unicode MS"/>
          <w:color w:val="000000" w:themeColor="text1"/>
        </w:rPr>
        <w:t>y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 colectivo.</w:t>
      </w:r>
    </w:p>
    <w:p w14:paraId="453C7963" w14:textId="77777777" w:rsidR="00640CDA" w:rsidRPr="009F0FF4" w:rsidRDefault="00640CDA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sectPr w:rsidR="00640CDA" w:rsidRPr="009F0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107B"/>
    <w:multiLevelType w:val="hybridMultilevel"/>
    <w:tmpl w:val="73DC2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091"/>
    <w:multiLevelType w:val="hybridMultilevel"/>
    <w:tmpl w:val="AC582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21"/>
    <w:rsid w:val="00003716"/>
    <w:rsid w:val="00004AEC"/>
    <w:rsid w:val="000919B4"/>
    <w:rsid w:val="000E3B4C"/>
    <w:rsid w:val="00107A04"/>
    <w:rsid w:val="00157749"/>
    <w:rsid w:val="002365FE"/>
    <w:rsid w:val="002971ED"/>
    <w:rsid w:val="002A416A"/>
    <w:rsid w:val="002E4DFA"/>
    <w:rsid w:val="00335121"/>
    <w:rsid w:val="003E60F2"/>
    <w:rsid w:val="003F45FE"/>
    <w:rsid w:val="00482259"/>
    <w:rsid w:val="004A22E8"/>
    <w:rsid w:val="004B5011"/>
    <w:rsid w:val="004C4128"/>
    <w:rsid w:val="0061702A"/>
    <w:rsid w:val="00640CDA"/>
    <w:rsid w:val="0064418A"/>
    <w:rsid w:val="006D4425"/>
    <w:rsid w:val="007161D8"/>
    <w:rsid w:val="00753C05"/>
    <w:rsid w:val="007A07E9"/>
    <w:rsid w:val="007A1EEC"/>
    <w:rsid w:val="007C0605"/>
    <w:rsid w:val="007C4E2B"/>
    <w:rsid w:val="00830963"/>
    <w:rsid w:val="00874FD7"/>
    <w:rsid w:val="00875809"/>
    <w:rsid w:val="008D3432"/>
    <w:rsid w:val="008F4F69"/>
    <w:rsid w:val="008F4FA3"/>
    <w:rsid w:val="00941D5D"/>
    <w:rsid w:val="0094614A"/>
    <w:rsid w:val="00997789"/>
    <w:rsid w:val="009C6222"/>
    <w:rsid w:val="009F0FF4"/>
    <w:rsid w:val="00A540A5"/>
    <w:rsid w:val="00A72412"/>
    <w:rsid w:val="00B27BF1"/>
    <w:rsid w:val="00B30852"/>
    <w:rsid w:val="00B50FD4"/>
    <w:rsid w:val="00B6043A"/>
    <w:rsid w:val="00BD379E"/>
    <w:rsid w:val="00BF2633"/>
    <w:rsid w:val="00BF26B7"/>
    <w:rsid w:val="00C04781"/>
    <w:rsid w:val="00C5119C"/>
    <w:rsid w:val="00CC34F3"/>
    <w:rsid w:val="00E3007B"/>
    <w:rsid w:val="00ED6FAA"/>
    <w:rsid w:val="00F00353"/>
    <w:rsid w:val="00F73010"/>
    <w:rsid w:val="00FB6AA1"/>
    <w:rsid w:val="00F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24236"/>
  <w15:docId w15:val="{F7FAD518-D28F-47CD-B64B-B09CA3E8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D5D"/>
    <w:rPr>
      <w:rFonts w:ascii="Calibri" w:eastAsia="Calibri" w:hAnsi="Calibri" w:cs="Times New Roman"/>
    </w:rPr>
  </w:style>
  <w:style w:type="paragraph" w:styleId="Ttulo5">
    <w:name w:val="heading 5"/>
    <w:basedOn w:val="Normal"/>
    <w:link w:val="Ttulo5Car"/>
    <w:uiPriority w:val="9"/>
    <w:qFormat/>
    <w:rsid w:val="008309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3096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30963"/>
  </w:style>
  <w:style w:type="character" w:customStyle="1" w:styleId="negrita">
    <w:name w:val="negrita"/>
    <w:basedOn w:val="Fuentedeprrafopredeter"/>
    <w:rsid w:val="00830963"/>
  </w:style>
  <w:style w:type="paragraph" w:customStyle="1" w:styleId="tab1">
    <w:name w:val="tab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830963"/>
  </w:style>
  <w:style w:type="paragraph" w:styleId="Sinespaciado">
    <w:name w:val="No Spacing"/>
    <w:uiPriority w:val="1"/>
    <w:qFormat/>
    <w:rsid w:val="00482259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874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4FD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4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4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4F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Lyz Marcela Bernal Gómez</cp:lastModifiedBy>
  <cp:revision>12</cp:revision>
  <dcterms:created xsi:type="dcterms:W3CDTF">2016-06-09T18:14:00Z</dcterms:created>
  <dcterms:modified xsi:type="dcterms:W3CDTF">2016-07-01T21:57:00Z</dcterms:modified>
</cp:coreProperties>
</file>