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2EEF" w:rsidTr="000B57EF">
        <w:tc>
          <w:tcPr>
            <w:tcW w:w="8828" w:type="dxa"/>
            <w:gridSpan w:val="3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Velocidad de propagación de onda en distintos medios</w:t>
            </w:r>
          </w:p>
        </w:tc>
      </w:tr>
      <w:tr w:rsidR="00ED2EEF" w:rsidTr="000B57EF">
        <w:tc>
          <w:tcPr>
            <w:tcW w:w="2942" w:type="dxa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Medios gaseosos</w:t>
            </w:r>
          </w:p>
        </w:tc>
        <w:tc>
          <w:tcPr>
            <w:tcW w:w="2943" w:type="dxa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Medios líquidos</w:t>
            </w:r>
          </w:p>
        </w:tc>
        <w:tc>
          <w:tcPr>
            <w:tcW w:w="2943" w:type="dxa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Medios sólidos</w:t>
            </w:r>
          </w:p>
        </w:tc>
      </w:tr>
      <w:tr w:rsidR="00ED2EEF" w:rsidTr="000B57EF">
        <w:tc>
          <w:tcPr>
            <w:tcW w:w="2942" w:type="dxa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highlight w:val="cyan"/>
                  </w:rPr>
                  <m:t>v =</m:t>
                </m:r>
                <m:rad>
                  <m:radPr>
                    <m:degHide m:val="1"/>
                    <m:ctrlPr>
                      <w:rPr>
                        <w:rFonts w:ascii="Cambria Math" w:eastAsia="Arial Unicode MS" w:hAnsi="Cambria Math" w:cs="Arial"/>
                        <w:i/>
                        <w:highlight w:val="cya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γ</m:t>
                        </m:r>
                        <m: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Donde: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m:oMath>
              <m:r>
                <w:rPr>
                  <w:rFonts w:ascii="Cambria Math" w:eastAsia="Arial Unicode MS" w:hAnsi="Cambria Math" w:cs="Arial"/>
                  <w:highlight w:val="cyan"/>
                </w:rPr>
                <m:t>γ</m:t>
              </m:r>
            </m:oMath>
            <w:r w:rsidRPr="00131598">
              <w:rPr>
                <w:rFonts w:ascii="Arial" w:eastAsia="Arial Unicode MS" w:hAnsi="Arial" w:cs="Arial"/>
                <w:highlight w:val="cyan"/>
              </w:rPr>
              <w:t>: coeficiente de dilatación adiabática.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R: constante de los gases.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T: temperatura.                                      M: masa molecular.</w:t>
            </w:r>
          </w:p>
        </w:tc>
        <w:tc>
          <w:tcPr>
            <w:tcW w:w="2943" w:type="dxa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highlight w:val="cyan"/>
                  </w:rPr>
                  <m:t>v =</m:t>
                </m:r>
                <m:rad>
                  <m:radPr>
                    <m:degHide m:val="1"/>
                    <m:ctrlPr>
                      <w:rPr>
                        <w:rFonts w:ascii="Cambria Math" w:eastAsia="Arial Unicode MS" w:hAnsi="Cambria Math" w:cs="Arial"/>
                        <w:i/>
                        <w:highlight w:val="cya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κ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Donde: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m:oMath>
              <m:r>
                <w:rPr>
                  <w:rFonts w:ascii="Cambria Math" w:eastAsia="Arial Unicode MS" w:hAnsi="Cambria Math" w:cs="Arial"/>
                  <w:highlight w:val="cyan"/>
                </w:rPr>
                <m:t>κ:</m:t>
              </m:r>
            </m:oMath>
            <w:r w:rsidRPr="00131598">
              <w:rPr>
                <w:rFonts w:ascii="Arial" w:eastAsia="Arial Unicode MS" w:hAnsi="Arial" w:cs="Arial"/>
                <w:highlight w:val="cyan"/>
              </w:rPr>
              <w:t xml:space="preserve"> módulo de compresibilidad.                                      </w:t>
            </w:r>
            <m:oMath>
              <m:r>
                <w:rPr>
                  <w:rFonts w:ascii="Cambria Math" w:eastAsia="Arial Unicode MS" w:hAnsi="Cambria Math" w:cs="Arial"/>
                  <w:highlight w:val="cyan"/>
                </w:rPr>
                <m:t>ρ</m:t>
              </m:r>
            </m:oMath>
            <w:r w:rsidRPr="00131598">
              <w:rPr>
                <w:rFonts w:ascii="Arial" w:eastAsia="Arial Unicode MS" w:hAnsi="Arial" w:cs="Arial"/>
                <w:highlight w:val="cyan"/>
              </w:rPr>
              <w:t>: densidad del medio.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</w:p>
        </w:tc>
        <w:tc>
          <w:tcPr>
            <w:tcW w:w="2943" w:type="dxa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highlight w:val="cyan"/>
                  </w:rPr>
                  <m:t>v =</m:t>
                </m:r>
                <m:rad>
                  <m:radPr>
                    <m:degHide m:val="1"/>
                    <m:ctrlPr>
                      <w:rPr>
                        <w:rFonts w:ascii="Cambria Math" w:eastAsia="Arial Unicode MS" w:hAnsi="Cambria Math" w:cs="Arial"/>
                        <w:i/>
                        <w:highlight w:val="cya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highlight w:val="cyan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Donde: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m:oMath>
              <m:r>
                <w:rPr>
                  <w:rFonts w:ascii="Cambria Math" w:eastAsia="Arial Unicode MS" w:hAnsi="Cambria Math" w:cs="Arial"/>
                  <w:highlight w:val="cyan"/>
                </w:rPr>
                <m:t>γ:</m:t>
              </m:r>
            </m:oMath>
            <w:r w:rsidRPr="00131598">
              <w:rPr>
                <w:rFonts w:ascii="Arial" w:eastAsia="Arial Unicode MS" w:hAnsi="Arial" w:cs="Arial"/>
                <w:highlight w:val="cyan"/>
              </w:rPr>
              <w:t xml:space="preserve"> módulo de Young.                                    </w:t>
            </w:r>
            <m:oMath>
              <m:r>
                <w:rPr>
                  <w:rFonts w:ascii="Cambria Math" w:eastAsia="Arial Unicode MS" w:hAnsi="Cambria Math" w:cs="Arial"/>
                  <w:highlight w:val="cyan"/>
                </w:rPr>
                <m:t>ρ:</m:t>
              </m:r>
            </m:oMath>
            <w:r w:rsidRPr="00131598">
              <w:rPr>
                <w:rFonts w:ascii="Arial" w:eastAsia="Arial Unicode MS" w:hAnsi="Arial" w:cs="Arial"/>
                <w:highlight w:val="cyan"/>
              </w:rPr>
              <w:t xml:space="preserve"> densidad del medio.</w:t>
            </w: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</w:p>
        </w:tc>
      </w:tr>
      <w:tr w:rsidR="00ED2EEF" w:rsidTr="000B57EF">
        <w:tc>
          <w:tcPr>
            <w:tcW w:w="8828" w:type="dxa"/>
            <w:gridSpan w:val="3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En una cuerda vibrante</w:t>
            </w:r>
          </w:p>
        </w:tc>
      </w:tr>
      <w:tr w:rsidR="00ED2EEF" w:rsidTr="000B57EF">
        <w:tc>
          <w:tcPr>
            <w:tcW w:w="8828" w:type="dxa"/>
            <w:gridSpan w:val="3"/>
          </w:tcPr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highlight w:val="cyan"/>
                  </w:rPr>
                  <m:t>v =</m:t>
                </m:r>
                <m:rad>
                  <m:radPr>
                    <m:degHide m:val="1"/>
                    <m:ctrlPr>
                      <w:rPr>
                        <w:rFonts w:ascii="Cambria Math" w:eastAsia="Arial Unicode MS" w:hAnsi="Cambria Math" w:cs="Arial"/>
                        <w:i/>
                        <w:highlight w:val="cya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Arial Unicode MS" w:hAnsi="Cambria Math" w:cs="Arial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"/>
                                <w:highlight w:val="cy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"/>
                                <w:highlight w:val="cyan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rial Unicode MS" w:hAnsi="Cambria Math" w:cs="Arial"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"/>
                                <w:highlight w:val="cyan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"/>
                                <w:highlight w:val="cyan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ED2EEF" w:rsidRPr="00131598" w:rsidRDefault="00ED2EEF" w:rsidP="000B57EF">
            <w:pPr>
              <w:tabs>
                <w:tab w:val="right" w:pos="8498"/>
              </w:tabs>
              <w:spacing w:line="360" w:lineRule="auto"/>
              <w:rPr>
                <w:rFonts w:ascii="Arial" w:eastAsia="Arial Unicode MS" w:hAnsi="Arial" w:cs="Arial"/>
                <w:highlight w:val="cyan"/>
              </w:rPr>
            </w:pPr>
            <w:r w:rsidRPr="00131598">
              <w:rPr>
                <w:rFonts w:ascii="Arial" w:eastAsia="Arial Unicode MS" w:hAnsi="Arial" w:cs="Arial"/>
                <w:highlight w:val="cyan"/>
              </w:rPr>
              <w:t>Donde:</w:t>
            </w:r>
          </w:p>
          <w:p w:rsidR="00ED2EEF" w:rsidRPr="00131598" w:rsidRDefault="00F219F1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  <m:oMath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cyan"/>
                    </w:rPr>
                    <m:t>t</m:t>
                  </m:r>
                </m:sub>
              </m:sSub>
            </m:oMath>
            <w:r w:rsidR="00ED2EEF" w:rsidRPr="00131598">
              <w:rPr>
                <w:rFonts w:ascii="Arial" w:eastAsia="Arial Unicode MS" w:hAnsi="Arial" w:cs="Arial"/>
                <w:highlight w:val="cyan"/>
              </w:rPr>
              <w:t>: fuerza de tensión.</w:t>
            </w:r>
          </w:p>
          <w:p w:rsidR="00ED2EEF" w:rsidRPr="00131598" w:rsidRDefault="00F219F1" w:rsidP="000B57EF">
            <w:pPr>
              <w:tabs>
                <w:tab w:val="right" w:pos="8498"/>
              </w:tabs>
              <w:spacing w:line="360" w:lineRule="auto"/>
              <w:jc w:val="both"/>
              <w:rPr>
                <w:rFonts w:ascii="Arial" w:eastAsia="Arial Unicode MS" w:hAnsi="Arial" w:cs="Arial"/>
                <w:highlight w:val="cyan"/>
              </w:rPr>
            </w:pPr>
            <m:oMath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  <w:highlight w:val="cyan"/>
                    </w:rPr>
                    <m:t>ρ</m:t>
                  </m:r>
                </m:e>
                <m:sub>
                  <m:r>
                    <w:rPr>
                      <w:rFonts w:ascii="Cambria Math" w:eastAsia="Arial Unicode MS" w:hAnsi="Cambria Math" w:cs="Arial"/>
                      <w:highlight w:val="cyan"/>
                    </w:rPr>
                    <m:t>l</m:t>
                  </m:r>
                </m:sub>
              </m:sSub>
            </m:oMath>
            <w:r w:rsidR="00ED2EEF" w:rsidRPr="00131598">
              <w:rPr>
                <w:rFonts w:ascii="Arial" w:eastAsia="Arial Unicode MS" w:hAnsi="Arial" w:cs="Arial"/>
                <w:highlight w:val="cyan"/>
              </w:rPr>
              <w:t>, densidad de masa lineal.</w:t>
            </w:r>
            <w:r w:rsidR="00ED2EEF">
              <w:rPr>
                <w:rFonts w:ascii="Arial" w:eastAsia="Arial Unicode MS" w:hAnsi="Arial" w:cs="Arial"/>
                <w:highlight w:val="cyan"/>
              </w:rPr>
              <w:t>|</w:t>
            </w:r>
          </w:p>
        </w:tc>
      </w:tr>
    </w:tbl>
    <w:p w:rsidR="000B12C3" w:rsidRDefault="00ED2EEF" w:rsidP="00ED2EEF">
      <w:pPr>
        <w:jc w:val="center"/>
      </w:pPr>
      <w:r>
        <w:t>CN_11_02_TABLA01</w:t>
      </w:r>
    </w:p>
    <w:p w:rsidR="00ED2EEF" w:rsidRDefault="00ED2EEF" w:rsidP="00ED2EEF">
      <w:pPr>
        <w:jc w:val="center"/>
      </w:pPr>
    </w:p>
    <w:p w:rsidR="00FC0E1E" w:rsidRDefault="00FC0E1E" w:rsidP="00ED2EEF">
      <w:pPr>
        <w:jc w:val="center"/>
      </w:pPr>
      <w:r>
        <w:t xml:space="preserve">Hacer un dibujo como esta para un </w:t>
      </w:r>
      <w:proofErr w:type="gramStart"/>
      <w:r>
        <w:t>destacado</w:t>
      </w:r>
      <w:proofErr w:type="gramEnd"/>
      <w:r>
        <w:t xml:space="preserve"> pero no debe estar con</w:t>
      </w:r>
      <w:bookmarkStart w:id="0" w:name="_GoBack"/>
      <w:bookmarkEnd w:id="0"/>
      <w:r>
        <w:t xml:space="preserve"> formato de imagen </w:t>
      </w:r>
    </w:p>
    <w:p w:rsidR="00FC0E1E" w:rsidRDefault="00FC0E1E" w:rsidP="00ED2EEF">
      <w:pPr>
        <w:jc w:val="center"/>
      </w:pPr>
      <w:r w:rsidRPr="00DB7A7B">
        <w:rPr>
          <w:rFonts w:ascii="Arial" w:hAnsi="Arial" w:cs="Arial"/>
        </w:rPr>
        <w:object w:dxaOrig="10500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65pt;height:203.3pt" o:ole="">
            <v:imagedata r:id="rId4" o:title=""/>
          </v:shape>
          <o:OLEObject Type="Embed" ProgID="PBrush" ShapeID="_x0000_i1025" DrawAspect="Content" ObjectID="_1532211070" r:id="rId5"/>
        </w:object>
      </w:r>
    </w:p>
    <w:sectPr w:rsidR="00FC0E1E" w:rsidSect="000B1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EF"/>
    <w:rsid w:val="000B12C3"/>
    <w:rsid w:val="00ED2EEF"/>
    <w:rsid w:val="00F219F1"/>
    <w:rsid w:val="00FC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4287E"/>
  <w15:docId w15:val="{1B92E830-0CC2-4BAF-981D-8CAF5D99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2EEF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2EE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2EE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EEF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Rodriguez</dc:creator>
  <cp:lastModifiedBy>PEQUETITA Garcia Rodriguez</cp:lastModifiedBy>
  <cp:revision>2</cp:revision>
  <dcterms:created xsi:type="dcterms:W3CDTF">2016-08-09T06:23:00Z</dcterms:created>
  <dcterms:modified xsi:type="dcterms:W3CDTF">2016-08-09T06:23:00Z</dcterms:modified>
</cp:coreProperties>
</file>