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757D5" w:rsidRDefault="004757D5"/>
    <w:p w:rsidR="004757D5" w:rsidRDefault="00026E46">
      <w:pPr>
        <w:jc w:val="center"/>
      </w:pPr>
      <w:r>
        <w:rPr>
          <w:rFonts w:ascii="Cambria" w:eastAsia="Cambria" w:hAnsi="Cambria" w:cs="Cambria"/>
          <w:b/>
        </w:rPr>
        <w:t>Ejercicio genérico M1B: Texto a texto (palabra - frase)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Nombre del guion</w:t>
      </w:r>
      <w:bookmarkStart w:id="0" w:name="_GoBack"/>
      <w:bookmarkEnd w:id="0"/>
      <w:r>
        <w:rPr>
          <w:rFonts w:ascii="Arial" w:eastAsia="Arial" w:hAnsi="Arial" w:cs="Arial"/>
          <w:sz w:val="18"/>
          <w:highlight w:val="green"/>
        </w:rPr>
        <w:t xml:space="preserve"> a que corresponde el ejercicio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CS_06_02_ REC40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b/>
          <w:sz w:val="18"/>
        </w:rPr>
        <w:t>DATOS DEL RECURSO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recurso (</w:t>
      </w:r>
      <w:r>
        <w:rPr>
          <w:rFonts w:ascii="Arial" w:eastAsia="Arial" w:hAnsi="Arial" w:cs="Arial"/>
          <w:b/>
          <w:sz w:val="18"/>
          <w:highlight w:val="green"/>
        </w:rPr>
        <w:t>65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Refuerza tu aprendizaje: Los orígenes del ser humano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Descripción del recurso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Ejercicio de arrastrar características a su pareja de la columna izquierda. Las características se relacionan con los conceptos.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Palabras clave del recurso (separadas por comas ",")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Homo, homínidos, primate, bipedismo, hominiza</w:t>
      </w:r>
      <w:r>
        <w:rPr>
          <w:rFonts w:ascii="Arial" w:eastAsia="Arial" w:hAnsi="Arial" w:cs="Arial"/>
          <w:sz w:val="18"/>
        </w:rPr>
        <w:t>ción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Tiempo estimado (minutos)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5 minutos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Acción didáctica (indicar sólo una)</w:t>
      </w:r>
    </w:p>
    <w:tbl>
      <w:tblPr>
        <w:tblStyle w:val="a"/>
        <w:tblW w:w="893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4757D5">
        <w:tc>
          <w:tcPr>
            <w:tcW w:w="124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Exposición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289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Ejercitación</w:t>
            </w:r>
          </w:p>
        </w:tc>
        <w:tc>
          <w:tcPr>
            <w:tcW w:w="367" w:type="dxa"/>
          </w:tcPr>
          <w:p w:rsidR="004757D5" w:rsidRDefault="004757D5"/>
        </w:tc>
        <w:tc>
          <w:tcPr>
            <w:tcW w:w="2504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Preguntas con respuesta libre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226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Juegos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124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Estudio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289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Proyecto</w:t>
            </w:r>
          </w:p>
        </w:tc>
        <w:tc>
          <w:tcPr>
            <w:tcW w:w="367" w:type="dxa"/>
          </w:tcPr>
          <w:p w:rsidR="004757D5" w:rsidRDefault="004757D5"/>
        </w:tc>
        <w:tc>
          <w:tcPr>
            <w:tcW w:w="2504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Evaluación</w:t>
            </w:r>
          </w:p>
        </w:tc>
        <w:tc>
          <w:tcPr>
            <w:tcW w:w="425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2268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Generador de actividades</w:t>
            </w:r>
          </w:p>
        </w:tc>
        <w:tc>
          <w:tcPr>
            <w:tcW w:w="425" w:type="dxa"/>
          </w:tcPr>
          <w:p w:rsidR="004757D5" w:rsidRDefault="004757D5"/>
        </w:tc>
      </w:tr>
    </w:tbl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Competencia (indicar sólo una)</w:t>
      </w:r>
    </w:p>
    <w:tbl>
      <w:tblPr>
        <w:tblStyle w:val="a0"/>
        <w:tblW w:w="9497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25"/>
        <w:gridCol w:w="4111"/>
        <w:gridCol w:w="425"/>
      </w:tblGrid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en comunicación lingüística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matemática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social y ciudadana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cultural y artística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453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… para aprender a aprender</w:t>
            </w:r>
          </w:p>
        </w:tc>
        <w:tc>
          <w:tcPr>
            <w:tcW w:w="425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4111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Autonomía e iniciativ</w:t>
            </w:r>
            <w:r>
              <w:rPr>
                <w:rFonts w:ascii="Arial" w:eastAsia="Arial" w:hAnsi="Arial" w:cs="Arial"/>
                <w:sz w:val="16"/>
              </w:rPr>
              <w:t>a personal</w:t>
            </w:r>
          </w:p>
        </w:tc>
        <w:tc>
          <w:tcPr>
            <w:tcW w:w="425" w:type="dxa"/>
          </w:tcPr>
          <w:p w:rsidR="004757D5" w:rsidRDefault="004757D5"/>
        </w:tc>
      </w:tr>
    </w:tbl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Tipo de Media (indicar sólo una)</w:t>
      </w:r>
    </w:p>
    <w:tbl>
      <w:tblPr>
        <w:tblStyle w:val="a1"/>
        <w:tblW w:w="8363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757D5">
        <w:tc>
          <w:tcPr>
            <w:tcW w:w="212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Secuencia de imágenes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15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Video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843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Animación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559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Interactivo</w:t>
            </w:r>
          </w:p>
        </w:tc>
        <w:tc>
          <w:tcPr>
            <w:tcW w:w="425" w:type="dxa"/>
          </w:tcPr>
          <w:p w:rsidR="004757D5" w:rsidRDefault="004757D5"/>
        </w:tc>
      </w:tr>
      <w:tr w:rsidR="004757D5">
        <w:tc>
          <w:tcPr>
            <w:tcW w:w="212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Actividad</w:t>
            </w:r>
          </w:p>
        </w:tc>
        <w:tc>
          <w:tcPr>
            <w:tcW w:w="404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x</w:t>
            </w:r>
          </w:p>
        </w:tc>
        <w:tc>
          <w:tcPr>
            <w:tcW w:w="115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Web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843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Mapa conceptual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559" w:type="dxa"/>
            <w:tcBorders>
              <w:bottom w:val="single" w:sz="4" w:space="0" w:color="000000"/>
            </w:tcBorders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000000"/>
            </w:tcBorders>
          </w:tcPr>
          <w:p w:rsidR="004757D5" w:rsidRDefault="004757D5"/>
        </w:tc>
      </w:tr>
      <w:tr w:rsidR="004757D5">
        <w:tc>
          <w:tcPr>
            <w:tcW w:w="212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Texto</w:t>
            </w:r>
          </w:p>
        </w:tc>
        <w:tc>
          <w:tcPr>
            <w:tcW w:w="404" w:type="dxa"/>
          </w:tcPr>
          <w:p w:rsidR="004757D5" w:rsidRDefault="004757D5"/>
        </w:tc>
        <w:tc>
          <w:tcPr>
            <w:tcW w:w="1156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Imagen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843" w:type="dxa"/>
          </w:tcPr>
          <w:p w:rsidR="004757D5" w:rsidRDefault="00026E46">
            <w:r>
              <w:rPr>
                <w:rFonts w:ascii="Arial" w:eastAsia="Arial" w:hAnsi="Arial" w:cs="Arial"/>
                <w:sz w:val="16"/>
              </w:rPr>
              <w:t>Documento</w:t>
            </w:r>
          </w:p>
        </w:tc>
        <w:tc>
          <w:tcPr>
            <w:tcW w:w="425" w:type="dxa"/>
          </w:tcPr>
          <w:p w:rsidR="004757D5" w:rsidRDefault="004757D5"/>
        </w:tc>
        <w:tc>
          <w:tcPr>
            <w:tcW w:w="1559" w:type="dxa"/>
            <w:tcBorders>
              <w:bottom w:val="nil"/>
              <w:right w:val="nil"/>
            </w:tcBorders>
          </w:tcPr>
          <w:p w:rsidR="004757D5" w:rsidRDefault="004757D5"/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757D5" w:rsidRDefault="004757D5"/>
        </w:tc>
      </w:tr>
    </w:tbl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Nivel del ejercicio, 1-Fácil, 2-Medio </w:t>
      </w:r>
      <w:proofErr w:type="spellStart"/>
      <w:r>
        <w:rPr>
          <w:rFonts w:ascii="Arial" w:eastAsia="Arial" w:hAnsi="Arial" w:cs="Arial"/>
          <w:sz w:val="18"/>
          <w:highlight w:val="green"/>
        </w:rPr>
        <w:t>ó</w:t>
      </w:r>
      <w:proofErr w:type="spellEnd"/>
      <w:r>
        <w:rPr>
          <w:rFonts w:ascii="Arial" w:eastAsia="Arial" w:hAnsi="Arial" w:cs="Arial"/>
          <w:sz w:val="18"/>
          <w:highlight w:val="green"/>
        </w:rPr>
        <w:t xml:space="preserve"> 3-Difícil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2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sz w:val="18"/>
        </w:rPr>
        <w:t>DATOS DEL EJERCICIO</w:t>
      </w:r>
    </w:p>
    <w:p w:rsidR="004757D5" w:rsidRDefault="004757D5"/>
    <w:p w:rsidR="004757D5" w:rsidRDefault="00026E46">
      <w:pPr>
        <w:jc w:val="both"/>
      </w:pPr>
      <w:r>
        <w:rPr>
          <w:rFonts w:ascii="Arial" w:eastAsia="Arial" w:hAnsi="Arial" w:cs="Arial"/>
          <w:color w:val="0000FF"/>
          <w:sz w:val="16"/>
        </w:rPr>
        <w:t xml:space="preserve">COPIA EL TÍTULO DEL RECURSO PARA EL TÍTULO DEL EJERCICIO AL MENOS QUE SEA DIFERENTE. RECUERDA EL TÍTULO NO DEBE REBASAR LOS 86 CARACTERES. </w:t>
      </w:r>
    </w:p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lastRenderedPageBreak/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Título del ejercicio (</w:t>
      </w:r>
      <w:r>
        <w:rPr>
          <w:rFonts w:ascii="Arial" w:eastAsia="Arial" w:hAnsi="Arial" w:cs="Arial"/>
          <w:b/>
          <w:sz w:val="18"/>
          <w:highlight w:val="green"/>
        </w:rPr>
        <w:t>86</w:t>
      </w:r>
      <w:r>
        <w:rPr>
          <w:rFonts w:ascii="Arial" w:eastAsia="Arial" w:hAnsi="Arial" w:cs="Arial"/>
          <w:sz w:val="18"/>
          <w:highlight w:val="green"/>
        </w:rPr>
        <w:t xml:space="preserve"> caracteres máx.)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Refuerza tu aprendizaje: Los orígenes del ser humano.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color w:val="FF0000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Grado del ejer</w:t>
      </w:r>
      <w:r>
        <w:rPr>
          <w:rFonts w:ascii="Arial" w:eastAsia="Arial" w:hAnsi="Arial" w:cs="Arial"/>
          <w:sz w:val="18"/>
          <w:highlight w:val="green"/>
        </w:rPr>
        <w:t>cicio (Primaria o Secundaria); “P” o “S”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S</w:t>
      </w:r>
    </w:p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 xml:space="preserve">Enunciado (Instrucción </w:t>
      </w:r>
      <w:r>
        <w:rPr>
          <w:rFonts w:ascii="Arial" w:eastAsia="Arial" w:hAnsi="Arial" w:cs="Arial"/>
          <w:b/>
          <w:sz w:val="18"/>
          <w:highlight w:val="green"/>
        </w:rPr>
        <w:t>193</w:t>
      </w:r>
      <w:r>
        <w:rPr>
          <w:rFonts w:ascii="Arial" w:eastAsia="Arial" w:hAnsi="Arial" w:cs="Arial"/>
          <w:sz w:val="18"/>
          <w:highlight w:val="green"/>
        </w:rPr>
        <w:t xml:space="preserve"> caracteres máximo)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</w:rPr>
        <w:t>Relaciona los conceptos de la columna izquierda con las características de la derecha.</w:t>
      </w:r>
    </w:p>
    <w:p w:rsidR="004757D5" w:rsidRDefault="004757D5"/>
    <w:p w:rsidR="004757D5" w:rsidRDefault="00026E46"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(ventana flotante)</w:t>
      </w:r>
    </w:p>
    <w:p w:rsidR="004757D5" w:rsidRDefault="004757D5"/>
    <w:p w:rsidR="004757D5" w:rsidRDefault="004757D5"/>
    <w:p w:rsidR="004757D5" w:rsidRDefault="00026E46">
      <w:bookmarkStart w:id="1" w:name="h.gjdgxs" w:colFirst="0" w:colLast="0"/>
      <w:bookmarkEnd w:id="1"/>
      <w:r>
        <w:rPr>
          <w:rFonts w:ascii="Arial" w:eastAsia="Arial" w:hAnsi="Arial" w:cs="Arial"/>
          <w:sz w:val="18"/>
          <w:highlight w:val="green"/>
        </w:rPr>
        <w:t xml:space="preserve">Mostrar al inicio del ejercicio ventana </w:t>
      </w:r>
      <w:r>
        <w:rPr>
          <w:rFonts w:ascii="Arial" w:eastAsia="Arial" w:hAnsi="Arial" w:cs="Arial"/>
          <w:sz w:val="18"/>
          <w:highlight w:val="green"/>
          <w:u w:val="single"/>
        </w:rPr>
        <w:t>Más información</w:t>
      </w:r>
      <w:r>
        <w:rPr>
          <w:rFonts w:ascii="Arial" w:eastAsia="Arial" w:hAnsi="Arial" w:cs="Arial"/>
          <w:sz w:val="18"/>
          <w:highlight w:val="green"/>
        </w:rPr>
        <w:t xml:space="preserve"> (S/N)</w:t>
      </w:r>
      <w:r>
        <w:rPr>
          <w:rFonts w:ascii="Arial" w:eastAsia="Arial" w:hAnsi="Arial" w:cs="Arial"/>
          <w:sz w:val="18"/>
        </w:rPr>
        <w:t xml:space="preserve"> N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b/>
          <w:color w:val="FF0000"/>
          <w:sz w:val="18"/>
        </w:rPr>
        <w:t>*</w:t>
      </w:r>
      <w:r>
        <w:rPr>
          <w:rFonts w:ascii="Arial" w:eastAsia="Arial" w:hAnsi="Arial" w:cs="Arial"/>
          <w:sz w:val="18"/>
        </w:rPr>
        <w:t xml:space="preserve"> </w:t>
      </w:r>
      <w:r>
        <w:rPr>
          <w:rFonts w:ascii="Arial" w:eastAsia="Arial" w:hAnsi="Arial" w:cs="Arial"/>
          <w:sz w:val="18"/>
          <w:highlight w:val="green"/>
        </w:rPr>
        <w:t>Sin ordenación aleatoria (S/N</w:t>
      </w:r>
      <w:proofErr w:type="gramStart"/>
      <w:r>
        <w:rPr>
          <w:rFonts w:ascii="Arial" w:eastAsia="Arial" w:hAnsi="Arial" w:cs="Arial"/>
          <w:sz w:val="18"/>
          <w:highlight w:val="green"/>
        </w:rPr>
        <w:t>):</w:t>
      </w:r>
      <w:proofErr w:type="gramEnd"/>
      <w:r>
        <w:rPr>
          <w:rFonts w:ascii="Arial" w:eastAsia="Arial" w:hAnsi="Arial" w:cs="Arial"/>
          <w:sz w:val="18"/>
          <w:highlight w:val="green"/>
        </w:rPr>
        <w:t>)</w:t>
      </w:r>
      <w:r>
        <w:rPr>
          <w:rFonts w:ascii="Arial" w:eastAsia="Arial" w:hAnsi="Arial" w:cs="Arial"/>
          <w:sz w:val="18"/>
        </w:rPr>
        <w:t xml:space="preserve"> N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sz w:val="18"/>
          <w:highlight w:val="green"/>
        </w:rPr>
        <w:t>Mostrar calculadora (S/N)</w:t>
      </w:r>
      <w:r>
        <w:rPr>
          <w:rFonts w:ascii="Arial" w:eastAsia="Arial" w:hAnsi="Arial" w:cs="Arial"/>
          <w:sz w:val="18"/>
        </w:rPr>
        <w:t xml:space="preserve"> N</w:t>
      </w:r>
    </w:p>
    <w:p w:rsidR="004757D5" w:rsidRDefault="004757D5"/>
    <w:p w:rsidR="004757D5" w:rsidRDefault="004757D5"/>
    <w:p w:rsidR="004757D5" w:rsidRDefault="00026E46">
      <w:r>
        <w:rPr>
          <w:rFonts w:ascii="Arial" w:eastAsia="Arial" w:hAnsi="Arial" w:cs="Arial"/>
          <w:color w:val="0000FF"/>
          <w:sz w:val="16"/>
        </w:rPr>
        <w:t>MÍN. 2  MÁX. 5. MATCH: PALABRA A FRASE</w:t>
      </w:r>
    </w:p>
    <w:p w:rsidR="004757D5" w:rsidRDefault="00026E46">
      <w:pPr>
        <w:tabs>
          <w:tab w:val="left" w:pos="426"/>
          <w:tab w:val="left" w:pos="5103"/>
        </w:tabs>
      </w:pPr>
      <w:r>
        <w:rPr>
          <w:rFonts w:ascii="Arial" w:eastAsia="Arial" w:hAnsi="Arial" w:cs="Arial"/>
          <w:color w:val="FF0000"/>
          <w:sz w:val="18"/>
        </w:rPr>
        <w:tab/>
        <w:t>Palabra – bloque 1 (</w:t>
      </w:r>
      <w:r>
        <w:rPr>
          <w:rFonts w:ascii="Arial" w:eastAsia="Arial" w:hAnsi="Arial" w:cs="Arial"/>
          <w:b/>
          <w:color w:val="FF0000"/>
          <w:sz w:val="18"/>
        </w:rPr>
        <w:t>25</w:t>
      </w:r>
      <w:r>
        <w:rPr>
          <w:rFonts w:ascii="Arial" w:eastAsia="Arial" w:hAnsi="Arial" w:cs="Arial"/>
          <w:color w:val="FF0000"/>
          <w:sz w:val="18"/>
        </w:rPr>
        <w:t xml:space="preserve"> caracteres máx.)</w:t>
      </w:r>
      <w:r>
        <w:rPr>
          <w:rFonts w:ascii="Arial" w:eastAsia="Arial" w:hAnsi="Arial" w:cs="Arial"/>
          <w:color w:val="FF0000"/>
          <w:sz w:val="18"/>
        </w:rPr>
        <w:tab/>
        <w:t>Frase – bloque 2 (</w:t>
      </w:r>
      <w:r>
        <w:rPr>
          <w:rFonts w:ascii="Arial" w:eastAsia="Arial" w:hAnsi="Arial" w:cs="Arial"/>
          <w:b/>
          <w:color w:val="FF0000"/>
          <w:sz w:val="18"/>
        </w:rPr>
        <w:t>122</w:t>
      </w:r>
      <w:r>
        <w:rPr>
          <w:rFonts w:ascii="Arial" w:eastAsia="Arial" w:hAnsi="Arial" w:cs="Arial"/>
          <w:color w:val="FF0000"/>
          <w:sz w:val="18"/>
        </w:rPr>
        <w:t xml:space="preserve"> caracteres máx.)</w:t>
      </w:r>
    </w:p>
    <w:tbl>
      <w:tblPr>
        <w:tblStyle w:val="a2"/>
        <w:tblW w:w="905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"/>
        <w:gridCol w:w="4265"/>
        <w:gridCol w:w="4266"/>
      </w:tblGrid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color w:val="FF0000"/>
                <w:shd w:val="clear" w:color="auto" w:fill="E6E6E6"/>
              </w:rPr>
              <w:t xml:space="preserve">* </w:t>
            </w: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1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Homo erectus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Descubrió el fuego y trabajo la piedra tallada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color w:val="FF0000"/>
                <w:shd w:val="clear" w:color="auto" w:fill="E6E6E6"/>
              </w:rPr>
              <w:t xml:space="preserve">* </w:t>
            </w: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2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Homínidos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Pulgares oponentes al resto de los dedos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3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Primate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Antecesores de los seres humanos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4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Bipedismo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Capacidad de andar sobre las extremidades inferiores</w:t>
            </w:r>
          </w:p>
        </w:tc>
      </w:tr>
      <w:tr w:rsidR="004757D5">
        <w:tc>
          <w:tcPr>
            <w:tcW w:w="5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  <w:jc w:val="center"/>
            </w:pPr>
            <w:r>
              <w:rPr>
                <w:rFonts w:ascii="Arial" w:eastAsia="Arial" w:hAnsi="Arial" w:cs="Arial"/>
                <w:sz w:val="18"/>
                <w:shd w:val="clear" w:color="auto" w:fill="E6E6E6"/>
              </w:rPr>
              <w:t>5</w:t>
            </w:r>
          </w:p>
        </w:tc>
        <w:tc>
          <w:tcPr>
            <w:tcW w:w="4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Hominización</w:t>
            </w:r>
          </w:p>
        </w:tc>
        <w:tc>
          <w:tcPr>
            <w:tcW w:w="4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20" w:type="dxa"/>
              <w:right w:w="120" w:type="dxa"/>
            </w:tcMar>
            <w:vAlign w:val="center"/>
          </w:tcPr>
          <w:p w:rsidR="004757D5" w:rsidRDefault="00026E46">
            <w:pPr>
              <w:spacing w:line="288" w:lineRule="auto"/>
              <w:ind w:left="-120"/>
            </w:pPr>
            <w:r>
              <w:rPr>
                <w:rFonts w:ascii="Arial" w:eastAsia="Arial" w:hAnsi="Arial" w:cs="Arial"/>
                <w:sz w:val="18"/>
              </w:rPr>
              <w:t>Cambios biofísicos de los antecesores del ser humano</w:t>
            </w:r>
          </w:p>
        </w:tc>
      </w:tr>
    </w:tbl>
    <w:p w:rsidR="004757D5" w:rsidRDefault="004757D5"/>
    <w:p w:rsidR="004757D5" w:rsidRDefault="004757D5"/>
    <w:sectPr w:rsidR="004757D5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757D5"/>
    <w:rsid w:val="00026E46"/>
    <w:rsid w:val="0047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Marcela</cp:lastModifiedBy>
  <cp:revision>2</cp:revision>
  <dcterms:created xsi:type="dcterms:W3CDTF">2015-04-07T16:54:00Z</dcterms:created>
  <dcterms:modified xsi:type="dcterms:W3CDTF">2015-04-07T16:55:00Z</dcterms:modified>
</cp:coreProperties>
</file>