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Ejercicio Genérico M1C: Texto a texto (Frase - frase)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e5re9fyzfyme" w:id="0"/>
      <w:bookmarkEnd w:id="0"/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Nombre del guión a que corresponde el ejercicio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CS_06_05_REC1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Grupos indígenas de la familia Caribe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Descripción del recurso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Actividad que permite reconocer el conocimiento que has adquirido de los grupos indígenas de la familia Caribe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Palabras clave del recurso (separadas por comas ",")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Malambo, Tumaco, Calima, San Agustín,  Sinú, Quimbayas, Motilones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Tiempo estimado (minutos)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10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Exposición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Ejercitación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Preguntas con respuesta libre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Juegos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Generador de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comunicación lingüística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matemática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en el conocimiento y la interacción con el mundo físico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Tratamiento de la información y competencia digital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social y ciudadana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cultural y artística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… para aprender a aprender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Autonomía e iniciativa 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Secuencia de imágenes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Animación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Interactivo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Mapa conceptual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Imagen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vertAlign w:val="baseline"/>
                <w:rtl w:val="0"/>
              </w:rPr>
              <w:t xml:space="preserve">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Nivel del ejercicio, 1-Fácil, 2-Medio ó 3-Difícil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vertAlign w:val="baseline"/>
          <w:rtl w:val="0"/>
        </w:rPr>
        <w:t xml:space="preserve">DATOS DEL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máx.)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Grupos indígenas de la familia Caribe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Grado del ejercicio (Primaria o Secundaria); “P” o “S”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vertAlign w:val="baseline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caracteres máximo)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Actividad que permite reconocer el conocimiento que has adquirido de los grupos indígenas de la familia Caribe.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vertAlign w:val="baselin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Sin ordenación aleatoria (S/N):)</w:t>
      </w: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vertAlign w:val="baseline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vertAlign w:val="baseline"/>
          <w:rtl w:val="0"/>
        </w:rPr>
        <w:t xml:space="preserve">MÍN. 2  MÁX. 5. MATCH: PALABRA A FRASE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26"/>
          <w:tab w:val="left" w:pos="5103"/>
        </w:tabs>
        <w:contextualSpacing w:val="0"/>
      </w:pP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ab/>
        <w:t xml:space="preserve">Palabra – bloque 1 (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caracteres máx.)</w:t>
        <w:tab/>
        <w:t xml:space="preserve">Frase – bloque 2 (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vertAlign w:val="baseline"/>
          <w:rtl w:val="0"/>
        </w:rPr>
        <w:t xml:space="preserve">122</w:t>
      </w:r>
      <w:r w:rsidDel="00000000" w:rsidR="00000000" w:rsidRPr="00000000">
        <w:rPr>
          <w:rFonts w:ascii="Arial" w:cs="Arial" w:eastAsia="Arial" w:hAnsi="Arial"/>
          <w:color w:val="ff0000"/>
          <w:sz w:val="18"/>
          <w:vertAlign w:val="baseline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8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9"/>
        <w:gridCol w:w="4649"/>
        <w:gridCol w:w="4650"/>
        <w:tblGridChange w:id="0">
          <w:tblGrid>
            <w:gridCol w:w="549"/>
            <w:gridCol w:w="4649"/>
            <w:gridCol w:w="4650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ff0000"/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MALAMBO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Zona de la costa Atlántica donde se hallaron restos arqueológicos que permitieron conocer características de los Caribes en Colombia.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ff0000"/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TUMACO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Grupo cultural asentado en la región de Nariño, expertos ceramistas.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*3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SAN AGUSTÍN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Se desconoce las razones por las cuales esta cultura desapareció dejando como testimonio sus monumentales esculturas.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*4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SINÚ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Ubicada entre las hoyas de los ríos Sinú, San Jorge y Nechí, desarrollaron técnicas agrícolas avanzadas como canales de riego permanente.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vertAlign w:val="baseline"/>
                <w:rtl w:val="0"/>
              </w:rPr>
              <w:t xml:space="preserve">*5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QUIMBAYAS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Ocuparon la región del antiguo Caldas y  el nororiente del Valle. Elemento distintivo de esta cultura es el poporo.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