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color w:val="000000"/>
          <w:sz w:val="22"/>
          <w:rtl w:val="0"/>
        </w:rPr>
        <w:t xml:space="preserve">CS_06_06_REC1</w:t>
      </w:r>
      <w:r w:rsidDel="00000000" w:rsidR="00000000" w:rsidRPr="00000000">
        <w:rPr>
          <w:rFonts w:ascii="Calibri" w:cs="Calibri" w:eastAsia="Calibri" w:hAnsi="Calibri"/>
          <w:b w:val="1"/>
          <w:sz w:val="22"/>
          <w:rtl w:val="0"/>
        </w:rPr>
        <w:t xml:space="preserve">5</w:t>
      </w:r>
      <w:r w:rsidDel="00000000" w:rsidR="00000000" w:rsidRPr="00000000">
        <w:rPr>
          <w:rFonts w:ascii="Calibri" w:cs="Calibri" w:eastAsia="Calibri" w:hAnsi="Calibri"/>
          <w:b w:val="1"/>
          <w:color w:val="000000"/>
          <w:sz w:val="22"/>
          <w:rtl w:val="0"/>
        </w:rPr>
        <w:t xml:space="preserve">0</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sz w:val="22"/>
          <w:rtl w:val="0"/>
        </w:rPr>
        <w:t xml:space="preserve">Mapa Interactivo de las Lenguas de Colombia. A partir de ello, los estudiantes podrán obtener información geográfica y lingüística de las distintas lenguas del país.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sz w:val="22"/>
          <w:rtl w:val="0"/>
        </w:rPr>
        <w:t xml:space="preserve">Ficha  del profesor</w:t>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sz w:val="22"/>
          <w:rtl w:val="0"/>
        </w:rPr>
        <w:t xml:space="preserve">20 minutos</w:t>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sz w:val="22"/>
          <w:rtl w:val="0"/>
        </w:rPr>
        <w:t xml:space="preserve">Mapa interactivo</w:t>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sz w:val="22"/>
          <w:rtl w:val="0"/>
        </w:rPr>
        <w:t xml:space="preserve">Interactivo</w:t>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sz w:val="22"/>
          <w:rtl w:val="0"/>
        </w:rPr>
        <w:t xml:space="preserve">Competencia en el tratamiento de la información y competencia social y ciudadana</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jc w:val="both"/>
      </w:pPr>
      <w:bookmarkStart w:colFirst="0" w:colLast="0" w:name="h.gjdgxs" w:id="0"/>
      <w:bookmarkEnd w:id="0"/>
      <w:r w:rsidDel="00000000" w:rsidR="00000000" w:rsidRPr="00000000">
        <w:rPr>
          <w:rFonts w:ascii="Calibri" w:cs="Calibri" w:eastAsia="Calibri" w:hAnsi="Calibri"/>
          <w:b w:val="1"/>
          <w:sz w:val="22"/>
          <w:rtl w:val="0"/>
        </w:rPr>
        <w:t xml:space="preserve">Título</w:t>
      </w:r>
      <w:r w:rsidDel="00000000" w:rsidR="00000000" w:rsidRPr="00000000">
        <w:rPr>
          <w:rFonts w:ascii="Calibri" w:cs="Calibri" w:eastAsia="Calibri" w:hAnsi="Calibri"/>
          <w:sz w:val="22"/>
          <w:rtl w:val="0"/>
        </w:rPr>
        <w:t xml:space="preserve"> </w:t>
      </w:r>
      <w:r w:rsidDel="00000000" w:rsidR="00000000" w:rsidRPr="00000000">
        <w:rPr>
          <w:rFonts w:ascii="Calibri" w:cs="Calibri" w:eastAsia="Calibri" w:hAnsi="Calibri"/>
          <w:color w:val="000000"/>
          <w:sz w:val="22"/>
          <w:rtl w:val="0"/>
        </w:rPr>
        <w:t xml:space="preserve">Mapa de Lenguas de Colombia.</w:t>
      </w: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sz w:val="22"/>
          <w:rtl w:val="0"/>
        </w:rPr>
        <w:t xml:space="preserve">Objetivo</w:t>
      </w:r>
      <w:r w:rsidDel="00000000" w:rsidR="00000000" w:rsidRPr="00000000">
        <w:rPr>
          <w:rFonts w:ascii="Calibri" w:cs="Calibri" w:eastAsia="Calibri" w:hAnsi="Calibri"/>
          <w:sz w:val="22"/>
          <w:rtl w:val="0"/>
        </w:rPr>
        <w:t xml:space="preserve"> Conocer información geográfica y lingüística de las distintas lenguas del país.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sz w:val="22"/>
          <w:rtl w:val="0"/>
        </w:rPr>
        <w:t xml:space="preserve">Antes de la presentación</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Como paso previo, le sugerimos pedir a los estudiantes que naveguen en el Mapa de Lenguas de Colombia, interactúen con él, e identifiquen la información que allí se proporciona.</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Calibri" w:cs="Calibri" w:eastAsia="Calibri" w:hAnsi="Calibri"/>
          <w:b w:val="1"/>
          <w:sz w:val="22"/>
          <w:rtl w:val="0"/>
        </w:rPr>
        <w:t xml:space="preserve">Durante la presentación</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Después de un primer acercamiento al Mapa interactivo le recomendamos abordarlo conjuntamente.</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Al azar designe estudiantes que realicen en voz alta la lectura que aparece en la INTRODUCCIÓN. Explíqueles qué información aporta al llegar a interactuar con el mapa, ya sea por la opción: POR DEPARTAMENTOS y POR CLASIFICACIÓN DE LAS LENGUAS.</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Si ingresa POR DEPARTAMENTOS haga pausas para enfatizar la información relevante que allí se proporciona (Lenguas; Capital del departamento; Entidad; Superficie; Población; Gentilicio).</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Si ingresa POR CLASIFICACIÓN DE LAS LENGUAS focalice Lenguas Indígenas. Igual profundice en FAMILIAS LINGUÍSTICAS.</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sz w:val="22"/>
          <w:rtl w:val="0"/>
        </w:rPr>
        <w:t xml:space="preserve">Después de la presentación</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Lleve a los alumnos a reflexionar sobre el número de lenguas indígenas que se hablaban en el territorio de la actual Colombia a la llegada de la ocupación española y las lenguas extintas en la actualidad.</w:t>
      </w:r>
      <w:r w:rsidDel="00000000" w:rsidR="00000000" w:rsidRPr="00000000">
        <w:rPr>
          <w:rFonts w:ascii="Calibri" w:cs="Calibri" w:eastAsia="Calibri" w:hAnsi="Calibri"/>
          <w:color w:val="ff0000"/>
          <w:sz w:val="22"/>
          <w:rtl w:val="0"/>
        </w:rPr>
        <w:t xml:space="preserve"> </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Puedes recomendar a los alumnos que amplíen la información en la página </w:t>
      </w:r>
      <w:r w:rsidDel="00000000" w:rsidR="00000000" w:rsidRPr="00000000">
        <w:rPr>
          <w:rFonts w:ascii="Calibri" w:cs="Calibri" w:eastAsia="Calibri" w:hAnsi="Calibri"/>
          <w:sz w:val="22"/>
          <w:rtl w:val="0"/>
        </w:rPr>
        <w:t xml:space="preserve">“Las lenguas indígenas de Colombia” del portal oficial del Banco de la República.</w:t>
      </w:r>
      <w:r w:rsidDel="00000000" w:rsidR="00000000" w:rsidRPr="00000000">
        <w:rPr>
          <w:rFonts w:ascii="Calibri" w:cs="Calibri" w:eastAsia="Calibri" w:hAnsi="Calibri"/>
          <w:color w:val="ff0000"/>
          <w:sz w:val="22"/>
          <w:rtl w:val="0"/>
        </w:rPr>
        <w:t xml:space="preserve"> </w:t>
      </w:r>
      <w:r w:rsidDel="00000000" w:rsidR="00000000" w:rsidRPr="00000000">
        <w:rPr>
          <w:rFonts w:ascii="Calibri" w:cs="Calibri" w:eastAsia="Calibri" w:hAnsi="Calibri"/>
          <w:color w:val="00b0f0"/>
          <w:sz w:val="22"/>
          <w:rtl w:val="0"/>
        </w:rPr>
        <w:t xml:space="preserve">[</w:t>
      </w:r>
      <w:hyperlink r:id="rId5">
        <w:r w:rsidDel="00000000" w:rsidR="00000000" w:rsidRPr="00000000">
          <w:rPr>
            <w:rFonts w:ascii="Calibri" w:cs="Calibri" w:eastAsia="Calibri" w:hAnsi="Calibri"/>
            <w:color w:val="0000ff"/>
            <w:sz w:val="22"/>
            <w:u w:val="single"/>
            <w:rtl w:val="0"/>
          </w:rPr>
          <w:t xml:space="preserve">VER</w:t>
        </w:r>
      </w:hyperlink>
      <w:r w:rsidDel="00000000" w:rsidR="00000000" w:rsidRPr="00000000">
        <w:rPr>
          <w:rFonts w:ascii="Calibri" w:cs="Calibri" w:eastAsia="Calibri" w:hAnsi="Calibri"/>
          <w:color w:val="00b0f0"/>
          <w:sz w:val="22"/>
          <w:rtl w:val="0"/>
        </w:rPr>
        <w:t xml:space="preserve">]</w:t>
      </w:r>
      <w:hyperlink r:id="rId6">
        <w:r w:rsidDel="00000000" w:rsidR="00000000" w:rsidRPr="00000000">
          <w:rPr>
            <w:rtl w:val="0"/>
          </w:rPr>
        </w:r>
      </w:hyperlink>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Una vez hecho esto, le proponemos pedir a los estudiantes que, con toda la información que tengan, elaboren un folleto sobre una de las comunidades lingüísticas vistas. Abra un espacio para que se socialice el trabajo con el grupo.</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sz w:val="22"/>
          <w:rtl w:val="0"/>
        </w:rPr>
        <w:t xml:space="preserve">Ficha del estudiante</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b w:val="1"/>
          <w:sz w:val="22"/>
          <w:rtl w:val="0"/>
        </w:rPr>
        <w:t xml:space="preserve">Título</w:t>
      </w:r>
      <w:r w:rsidDel="00000000" w:rsidR="00000000" w:rsidRPr="00000000">
        <w:rPr>
          <w:rFonts w:ascii="Calibri" w:cs="Calibri" w:eastAsia="Calibri" w:hAnsi="Calibri"/>
          <w:sz w:val="22"/>
          <w:rtl w:val="0"/>
        </w:rPr>
        <w:t xml:space="preserve"> </w:t>
      </w:r>
      <w:r w:rsidDel="00000000" w:rsidR="00000000" w:rsidRPr="00000000">
        <w:rPr>
          <w:rFonts w:ascii="Calibri" w:cs="Calibri" w:eastAsia="Calibri" w:hAnsi="Calibri"/>
          <w:color w:val="000000"/>
          <w:sz w:val="22"/>
          <w:rtl w:val="0"/>
        </w:rPr>
        <w:t xml:space="preserve">Mapa de Lenguas de Colombia.</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El Ministerio de Cultura a través del Programa de Protección de la Diversidad Etnolingüística intercedió por "la importancia de reconocer y preservar" las 67 lenguas nativas que existen en Colombia y recordó que hay una ley que las protege.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El Ministerio de Cultura llamó la atención sobre la riqueza cultural que representan estas lenguas y realizó un proceso de acompañamiento a las comunidades indígenas, gitanas, palenqueras y raizales, con el fin de hacer diagnósticos precisos.</w:t>
      </w:r>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Para ampliar información puedes consultar la información en la página “Las lenguas indígenas de Colombia” del portal oficial del Banco de la República</w:t>
      </w:r>
      <w:r w:rsidDel="00000000" w:rsidR="00000000" w:rsidRPr="00000000">
        <w:rPr>
          <w:rFonts w:ascii="Calibri" w:cs="Calibri" w:eastAsia="Calibri" w:hAnsi="Calibri"/>
          <w:color w:val="ff0000"/>
          <w:sz w:val="22"/>
          <w:rtl w:val="0"/>
        </w:rPr>
        <w:t xml:space="preserve"> </w:t>
      </w:r>
      <w:hyperlink r:id="rId7">
        <w:r w:rsidDel="00000000" w:rsidR="00000000" w:rsidRPr="00000000">
          <w:rPr>
            <w:rFonts w:ascii="Calibri" w:cs="Calibri" w:eastAsia="Calibri" w:hAnsi="Calibri"/>
            <w:color w:val="1155cc"/>
            <w:sz w:val="22"/>
            <w:u w:val="single"/>
            <w:rtl w:val="0"/>
          </w:rPr>
          <w:t xml:space="preserve">[VER]</w:t>
        </w:r>
      </w:hyperlink>
      <w:hyperlink r:id="rId8">
        <w:r w:rsidDel="00000000" w:rsidR="00000000" w:rsidRPr="00000000">
          <w:rPr>
            <w:rtl w:val="0"/>
          </w:rPr>
          <w:t xml:space="preserve">.</w:t>
        </w:r>
      </w:hyperlink>
      <w:hyperlink r:id="rId9">
        <w:r w:rsidDel="00000000" w:rsidR="00000000" w:rsidRPr="00000000">
          <w:rPr>
            <w:rtl w:val="0"/>
          </w:rPr>
        </w:r>
      </w:hyperlink>
    </w:p>
    <w:p w:rsidR="00000000" w:rsidDel="00000000" w:rsidP="00000000" w:rsidRDefault="00000000" w:rsidRPr="00000000">
      <w:pPr>
        <w:spacing w:after="0" w:lineRule="auto"/>
        <w:contextualSpacing w:val="0"/>
        <w:jc w:val="both"/>
      </w:pPr>
      <w:r w:rsidDel="00000000" w:rsidR="00000000" w:rsidRPr="00000000">
        <w:rPr>
          <w:rFonts w:ascii="Calibri" w:cs="Calibri" w:eastAsia="Calibri" w:hAnsi="Calibri"/>
          <w:sz w:val="22"/>
          <w:rtl w:val="0"/>
        </w:rPr>
        <w:t xml:space="preserve">La página “Lenguas indígenas siguen en peligro” del Ministerio de Educación Nacional.</w:t>
      </w:r>
    </w:p>
    <w:p w:rsidR="00000000" w:rsidDel="00000000" w:rsidP="00000000" w:rsidRDefault="00000000" w:rsidRPr="00000000">
      <w:pPr>
        <w:spacing w:after="0" w:lineRule="auto"/>
        <w:contextualSpacing w:val="0"/>
        <w:jc w:val="both"/>
      </w:pPr>
      <w:hyperlink r:id="rId10">
        <w:r w:rsidDel="00000000" w:rsidR="00000000" w:rsidRPr="00000000">
          <w:rPr>
            <w:rFonts w:ascii="Calibri" w:cs="Calibri" w:eastAsia="Calibri" w:hAnsi="Calibri"/>
            <w:color w:val="0000ff"/>
            <w:sz w:val="22"/>
            <w:u w:val="single"/>
            <w:rtl w:val="0"/>
          </w:rPr>
          <w:t xml:space="preserve">http://www.mineducacion.gov.co/cvn/1665/article-118567.html</w:t>
        </w:r>
      </w:hyperlink>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www.mineducacion.gov.co/cvn/1665/article-118567.html"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www.mineducacion.gov.co/cvn/1665/article-118567.html" TargetMode="External"/><Relationship Id="rId4" Type="http://schemas.openxmlformats.org/officeDocument/2006/relationships/styles" Target="styles.xml"/><Relationship Id="rId11" Type="http://schemas.openxmlformats.org/officeDocument/2006/relationships/hyperlink" Target="http://www.mineducacion.gov.co/cvn/1665/article-118567.html" TargetMode="External"/><Relationship Id="rId3" Type="http://schemas.openxmlformats.org/officeDocument/2006/relationships/numbering" Target="numbering.xml"/><Relationship Id="rId9" Type="http://schemas.openxmlformats.org/officeDocument/2006/relationships/hyperlink" Target="http://www.banrepcultural.org/blaavirtual/antropologia/lengua/clas2.htm" TargetMode="External"/><Relationship Id="rId6" Type="http://schemas.openxmlformats.org/officeDocument/2006/relationships/hyperlink" Target="http://www.banrepcultural.org/blaavirtual/antropologia/lengua/clas2.htm" TargetMode="External"/><Relationship Id="rId5" Type="http://schemas.openxmlformats.org/officeDocument/2006/relationships/hyperlink" Target="http://www.banrepcultural.org/blaavirtual/antropologia/lengua/clas2.htm" TargetMode="External"/><Relationship Id="rId8" Type="http://schemas.openxmlformats.org/officeDocument/2006/relationships/hyperlink" Target="http://www.banrepcultural.org/blaavirtual/antropologia/lengua/clas2.htm" TargetMode="External"/><Relationship Id="rId7" Type="http://schemas.openxmlformats.org/officeDocument/2006/relationships/hyperlink" Target="http://www.banrepcultural.org/blaavirtual/antropologia/lengua/clas2.htm" TargetMode="External"/></Relationships>
</file>