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Calibri" w:cs="Calibri" w:eastAsia="Calibri" w:hAnsi="Calibri"/>
          <w:b w:val="1"/>
          <w:vertAlign w:val="baseline"/>
          <w:rtl w:val="0"/>
        </w:rPr>
        <w:t xml:space="preserve">Ejercicio Genérico M5D: Test - con texto largo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Nombre del guión a que corresponde el ejercicio</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vertAlign w:val="baseline"/>
          <w:rtl w:val="0"/>
        </w:rPr>
        <w:t xml:space="preserve">CS_06_05_REC1</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vertAlign w:val="baseline"/>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DATOS DEL RECURSO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Título del recurso (</w:t>
      </w:r>
      <w:r w:rsidDel="00000000" w:rsidR="00000000" w:rsidRPr="00000000">
        <w:rPr>
          <w:rFonts w:ascii="Arial" w:cs="Arial" w:eastAsia="Arial" w:hAnsi="Arial"/>
          <w:b w:val="1"/>
          <w:color w:val="000000"/>
          <w:sz w:val="18"/>
          <w:highlight w:val="green"/>
          <w:vertAlign w:val="baseline"/>
          <w:rtl w:val="0"/>
        </w:rPr>
        <w:t xml:space="preserve">65</w:t>
      </w:r>
      <w:r w:rsidDel="00000000" w:rsidR="00000000" w:rsidRPr="00000000">
        <w:rPr>
          <w:rFonts w:ascii="Arial" w:cs="Arial" w:eastAsia="Arial" w:hAnsi="Arial"/>
          <w:color w:val="000000"/>
          <w:sz w:val="18"/>
          <w:highlight w:val="green"/>
          <w:vertAlign w:val="baseline"/>
          <w:rtl w:val="0"/>
        </w:rPr>
        <w:t xml:space="preserve"> caracteres máx.)</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 La Yonna, danza Wayúu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Descripción del recurso</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vertAlign w:val="baseline"/>
          <w:rtl w:val="0"/>
        </w:rPr>
        <w:t xml:space="preserve">Actividad que permite identificar rasgos culturales del pueblo Wayúu a partir del conocimiento de su danza principal, la Yonna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Palabras clave del recurso (separadas por comas ",")</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Danza, Yonna, Wayúu, tambora.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Tiempo estimado (minutos)</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 15 minutos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Acción didáctica (indicar sólo una)</w:t>
      </w:r>
      <w:r w:rsidDel="00000000" w:rsidR="00000000" w:rsidRPr="00000000">
        <w:rPr>
          <w:rtl w:val="0"/>
        </w:rPr>
      </w:r>
    </w:p>
    <w:tbl>
      <w:tblPr>
        <w:tblStyle w:val="Table1"/>
        <w:bidi w:val="0"/>
        <w:tblW w:w="893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404"/>
        <w:gridCol w:w="1289"/>
        <w:gridCol w:w="367"/>
        <w:gridCol w:w="2504"/>
        <w:gridCol w:w="425"/>
        <w:gridCol w:w="2268"/>
        <w:gridCol w:w="425"/>
        <w:tblGridChange w:id="0">
          <w:tblGrid>
            <w:gridCol w:w="1248"/>
            <w:gridCol w:w="404"/>
            <w:gridCol w:w="1289"/>
            <w:gridCol w:w="367"/>
            <w:gridCol w:w="2504"/>
            <w:gridCol w:w="425"/>
            <w:gridCol w:w="2268"/>
            <w:gridCol w:w="42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Exposición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Ejercitación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Preguntas con respuesta libre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Juegos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Estudio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Proyecto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Evaluación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Generador de actividades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Competencia (indicar sólo una)</w:t>
      </w:r>
      <w:r w:rsidDel="00000000" w:rsidR="00000000" w:rsidRPr="00000000">
        <w:rPr>
          <w:rtl w:val="0"/>
        </w:rPr>
      </w:r>
    </w:p>
    <w:tbl>
      <w:tblPr>
        <w:tblStyle w:val="Table2"/>
        <w:bidi w:val="0"/>
        <w:tblW w:w="9497.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6"/>
        <w:gridCol w:w="425"/>
        <w:gridCol w:w="4111"/>
        <w:gridCol w:w="425"/>
        <w:tblGridChange w:id="0">
          <w:tblGrid>
            <w:gridCol w:w="4536"/>
            <w:gridCol w:w="425"/>
            <w:gridCol w:w="4111"/>
            <w:gridCol w:w="42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en comunicación lingüística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matemática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en el conocimiento y la interacción con el mundo físico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Tratamiento de la información y competencia digital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social y ciudadana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cultural y artística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para aprender a aprender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Autonomía e iniciativa personal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Tipo de Media (indicar sólo una)</w:t>
      </w:r>
      <w:r w:rsidDel="00000000" w:rsidR="00000000" w:rsidRPr="00000000">
        <w:rPr>
          <w:rtl w:val="0"/>
        </w:rPr>
      </w:r>
    </w:p>
    <w:tbl>
      <w:tblPr>
        <w:tblStyle w:val="Table3"/>
        <w:bidi w:val="0"/>
        <w:tblW w:w="836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404"/>
        <w:gridCol w:w="1156"/>
        <w:gridCol w:w="425"/>
        <w:gridCol w:w="1843"/>
        <w:gridCol w:w="425"/>
        <w:gridCol w:w="1559"/>
        <w:gridCol w:w="425"/>
        <w:tblGridChange w:id="0">
          <w:tblGrid>
            <w:gridCol w:w="2126"/>
            <w:gridCol w:w="404"/>
            <w:gridCol w:w="1156"/>
            <w:gridCol w:w="425"/>
            <w:gridCol w:w="1843"/>
            <w:gridCol w:w="425"/>
            <w:gridCol w:w="1559"/>
            <w:gridCol w:w="42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Secuencia de imágenes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Video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Animación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Interactivo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Actividad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Web</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Mapa conceptual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Audio</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Texto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Imagen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Documento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Nivel del ejercicio, 1-Fácil, 2-Medio ó 3-Difícil</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DATOS DEL EJERCICIO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ff"/>
          <w:sz w:val="16"/>
          <w:vertAlign w:val="baseline"/>
          <w:rtl w:val="0"/>
        </w:rPr>
        <w:t xml:space="preserve">COPIA EL TÍTULO DEL RECURSO PARA EL TÍTULO DEL EJERCICIO AL MENOS QUE SEA DIFERENTE. RECUERDA EL TÍTULO NO DEBE REBASAR LOS 86 CARACTERES.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Título del ejercicio (</w:t>
      </w:r>
      <w:r w:rsidDel="00000000" w:rsidR="00000000" w:rsidRPr="00000000">
        <w:rPr>
          <w:rFonts w:ascii="Arial" w:cs="Arial" w:eastAsia="Arial" w:hAnsi="Arial"/>
          <w:b w:val="1"/>
          <w:color w:val="000000"/>
          <w:sz w:val="18"/>
          <w:highlight w:val="green"/>
          <w:vertAlign w:val="baseline"/>
          <w:rtl w:val="0"/>
        </w:rPr>
        <w:t xml:space="preserve">86</w:t>
      </w:r>
      <w:r w:rsidDel="00000000" w:rsidR="00000000" w:rsidRPr="00000000">
        <w:rPr>
          <w:rFonts w:ascii="Arial" w:cs="Arial" w:eastAsia="Arial" w:hAnsi="Arial"/>
          <w:color w:val="000000"/>
          <w:sz w:val="18"/>
          <w:highlight w:val="green"/>
          <w:vertAlign w:val="baseline"/>
          <w:rtl w:val="0"/>
        </w:rPr>
        <w:t xml:space="preserve"> caracteres máx.)</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La Yonna, danza Wayúu.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Grado del ejercicio (Primaria o Secundaria); “P” o “S”</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Enunciado (Instrucción </w:t>
      </w:r>
      <w:r w:rsidDel="00000000" w:rsidR="00000000" w:rsidRPr="00000000">
        <w:rPr>
          <w:rFonts w:ascii="Arial" w:cs="Arial" w:eastAsia="Arial" w:hAnsi="Arial"/>
          <w:b w:val="1"/>
          <w:color w:val="000000"/>
          <w:sz w:val="18"/>
          <w:highlight w:val="green"/>
          <w:vertAlign w:val="baseline"/>
          <w:rtl w:val="0"/>
        </w:rPr>
        <w:t xml:space="preserve">193</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vertAlign w:val="baseline"/>
          <w:rtl w:val="0"/>
        </w:rPr>
        <w:t xml:space="preserve">Actividad que permite identificar rasgos culturales del pueblo Wayúu a partir del conocimiento de su danza principal, la Yonna.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u w:val="single"/>
          <w:vertAlign w:val="baseline"/>
          <w:rtl w:val="0"/>
        </w:rPr>
        <w:t xml:space="preserve">Más información</w:t>
      </w:r>
      <w:r w:rsidDel="00000000" w:rsidR="00000000" w:rsidRPr="00000000">
        <w:rPr>
          <w:rFonts w:ascii="Arial" w:cs="Arial" w:eastAsia="Arial" w:hAnsi="Arial"/>
          <w:color w:val="000000"/>
          <w:sz w:val="18"/>
          <w:highlight w:val="green"/>
          <w:vertAlign w:val="baseline"/>
          <w:rtl w:val="0"/>
        </w:rPr>
        <w:t xml:space="preserve"> (ventana flotante)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Mostrar al inicio del ejercicio ventana </w:t>
      </w:r>
      <w:r w:rsidDel="00000000" w:rsidR="00000000" w:rsidRPr="00000000">
        <w:rPr>
          <w:rFonts w:ascii="Arial" w:cs="Arial" w:eastAsia="Arial" w:hAnsi="Arial"/>
          <w:color w:val="000000"/>
          <w:sz w:val="18"/>
          <w:highlight w:val="green"/>
          <w:u w:val="single"/>
          <w:vertAlign w:val="baseline"/>
          <w:rtl w:val="0"/>
        </w:rPr>
        <w:t xml:space="preserve">Más información</w:t>
      </w:r>
      <w:r w:rsidDel="00000000" w:rsidR="00000000" w:rsidRPr="00000000">
        <w:rPr>
          <w:rFonts w:ascii="Arial" w:cs="Arial" w:eastAsia="Arial" w:hAnsi="Arial"/>
          <w:color w:val="000000"/>
          <w:sz w:val="18"/>
          <w:highlight w:val="green"/>
          <w:vertAlign w:val="baseline"/>
          <w:rtl w:val="0"/>
        </w:rPr>
        <w:t xml:space="preserve"> (S/N)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Sin ordenación aleatoria (S/N):)</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Mostrar calculadora (S/N)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16"/>
          <w:vertAlign w:val="baseline"/>
          <w:rtl w:val="0"/>
        </w:rPr>
        <w:t xml:space="preserve">NO</w:t>
      </w:r>
      <w:r w:rsidDel="00000000" w:rsidR="00000000" w:rsidRPr="00000000">
        <w:rPr>
          <w:rFonts w:ascii="Arial" w:cs="Arial" w:eastAsia="Arial" w:hAnsi="Arial"/>
          <w:color w:val="0000ff"/>
          <w:sz w:val="16"/>
          <w:vertAlign w:val="baseline"/>
          <w:rtl w:val="0"/>
        </w:rPr>
        <w:t xml:space="preserve">: PERMITE SELECCIONAR MÁS DE UNA OPCIÓN, APLICA A TODAS LAS PREGUNTAS DEL EJERCICIO.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Respuesta única (S/N)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ff"/>
          <w:sz w:val="16"/>
          <w:vertAlign w:val="baseline"/>
          <w:rtl w:val="0"/>
        </w:rPr>
        <w:t xml:space="preserve">MÍN. 1  MÁX. 10. TEST-TEXTO CON TEXTO LARGO (OPCIÓN MÚLTIPLE). LA EXPLICACIÓN SE MUESTRA AL MOMENTO DE PEDIR LA SOLUCIÓN. POR LO MENOS UNA O TODAS LAS RESPUESTAS DE UNA PREGUNTA PUEDEN SER CORRECTAS, MARQUE ÉSTAS CON NEGRITA.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Texto sobre el que se pregunta 1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333333"/>
          <w:sz w:val="20"/>
          <w:vertAlign w:val="baseline"/>
          <w:rtl w:val="0"/>
        </w:rPr>
        <w:t xml:space="preserve">La Yonna o Baile de la Chichamaya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333333"/>
          <w:sz w:val="2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333333"/>
          <w:sz w:val="20"/>
          <w:vertAlign w:val="baseline"/>
          <w:rtl w:val="0"/>
        </w:rPr>
        <w:t xml:space="preserve">Es una danza propia del indígena way</w:t>
      </w:r>
      <w:r w:rsidDel="00000000" w:rsidR="00000000" w:rsidRPr="00000000">
        <w:rPr>
          <w:rFonts w:ascii="Arial" w:cs="Arial" w:eastAsia="Arial" w:hAnsi="Arial"/>
          <w:color w:val="333333"/>
          <w:sz w:val="20"/>
          <w:rtl w:val="0"/>
        </w:rPr>
        <w:t xml:space="preserve">ú</w:t>
      </w:r>
      <w:r w:rsidDel="00000000" w:rsidR="00000000" w:rsidRPr="00000000">
        <w:rPr>
          <w:rFonts w:ascii="Arial" w:cs="Arial" w:eastAsia="Arial" w:hAnsi="Arial"/>
          <w:color w:val="333333"/>
          <w:sz w:val="20"/>
          <w:vertAlign w:val="baseline"/>
          <w:rtl w:val="0"/>
        </w:rPr>
        <w:t xml:space="preserve">u. Este término se deriva del verbo ayunnaja que significa danza; la Yonna consiste en danzar alrededor de un círculo llamado piovi, donde el hombre da vuelta para atrás representando el viento y la mujer va hacia delante representando la fuerza y tratando de perseguir a</w:t>
      </w:r>
      <w:r w:rsidDel="00000000" w:rsidR="00000000" w:rsidRPr="00000000">
        <w:rPr>
          <w:rFonts w:ascii="Arial" w:cs="Arial" w:eastAsia="Arial" w:hAnsi="Arial"/>
          <w:color w:val="333333"/>
          <w:sz w:val="20"/>
          <w:rtl w:val="0"/>
        </w:rPr>
        <w:t xml:space="preserve"> la pareja </w:t>
      </w:r>
      <w:r w:rsidDel="00000000" w:rsidR="00000000" w:rsidRPr="00000000">
        <w:rPr>
          <w:rFonts w:ascii="Arial" w:cs="Arial" w:eastAsia="Arial" w:hAnsi="Arial"/>
          <w:color w:val="333333"/>
          <w:sz w:val="20"/>
          <w:vertAlign w:val="baseline"/>
          <w:rtl w:val="0"/>
        </w:rPr>
        <w:t xml:space="preserve">hasta derribarlo.  Los </w:t>
      </w:r>
      <w:r w:rsidDel="00000000" w:rsidR="00000000" w:rsidRPr="00000000">
        <w:rPr>
          <w:rFonts w:ascii="Arial" w:cs="Arial" w:eastAsia="Arial" w:hAnsi="Arial"/>
          <w:color w:val="333333"/>
          <w:sz w:val="20"/>
          <w:rtl w:val="0"/>
        </w:rPr>
        <w:t xml:space="preserve">e</w:t>
      </w:r>
      <w:r w:rsidDel="00000000" w:rsidR="00000000" w:rsidRPr="00000000">
        <w:rPr>
          <w:rFonts w:ascii="Arial" w:cs="Arial" w:eastAsia="Arial" w:hAnsi="Arial"/>
          <w:color w:val="333333"/>
          <w:sz w:val="20"/>
          <w:vertAlign w:val="baseline"/>
          <w:rtl w:val="0"/>
        </w:rPr>
        <w:t xml:space="preserve">lementos usados en la Yonna o Chichamaya son:</w:t>
      </w:r>
      <w:r w:rsidDel="00000000" w:rsidR="00000000" w:rsidRPr="00000000">
        <w:rPr>
          <w:rFonts w:ascii="Arial" w:cs="Arial" w:eastAsia="Arial" w:hAnsi="Arial"/>
          <w:color w:val="333333"/>
          <w:sz w:val="20"/>
          <w:rtl w:val="0"/>
        </w:rPr>
        <w:t xml:space="preserve"> l</w:t>
      </w:r>
      <w:r w:rsidDel="00000000" w:rsidR="00000000" w:rsidRPr="00000000">
        <w:rPr>
          <w:rFonts w:ascii="Arial" w:cs="Arial" w:eastAsia="Arial" w:hAnsi="Arial"/>
          <w:color w:val="333333"/>
          <w:sz w:val="20"/>
          <w:vertAlign w:val="baseline"/>
          <w:rtl w:val="0"/>
        </w:rPr>
        <w:t xml:space="preserve">a kasha: tambora</w:t>
      </w:r>
      <w:r w:rsidDel="00000000" w:rsidR="00000000" w:rsidRPr="00000000">
        <w:rPr>
          <w:rFonts w:ascii="Arial" w:cs="Arial" w:eastAsia="Arial" w:hAnsi="Arial"/>
          <w:color w:val="333333"/>
          <w:sz w:val="20"/>
          <w:rtl w:val="0"/>
        </w:rPr>
        <w:t xml:space="preserve">;</w:t>
      </w:r>
      <w:r w:rsidDel="00000000" w:rsidR="00000000" w:rsidRPr="00000000">
        <w:rPr>
          <w:rFonts w:ascii="Arial" w:cs="Arial" w:eastAsia="Arial" w:hAnsi="Arial"/>
          <w:color w:val="333333"/>
          <w:sz w:val="20"/>
          <w:vertAlign w:val="baseline"/>
          <w:rtl w:val="0"/>
        </w:rPr>
        <w:t xml:space="preserve"> </w:t>
      </w:r>
      <w:r w:rsidDel="00000000" w:rsidR="00000000" w:rsidRPr="00000000">
        <w:rPr>
          <w:rFonts w:ascii="Arial" w:cs="Arial" w:eastAsia="Arial" w:hAnsi="Arial"/>
          <w:color w:val="333333"/>
          <w:sz w:val="20"/>
          <w:rtl w:val="0"/>
        </w:rPr>
        <w:t xml:space="preserve">l</w:t>
      </w:r>
      <w:r w:rsidDel="00000000" w:rsidR="00000000" w:rsidRPr="00000000">
        <w:rPr>
          <w:rFonts w:ascii="Arial" w:cs="Arial" w:eastAsia="Arial" w:hAnsi="Arial"/>
          <w:color w:val="333333"/>
          <w:sz w:val="20"/>
          <w:vertAlign w:val="baseline"/>
          <w:rtl w:val="0"/>
        </w:rPr>
        <w:t xml:space="preserve">a casera: los palitos, con que se toca la tambora</w:t>
      </w:r>
      <w:r w:rsidDel="00000000" w:rsidR="00000000" w:rsidRPr="00000000">
        <w:rPr>
          <w:rFonts w:ascii="Arial" w:cs="Arial" w:eastAsia="Arial" w:hAnsi="Arial"/>
          <w:color w:val="333333"/>
          <w:sz w:val="20"/>
          <w:rtl w:val="0"/>
        </w:rPr>
        <w:t xml:space="preserve">;</w:t>
      </w:r>
      <w:r w:rsidDel="00000000" w:rsidR="00000000" w:rsidRPr="00000000">
        <w:rPr>
          <w:rFonts w:ascii="Arial" w:cs="Arial" w:eastAsia="Arial" w:hAnsi="Arial"/>
          <w:color w:val="333333"/>
          <w:sz w:val="20"/>
          <w:vertAlign w:val="baseline"/>
          <w:rtl w:val="0"/>
        </w:rPr>
        <w:t xml:space="preserve"> Pioui: circulo para danzar</w:t>
      </w:r>
      <w:r w:rsidDel="00000000" w:rsidR="00000000" w:rsidRPr="00000000">
        <w:rPr>
          <w:rFonts w:ascii="Arial" w:cs="Arial" w:eastAsia="Arial" w:hAnsi="Arial"/>
          <w:color w:val="333333"/>
          <w:sz w:val="20"/>
          <w:rtl w:val="0"/>
        </w:rPr>
        <w:t xml:space="preserve">;</w:t>
      </w:r>
      <w:r w:rsidDel="00000000" w:rsidR="00000000" w:rsidRPr="00000000">
        <w:rPr>
          <w:rFonts w:ascii="Arial" w:cs="Arial" w:eastAsia="Arial" w:hAnsi="Arial"/>
          <w:color w:val="333333"/>
          <w:sz w:val="20"/>
          <w:vertAlign w:val="baseline"/>
          <w:rtl w:val="0"/>
        </w:rPr>
        <w:t xml:space="preserve"> Kialoja: pañolón largo</w:t>
      </w:r>
      <w:r w:rsidDel="00000000" w:rsidR="00000000" w:rsidRPr="00000000">
        <w:rPr>
          <w:rFonts w:ascii="Arial" w:cs="Arial" w:eastAsia="Arial" w:hAnsi="Arial"/>
          <w:color w:val="333333"/>
          <w:sz w:val="20"/>
          <w:rtl w:val="0"/>
        </w:rPr>
        <w:t xml:space="preserve">;</w:t>
      </w:r>
      <w:r w:rsidDel="00000000" w:rsidR="00000000" w:rsidRPr="00000000">
        <w:rPr>
          <w:rFonts w:ascii="Arial" w:cs="Arial" w:eastAsia="Arial" w:hAnsi="Arial"/>
          <w:color w:val="333333"/>
          <w:sz w:val="20"/>
          <w:vertAlign w:val="baseline"/>
          <w:rtl w:val="0"/>
        </w:rPr>
        <w:t xml:space="preserve"> Karastsw: penacho de plumas</w:t>
      </w:r>
      <w:r w:rsidDel="00000000" w:rsidR="00000000" w:rsidRPr="00000000">
        <w:rPr>
          <w:rFonts w:ascii="Arial" w:cs="Arial" w:eastAsia="Arial" w:hAnsi="Arial"/>
          <w:color w:val="333333"/>
          <w:sz w:val="20"/>
          <w:rtl w:val="0"/>
        </w:rPr>
        <w:t xml:space="preserve">;</w:t>
      </w:r>
      <w:r w:rsidDel="00000000" w:rsidR="00000000" w:rsidRPr="00000000">
        <w:rPr>
          <w:rFonts w:ascii="Arial" w:cs="Arial" w:eastAsia="Arial" w:hAnsi="Arial"/>
          <w:color w:val="333333"/>
          <w:sz w:val="20"/>
          <w:vertAlign w:val="baseline"/>
          <w:rtl w:val="0"/>
        </w:rPr>
        <w:t xml:space="preserve"> Paluse: pintura facial rojo mantos de colores vivos.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333333"/>
          <w:sz w:val="2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¿En qué consiste la danza de la Yonna?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Representar el poder de los hombres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Danzar alrededor de un círculo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La mujer representa la fuerza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El hombre representa el viento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2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vertAlign w:val="baseline"/>
          <w:rtl w:val="0"/>
        </w:rPr>
        <w:t xml:space="preserve">El baile o danza de la Yonna comienza cuando un indígena toca la caja o tambor apenas anochece o a la hora prefijada para el baile; luego se percibe el sonido de la caja. Los indígenas de contorno se dan prisa para asistir al festival, las muchachas y aun las casadas se ad</w:t>
      </w:r>
      <w:r w:rsidDel="00000000" w:rsidR="00000000" w:rsidRPr="00000000">
        <w:rPr>
          <w:rFonts w:ascii="Arial" w:cs="Arial" w:eastAsia="Arial" w:hAnsi="Arial"/>
          <w:sz w:val="20"/>
          <w:rtl w:val="0"/>
        </w:rPr>
        <w:t xml:space="preserve">ornan</w:t>
      </w:r>
      <w:r w:rsidDel="00000000" w:rsidR="00000000" w:rsidRPr="00000000">
        <w:rPr>
          <w:rFonts w:ascii="Arial" w:cs="Arial" w:eastAsia="Arial" w:hAnsi="Arial"/>
          <w:sz w:val="20"/>
          <w:vertAlign w:val="baseline"/>
          <w:rtl w:val="0"/>
        </w:rPr>
        <w:t xml:space="preserve">, se p</w:t>
      </w:r>
      <w:r w:rsidDel="00000000" w:rsidR="00000000" w:rsidRPr="00000000">
        <w:rPr>
          <w:rFonts w:ascii="Arial" w:cs="Arial" w:eastAsia="Arial" w:hAnsi="Arial"/>
          <w:sz w:val="20"/>
          <w:rtl w:val="0"/>
        </w:rPr>
        <w:t xml:space="preserve">onen</w:t>
      </w:r>
      <w:r w:rsidDel="00000000" w:rsidR="00000000" w:rsidRPr="00000000">
        <w:rPr>
          <w:rFonts w:ascii="Arial" w:cs="Arial" w:eastAsia="Arial" w:hAnsi="Arial"/>
          <w:sz w:val="20"/>
          <w:vertAlign w:val="baseline"/>
          <w:rtl w:val="0"/>
        </w:rPr>
        <w:t xml:space="preserve"> un pañuelo muy grande que casi les arrastra, se colocan unas mantas muy elegantes y vistosas, el varón se coloca su casquete con penachos de pluma en la cabeza (carracte), se pone su manta que se retuerce en la cintura y van llegando uno a uno guiados por el sonido de las tamboras, pues sólo éste es ya como la tarjeta de invitación a la fiesta, a todo el que quiera asistir a ella. Los dueños del baile han ido preparando muchas tajadas de carne, chivo, arepas de maíz, chicha mascada y sus buenas garrafas de ron. Entre los civilizados se bebe cerveza y whisky.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333333"/>
          <w:sz w:val="2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¿Cuál</w:t>
      </w:r>
      <w:r w:rsidDel="00000000" w:rsidR="00000000" w:rsidRPr="00000000">
        <w:rPr>
          <w:rFonts w:ascii="Arial" w:cs="Arial" w:eastAsia="Arial" w:hAnsi="Arial"/>
          <w:sz w:val="18"/>
          <w:rtl w:val="0"/>
        </w:rPr>
        <w:t xml:space="preserve"> de estos no es uno de</w:t>
      </w:r>
      <w:r w:rsidDel="00000000" w:rsidR="00000000" w:rsidRPr="00000000">
        <w:rPr>
          <w:rFonts w:ascii="Arial" w:cs="Arial" w:eastAsia="Arial" w:hAnsi="Arial"/>
          <w:sz w:val="18"/>
          <w:vertAlign w:val="baseline"/>
          <w:rtl w:val="0"/>
        </w:rPr>
        <w:t xml:space="preserve"> los elementos representativos de la danza?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Pañuelo largo rojo </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La tambora</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Penachos de plumas</w:t>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Sombrero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3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vertAlign w:val="baseline"/>
          <w:rtl w:val="0"/>
        </w:rPr>
        <w:t xml:space="preserve">La Yonna es sin ninguna duda la manifestación colectiva más popular en la actualidad y la más practicada. Los motivos para organizar una Yonna son numerosos; se celebran en acontecimientos tales como: matrimonio, el comienzo o fin del período de la relación de una muchacha, los éxitos económicos entre ellos, como testimonio de estimación durante las visitas más importantes, se presenta frecuentemente </w:t>
      </w:r>
      <w:r w:rsidDel="00000000" w:rsidR="00000000" w:rsidRPr="00000000">
        <w:rPr>
          <w:rFonts w:ascii="Arial" w:cs="Arial" w:eastAsia="Arial" w:hAnsi="Arial"/>
          <w:sz w:val="20"/>
          <w:rtl w:val="0"/>
        </w:rPr>
        <w:t xml:space="preserve">entre</w:t>
      </w:r>
      <w:r w:rsidDel="00000000" w:rsidR="00000000" w:rsidRPr="00000000">
        <w:rPr>
          <w:rFonts w:ascii="Arial" w:cs="Arial" w:eastAsia="Arial" w:hAnsi="Arial"/>
          <w:sz w:val="20"/>
          <w:vertAlign w:val="baseline"/>
          <w:rtl w:val="0"/>
        </w:rPr>
        <w:t xml:space="preserve"> los chamanes, exigida, dicen ellos, por los espíritus como condición del retorno del alma y la completa curación de los enfermos.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¿Cuál</w:t>
      </w:r>
      <w:r w:rsidDel="00000000" w:rsidR="00000000" w:rsidRPr="00000000">
        <w:rPr>
          <w:rFonts w:ascii="Arial" w:cs="Arial" w:eastAsia="Arial" w:hAnsi="Arial"/>
          <w:sz w:val="18"/>
          <w:rtl w:val="0"/>
        </w:rPr>
        <w:t xml:space="preserve"> no es un acontecimiento</w:t>
      </w:r>
      <w:r w:rsidDel="00000000" w:rsidR="00000000" w:rsidRPr="00000000">
        <w:rPr>
          <w:rFonts w:ascii="Arial" w:cs="Arial" w:eastAsia="Arial" w:hAnsi="Arial"/>
          <w:sz w:val="18"/>
          <w:vertAlign w:val="baseline"/>
          <w:rtl w:val="0"/>
        </w:rPr>
        <w:t xml:space="preserve"> que convoca la danza de la yonna?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Alagar a un visitante especial</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Matrimonio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Parte del rito fúnebre</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Prosperidad económica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4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vertAlign w:val="baseline"/>
          <w:rtl w:val="0"/>
        </w:rPr>
        <w:t xml:space="preserve">A los primeros redobles de la tambora todos presagian desaliento, parece que nadie ha venido con ánimo de bailar, se toman los hombres los primeros tragos de ron, las mujeres nunca toman y cuando suena la caja con su acompasado provocativo, saltan de repente; uno de los </w:t>
      </w:r>
      <w:r w:rsidDel="00000000" w:rsidR="00000000" w:rsidRPr="00000000">
        <w:rPr>
          <w:rFonts w:ascii="Arial" w:cs="Arial" w:eastAsia="Arial" w:hAnsi="Arial"/>
          <w:sz w:val="20"/>
          <w:rtl w:val="0"/>
        </w:rPr>
        <w:t xml:space="preserve">hombres </w:t>
      </w:r>
      <w:r w:rsidDel="00000000" w:rsidR="00000000" w:rsidRPr="00000000">
        <w:rPr>
          <w:rFonts w:ascii="Arial" w:cs="Arial" w:eastAsia="Arial" w:hAnsi="Arial"/>
          <w:sz w:val="20"/>
          <w:vertAlign w:val="baseline"/>
          <w:rtl w:val="0"/>
        </w:rPr>
        <w:t xml:space="preserve">se despoja de sus cotizas o abarcas que presiona con la mano derecha, se desarruga la manta, se ajusta bien el guayuco y se cala la tequiara o penacho de pluma. </w:t>
      </w:r>
      <w:r w:rsidDel="00000000" w:rsidR="00000000" w:rsidRPr="00000000">
        <w:rPr>
          <w:rFonts w:ascii="Arial" w:cs="Arial" w:eastAsia="Arial" w:hAnsi="Arial"/>
          <w:sz w:val="20"/>
          <w:rtl w:val="0"/>
        </w:rPr>
        <w:t xml:space="preserve">Él</w:t>
      </w:r>
      <w:r w:rsidDel="00000000" w:rsidR="00000000" w:rsidRPr="00000000">
        <w:rPr>
          <w:rFonts w:ascii="Arial" w:cs="Arial" w:eastAsia="Arial" w:hAnsi="Arial"/>
          <w:sz w:val="20"/>
          <w:vertAlign w:val="baseline"/>
          <w:rtl w:val="0"/>
        </w:rPr>
        <w:t xml:space="preserve"> empieza a dar vueltas al ruedo, como desafiando a una de las asistentes al baile. De repente su propia mujer o una de las </w:t>
      </w:r>
      <w:r w:rsidDel="00000000" w:rsidR="00000000" w:rsidRPr="00000000">
        <w:rPr>
          <w:rFonts w:ascii="Arial" w:cs="Arial" w:eastAsia="Arial" w:hAnsi="Arial"/>
          <w:sz w:val="20"/>
          <w:rtl w:val="0"/>
        </w:rPr>
        <w:t xml:space="preserve">mujeres</w:t>
      </w:r>
      <w:r w:rsidDel="00000000" w:rsidR="00000000" w:rsidRPr="00000000">
        <w:rPr>
          <w:rFonts w:ascii="Arial" w:cs="Arial" w:eastAsia="Arial" w:hAnsi="Arial"/>
          <w:sz w:val="20"/>
          <w:vertAlign w:val="baseline"/>
          <w:rtl w:val="0"/>
        </w:rPr>
        <w:t xml:space="preserve"> entra al ruedo, se descalza como lo hizo su parej</w:t>
      </w:r>
      <w:r w:rsidDel="00000000" w:rsidR="00000000" w:rsidRPr="00000000">
        <w:rPr>
          <w:rFonts w:ascii="Arial" w:cs="Arial" w:eastAsia="Arial" w:hAnsi="Arial"/>
          <w:sz w:val="20"/>
          <w:rtl w:val="0"/>
        </w:rPr>
        <w:t xml:space="preserve">a</w:t>
      </w:r>
      <w:r w:rsidDel="00000000" w:rsidR="00000000" w:rsidRPr="00000000">
        <w:rPr>
          <w:rFonts w:ascii="Arial" w:cs="Arial" w:eastAsia="Arial" w:hAnsi="Arial"/>
          <w:sz w:val="20"/>
          <w:vertAlign w:val="baseline"/>
          <w:rtl w:val="0"/>
        </w:rPr>
        <w:t xml:space="preserve">, con su manta que le arrastra y su enorme pañuelo cubriéndole la cabeza, el cual desliza por su espalda hasta tocarle los talones, aprisionada por los lados a la altura de la cintura la manta y el pañuelo, caminando como a un metro de distancia, dándole vueltas al cerco al compás de la caja.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333333"/>
          <w:sz w:val="2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¿Cuál de las siguientes escenas hace parte de la danza yonna?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Vueltas alrededor del piovi.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Se forman varias parejas que salen a la danza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Los integrantes de la pareja hacen una reverencia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La mujer descalza los pies del hombre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5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vertAlign w:val="baseline"/>
          <w:rtl w:val="0"/>
        </w:rPr>
        <w:t xml:space="preserve">Cuando ambos han dado una vuelta entera al redondel a la intemperie e iluminado por las lámparas de gasolina o petróleo o por una fogata, de repente el indígena lanza un grito, alza la mano derecha en la que lleva la cotiza y comienza a dar carreritas mirando de un lado al otro a una prudente distancia de su pareja y sin tocarla. Tan pronto el varón lanza el grito, ella, como haciendo reverencia al público, da una vuelta en el mismo sitio y meneando su pie ágil, graciosa y rápidamente corre tras él a pisarle el pie para tumbarlo; el éxito de la mujer está más que en su elegancia, en su maestría en tirar a tierra a su parej</w:t>
      </w:r>
      <w:r w:rsidDel="00000000" w:rsidR="00000000" w:rsidRPr="00000000">
        <w:rPr>
          <w:rFonts w:ascii="Arial" w:cs="Arial" w:eastAsia="Arial" w:hAnsi="Arial"/>
          <w:sz w:val="20"/>
          <w:rtl w:val="0"/>
        </w:rPr>
        <w:t xml:space="preserve">a</w:t>
      </w:r>
      <w:r w:rsidDel="00000000" w:rsidR="00000000" w:rsidRPr="00000000">
        <w:rPr>
          <w:rFonts w:ascii="Arial" w:cs="Arial" w:eastAsia="Arial" w:hAnsi="Arial"/>
          <w:sz w:val="20"/>
          <w:vertAlign w:val="baseline"/>
          <w:rtl w:val="0"/>
        </w:rPr>
        <w:t xml:space="preserve">, pero sin empujarlo, en cambio la destreza y arte del varón consiste en no dejarse tumbar de ahí, porque cuando ella logra acorralarlo y tumbarlo todos los presentes exaltan la emoción con aplausos para la mujer y en sátira para el caído; por lo tanto, la caja sigue su ritmo acelerado y electrizante, cuando la destreza del galán logra burlar la astucia y tenacidad de la </w:t>
      </w:r>
      <w:r w:rsidDel="00000000" w:rsidR="00000000" w:rsidRPr="00000000">
        <w:rPr>
          <w:rFonts w:ascii="Arial" w:cs="Arial" w:eastAsia="Arial" w:hAnsi="Arial"/>
          <w:sz w:val="20"/>
          <w:rtl w:val="0"/>
        </w:rPr>
        <w:t xml:space="preserve">mujer</w:t>
      </w:r>
      <w:r w:rsidDel="00000000" w:rsidR="00000000" w:rsidRPr="00000000">
        <w:rPr>
          <w:rFonts w:ascii="Arial" w:cs="Arial" w:eastAsia="Arial" w:hAnsi="Arial"/>
          <w:sz w:val="20"/>
          <w:vertAlign w:val="baseline"/>
          <w:rtl w:val="0"/>
        </w:rPr>
        <w:t xml:space="preserve">, él como engreído de su tiempo grita “tráeme a tu hermana menor”.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333333"/>
          <w:sz w:val="2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¿Cuál es la finalidad de la danza?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Que el hombre  tumbe a la mujer a la arena.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Que la mujer tumbe al hombre a la arena.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Cortejar a la mujer y lograr conquistarla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Hombre y mujer en se tumban en la arena.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40" w:w="1190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