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Times New Roman" w:cs="Times New Roman" w:eastAsia="Times New Roman" w:hAnsi="Times New Roman"/>
          <w:b w:val="1"/>
          <w:color w:val="000000"/>
          <w:highlight w:val="white"/>
          <w:vertAlign w:val="baseline"/>
          <w:rtl w:val="0"/>
        </w:rPr>
        <w:t xml:space="preserve">Guía didáctica_CS_06_05_CO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vertAlign w:val="baseline"/>
          <w:rtl w:val="0"/>
        </w:rPr>
        <w:t xml:space="preserve">Estándar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Reconozco y valoro la presencia de diversos legados culturales –de diferentes épocas y regiones– para el desarrollo de la humanidad.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vertAlign w:val="baseline"/>
          <w:rtl w:val="0"/>
        </w:rPr>
        <w:t xml:space="preserve">Relación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Relaciones con la historia y las culturas.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vertAlign w:val="baseline"/>
          <w:rtl w:val="0"/>
        </w:rPr>
        <w:t xml:space="preserve">Competencias</w:t>
      </w:r>
      <w:r w:rsidDel="00000000" w:rsidR="00000000" w:rsidRPr="00000000">
        <w:rPr>
          <w:rtl w:val="0"/>
        </w:rPr>
      </w:r>
    </w:p>
    <w:p w:rsidR="00000000" w:rsidDel="00000000" w:rsidP="00000000" w:rsidRDefault="00000000" w:rsidRPr="00000000">
      <w:pPr>
        <w:numPr>
          <w:ilvl w:val="0"/>
          <w:numId w:val="1"/>
        </w:numPr>
        <w:spacing w:after="0" w:before="280" w:line="240" w:lineRule="auto"/>
        <w:ind w:left="360" w:hanging="360"/>
        <w:contextualSpacing w:val="1"/>
        <w:jc w:val="both"/>
        <w:rPr>
          <w:b w:val="0"/>
          <w:sz w:val="24"/>
        </w:rPr>
      </w:pPr>
      <w:r w:rsidDel="00000000" w:rsidR="00000000" w:rsidRPr="00000000">
        <w:rPr>
          <w:rFonts w:ascii="Times New Roman" w:cs="Times New Roman" w:eastAsia="Times New Roman" w:hAnsi="Times New Roman"/>
          <w:b w:val="0"/>
          <w:sz w:val="24"/>
          <w:vertAlign w:val="baseline"/>
          <w:rtl w:val="0"/>
        </w:rPr>
        <w:t xml:space="preserve">Describo características de la organización social, política o económica en algunas culturas y épocas.</w:t>
      </w:r>
    </w:p>
    <w:p w:rsidR="00000000" w:rsidDel="00000000" w:rsidP="00000000" w:rsidRDefault="00000000" w:rsidRPr="00000000">
      <w:pPr>
        <w:numPr>
          <w:ilvl w:val="0"/>
          <w:numId w:val="1"/>
        </w:numPr>
        <w:spacing w:after="0" w:before="0" w:line="240" w:lineRule="auto"/>
        <w:ind w:left="360" w:hanging="360"/>
        <w:contextualSpacing w:val="1"/>
        <w:jc w:val="both"/>
        <w:rPr>
          <w:b w:val="0"/>
          <w:sz w:val="24"/>
        </w:rPr>
      </w:pPr>
      <w:r w:rsidDel="00000000" w:rsidR="00000000" w:rsidRPr="00000000">
        <w:rPr>
          <w:rFonts w:ascii="Times New Roman" w:cs="Times New Roman" w:eastAsia="Times New Roman" w:hAnsi="Times New Roman"/>
          <w:b w:val="0"/>
          <w:sz w:val="24"/>
          <w:vertAlign w:val="baseline"/>
          <w:rtl w:val="0"/>
        </w:rPr>
        <w:t xml:space="preserve">Establezco relaciones entre estas culturas y sus épocas.</w:t>
      </w:r>
    </w:p>
    <w:p w:rsidR="00000000" w:rsidDel="00000000" w:rsidP="00000000" w:rsidRDefault="00000000" w:rsidRPr="00000000">
      <w:pPr>
        <w:numPr>
          <w:ilvl w:val="0"/>
          <w:numId w:val="1"/>
        </w:numPr>
        <w:spacing w:after="0" w:before="0" w:line="240" w:lineRule="auto"/>
        <w:ind w:left="360" w:hanging="360"/>
        <w:contextualSpacing w:val="1"/>
        <w:jc w:val="both"/>
        <w:rPr>
          <w:b w:val="0"/>
          <w:sz w:val="24"/>
        </w:rPr>
      </w:pPr>
      <w:r w:rsidDel="00000000" w:rsidR="00000000" w:rsidRPr="00000000">
        <w:rPr>
          <w:rFonts w:ascii="Times New Roman" w:cs="Times New Roman" w:eastAsia="Times New Roman" w:hAnsi="Times New Roman"/>
          <w:b w:val="0"/>
          <w:sz w:val="24"/>
          <w:vertAlign w:val="baseline"/>
          <w:rtl w:val="0"/>
        </w:rPr>
        <w:t xml:space="preserve">Comparo diferentes culturas con la sociedad colombiana actual, y propongo explicaciones para las semejanzas y diferencias que encuentro. </w:t>
      </w:r>
    </w:p>
    <w:p w:rsidR="00000000" w:rsidDel="00000000" w:rsidP="00000000" w:rsidRDefault="00000000" w:rsidRPr="00000000">
      <w:pPr>
        <w:numPr>
          <w:ilvl w:val="0"/>
          <w:numId w:val="1"/>
        </w:numPr>
        <w:spacing w:after="0" w:before="0" w:line="240" w:lineRule="auto"/>
        <w:ind w:left="360" w:hanging="360"/>
        <w:contextualSpacing w:val="1"/>
        <w:jc w:val="both"/>
        <w:rPr>
          <w:b w:val="0"/>
          <w:sz w:val="24"/>
        </w:rPr>
      </w:pPr>
      <w:r w:rsidDel="00000000" w:rsidR="00000000" w:rsidRPr="00000000">
        <w:rPr>
          <w:rFonts w:ascii="Times New Roman" w:cs="Times New Roman" w:eastAsia="Times New Roman" w:hAnsi="Times New Roman"/>
          <w:b w:val="0"/>
          <w:sz w:val="24"/>
          <w:vertAlign w:val="baseline"/>
          <w:rtl w:val="0"/>
        </w:rPr>
        <w:t xml:space="preserve">Comparo legados culturales (científicos tecnológicos, artísticos, religiosos…) de diferentes grupos culturales y reconozco su impacto en la actualidad. </w:t>
      </w:r>
    </w:p>
    <w:p w:rsidR="00000000" w:rsidDel="00000000" w:rsidP="00000000" w:rsidRDefault="00000000" w:rsidRPr="00000000">
      <w:pPr>
        <w:numPr>
          <w:ilvl w:val="0"/>
          <w:numId w:val="1"/>
        </w:numPr>
        <w:spacing w:after="0" w:before="0" w:line="240" w:lineRule="auto"/>
        <w:ind w:left="360" w:hanging="360"/>
        <w:contextualSpacing w:val="1"/>
        <w:jc w:val="both"/>
        <w:rPr>
          <w:b w:val="0"/>
          <w:sz w:val="24"/>
        </w:rPr>
      </w:pPr>
      <w:r w:rsidDel="00000000" w:rsidR="00000000" w:rsidRPr="00000000">
        <w:rPr>
          <w:rFonts w:ascii="Times New Roman" w:cs="Times New Roman" w:eastAsia="Times New Roman" w:hAnsi="Times New Roman"/>
          <w:b w:val="0"/>
          <w:sz w:val="24"/>
          <w:vertAlign w:val="baseline"/>
          <w:rtl w:val="0"/>
        </w:rPr>
        <w:t xml:space="preserve">Reconozco que la división entre un período histórico y otro es un intento por caracterizar los hechos históricos a partir de marcadas transformaciones sociales. </w:t>
      </w:r>
    </w:p>
    <w:p w:rsidR="00000000" w:rsidDel="00000000" w:rsidP="00000000" w:rsidRDefault="00000000" w:rsidRPr="00000000">
      <w:pPr>
        <w:numPr>
          <w:ilvl w:val="0"/>
          <w:numId w:val="1"/>
        </w:numPr>
        <w:spacing w:after="0" w:before="0" w:line="240" w:lineRule="auto"/>
        <w:ind w:left="360" w:hanging="360"/>
        <w:contextualSpacing w:val="1"/>
        <w:jc w:val="both"/>
        <w:rPr>
          <w:b w:val="0"/>
          <w:sz w:val="24"/>
        </w:rPr>
      </w:pPr>
      <w:r w:rsidDel="00000000" w:rsidR="00000000" w:rsidRPr="00000000">
        <w:rPr>
          <w:rFonts w:ascii="Times New Roman" w:cs="Times New Roman" w:eastAsia="Times New Roman" w:hAnsi="Times New Roman"/>
          <w:b w:val="0"/>
          <w:sz w:val="24"/>
          <w:vertAlign w:val="baseline"/>
          <w:rtl w:val="0"/>
        </w:rPr>
        <w:t xml:space="preserve">Identifico algunas características sociales, políticas y económicas de diferentes períodos históricos a partir de manifestaciones artísticas de cada época. </w:t>
      </w:r>
    </w:p>
    <w:p w:rsidR="00000000" w:rsidDel="00000000" w:rsidP="00000000" w:rsidRDefault="00000000" w:rsidRPr="00000000">
      <w:pPr>
        <w:numPr>
          <w:ilvl w:val="0"/>
          <w:numId w:val="1"/>
        </w:numPr>
        <w:spacing w:after="280" w:before="0" w:line="240" w:lineRule="auto"/>
        <w:ind w:left="360" w:hanging="360"/>
        <w:contextualSpacing w:val="1"/>
        <w:jc w:val="both"/>
        <w:rPr>
          <w:b w:val="0"/>
          <w:sz w:val="24"/>
        </w:rPr>
      </w:pPr>
      <w:r w:rsidDel="00000000" w:rsidR="00000000" w:rsidRPr="00000000">
        <w:rPr>
          <w:rFonts w:ascii="Times New Roman" w:cs="Times New Roman" w:eastAsia="Times New Roman" w:hAnsi="Times New Roman"/>
          <w:b w:val="0"/>
          <w:sz w:val="24"/>
          <w:vertAlign w:val="baseline"/>
          <w:rtl w:val="0"/>
        </w:rPr>
        <w:t xml:space="preserve">Identifico algunas situaciones que han generado conflictos en las organizaciones sociales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1"/>
          <w:sz w:val="24"/>
          <w:vertAlign w:val="baseline"/>
          <w:rtl w:val="0"/>
        </w:rPr>
        <w:t xml:space="preserve">Estrategia didáctica</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Los estudiantes ya poseen un conocimiento de las principales culturas indígenas de América. Ahora se va a profundizar en las culturas indígenas de Colombia, los diversos desarrollos culturales y las condiciones que hicieron posible la pervivencia de algunos de ellos hasta la actualidad. De acuerdo con el origen lingüístico se han establecido tres familias: Chibchas, Caribes y Arawak, en las cuales se agrupan los pueblos indígenas que habitaron el territorio colombiano.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En las crónicas escritas por lo españoles durante la ocupación de los territorios indígenas, los cronistas dejaron testimonio de la manera como percibieron a los pueblos indígenas, sus costumbres y la manera como éstos asumieron la ocupación de sus territorios.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De cada una de las familias lingüísticas se profundizará en algunos de los pueblos indígenas representativos, que permita identificar las condiciones de vida, prácticas espirituales, actividades, organización social y política, de tal manera, que los estudiantes puedan tener un conocimiento general de las características de cada una de las familias lingüísticas.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Para ello, y con el objetivo de tener un conocimiento de los pueblos indígenas colombianos y  su legado, se propone la siguiente secuencia didáctica:</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1. Identificar los conocimientos previos que los estudiantes tienen sobre los pueblos indígenas de Colombia.</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2. Profundizar en el conocimiento de los diferentes pueblos indígenas de acuerdo con la familia lingüística.</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3. Comprender los diferentes desarrollos alcanzados por cada uno de los pueblos originarios.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4. Valorar en la compresión de las cosmogonías a los pueblos originarios estudiados.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5. Conocer y valorar los saberes ancestrales de los pueblos indígenas.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Se sugiere invitar a los estudiantes a conseguir fotografías, música, mapas, y diversas publicaciones para ambientar el aula de clase con estos materiales antes de iniciar la unidad. Iniciar el abordaje del tema formulando preguntas acerca del conocimiento que tienen los estudiantes sobre las características de los pueblos indígenas americanos. A partir de las respuestas inducir a los estudiantes para que expresen el conocimiento que tienen de los pueblos indígenas colombianos actuales identificando diferencias entre los mismos.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Luego invítelos a observar el mapa de ubicación de los pueblos originarios de Colombia, formule preguntas sobre los departamentos en los cuáles se encuentran y los  conocimientos que tengan de los mismos. Invítelos a entrar en la plataforma virtual para revisar la tabla de los periodos arqueológicos precolombinos de Colombia, ésta les permitirá tener una visión rápida de los periodos, características y los vestigios que corresponden a cada periodo histórico. Navegar los links de VER les permitirá ampliar la información al respecto.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Se profundizará sobre las culturas de San Agustín y  Tierradentro como exponentes de las culturas agrícolas precolombinas; el video permitirá que los estudiantes tengan una percepción visual y sensorial de la cultura de San Agustín; al igual que las fotografías y las actividades de los práctica les aportarán mayores conocimientos y podrán valorar los alcances logrados por estos pueblos.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Recomiende a los estudiantes que visiten el museo del oro o los museos arqueológicos, para que puedan conocer de manera directa los vestigios hallados de cada una de las culturas estudiadas en la unidad. Estas visitas directas fortalecerán en los estudiantes el sentido de reconocimiento, valoración de la diferencia, el respeto por los saberes de los pueblos originarios del país.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Invite a abordar una reflexión sobre el valor que tenía el oro para los pueblos precolombinos en las llamadas culturas doradas; permita que reconozcan en los objetos fabricados que se presentan en la imágenes que acompañan la unidad y en las que pueden observar a través de los enlaces, los tipos de objetos que fabricaban estos pueblos, para hacer una comparación con lo que hoy significa la explotación y uso del oro. Oriente un debate sobre lo que ha significado para los pueblos que viven en las zonas auríferas,  el actual incremento de la explotación del oro.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La ruta para el aprendizaje sobre los pueblos originarios contará también con enlaces de páginas web, que permitirán que los estudiantes naveguen por ellas y amplíen la información de cada uno de ellos, para una mayor comprensión de las diferencias entre las familias lingüísticas estudiadas, cómo estas generaron que muchos de ellos desaparecieran y otros lograran pervivir hasta la actualidad.</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El proyecto de investigación permite que se haga un análisis sobre las diversas problemáticas que hoy enfrentan los pueblos originarios que contribuya al fortalecimiento de habilidades de pensamiento como el análisis, la argumentación y la formación de pensamiento crítico. La realización del proyecto también aporta  a que los estudiantes desarrollen la competencia de aprender a aprender y la autonomía e iniciativa personal.</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sz w:val="24"/>
          <w:vertAlign w:val="baseline"/>
          <w:rtl w:val="0"/>
        </w:rPr>
        <w:t xml:space="preserve">La realización de las actividades propuestas como complemento a la explicación dada en el aula permiten a los alumnos desarrollar su competencia en aprender a aprender y su competencia en autonomía e iniciativa personal.</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40" w:w="1190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