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vertAlign w:val="baseline"/>
          <w:rtl w:val="0"/>
        </w:rPr>
        <w:t xml:space="preserve">Ejercicio Genérico M5D: Test - con texto largo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Nombre del guión a que corresponde el ejercicio</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CS_06_05_REC </w:t>
      </w:r>
      <w:r w:rsidDel="00000000" w:rsidR="00000000" w:rsidRPr="00000000">
        <w:rPr>
          <w:rFonts w:ascii="Arial" w:cs="Arial" w:eastAsia="Arial" w:hAnsi="Arial"/>
          <w:sz w:val="18"/>
          <w:rtl w:val="0"/>
        </w:rPr>
        <w:t xml:space="preserve">70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DATOS DEL RECURSO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Título del recurso (</w:t>
      </w:r>
      <w:r w:rsidDel="00000000" w:rsidR="00000000" w:rsidRPr="00000000">
        <w:rPr>
          <w:rFonts w:ascii="Arial" w:cs="Arial" w:eastAsia="Arial" w:hAnsi="Arial"/>
          <w:b w:val="1"/>
          <w:color w:val="000000"/>
          <w:sz w:val="18"/>
          <w:highlight w:val="green"/>
          <w:vertAlign w:val="baseline"/>
          <w:rtl w:val="0"/>
        </w:rPr>
        <w:t xml:space="preserve">65</w:t>
      </w:r>
      <w:r w:rsidDel="00000000" w:rsidR="00000000" w:rsidRPr="00000000">
        <w:rPr>
          <w:rFonts w:ascii="Arial" w:cs="Arial" w:eastAsia="Arial" w:hAnsi="Arial"/>
          <w:color w:val="000000"/>
          <w:sz w:val="18"/>
          <w:highlight w:val="green"/>
          <w:vertAlign w:val="baseline"/>
          <w:rtl w:val="0"/>
        </w:rPr>
        <w:t xml:space="preserve"> caracteres máx.)</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El mundo Tairona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Descripción del recurso</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Ejercicio de tipo test que permite preguntar sobre un texto largo. Permite un texto largo distinto en cada pregunta. Lee el texto y selecciona la respuesta más acertada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Palabras clave del recurso (separadas por comas ",")</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Tairona. Sierra Nevada de Santa Marta. Nahuange.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Tiempo estimado (minutos)</w:t>
      </w:r>
      <w:r w:rsidDel="00000000" w:rsidR="00000000" w:rsidRPr="00000000">
        <w:rPr>
          <w:rFonts w:ascii="Arial" w:cs="Arial" w:eastAsia="Arial" w:hAnsi="Arial"/>
          <w:sz w:val="18"/>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20 minutos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Acción didáctica (indicar sólo una)</w:t>
      </w:r>
      <w:r w:rsidDel="00000000" w:rsidR="00000000" w:rsidRPr="00000000">
        <w:rPr>
          <w:rtl w:val="0"/>
        </w:rPr>
      </w:r>
    </w:p>
    <w:tbl>
      <w:tblPr>
        <w:tblStyle w:val="Table1"/>
        <w:bidi w:val="0"/>
        <w:tblW w:w="893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8"/>
        <w:gridCol w:w="404"/>
        <w:gridCol w:w="1289"/>
        <w:gridCol w:w="367"/>
        <w:gridCol w:w="2504"/>
        <w:gridCol w:w="425"/>
        <w:gridCol w:w="2268"/>
        <w:gridCol w:w="425"/>
        <w:tblGridChange w:id="0">
          <w:tblGrid>
            <w:gridCol w:w="1248"/>
            <w:gridCol w:w="404"/>
            <w:gridCol w:w="1289"/>
            <w:gridCol w:w="367"/>
            <w:gridCol w:w="2504"/>
            <w:gridCol w:w="425"/>
            <w:gridCol w:w="2268"/>
            <w:gridCol w:w="42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Exposición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Ejercitación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Preguntas con respuesta libre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Juegos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Estudio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Proyecto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Evaluación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Generador de actividades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Competencia (indicar sólo una)</w:t>
      </w:r>
      <w:r w:rsidDel="00000000" w:rsidR="00000000" w:rsidRPr="00000000">
        <w:rPr>
          <w:rtl w:val="0"/>
        </w:rPr>
      </w:r>
    </w:p>
    <w:tbl>
      <w:tblPr>
        <w:tblStyle w:val="Table2"/>
        <w:bidi w:val="0"/>
        <w:tblW w:w="9497.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6"/>
        <w:gridCol w:w="425"/>
        <w:gridCol w:w="4111"/>
        <w:gridCol w:w="425"/>
        <w:tblGridChange w:id="0">
          <w:tblGrid>
            <w:gridCol w:w="4536"/>
            <w:gridCol w:w="425"/>
            <w:gridCol w:w="4111"/>
            <w:gridCol w:w="42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en comunicación lingüística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matemática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en el conocimiento y la interacción con el mundo físico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Tratamiento de la información y competencia digital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social y ciudadana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cultural y artística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 para aprender a aprender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Autonomía e iniciativa personal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Tipo de Media (indicar sólo una)</w:t>
      </w:r>
      <w:r w:rsidDel="00000000" w:rsidR="00000000" w:rsidRPr="00000000">
        <w:rPr>
          <w:rtl w:val="0"/>
        </w:rPr>
      </w:r>
    </w:p>
    <w:tbl>
      <w:tblPr>
        <w:tblStyle w:val="Table3"/>
        <w:bidi w:val="0"/>
        <w:tblW w:w="836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404"/>
        <w:gridCol w:w="1156"/>
        <w:gridCol w:w="425"/>
        <w:gridCol w:w="1843"/>
        <w:gridCol w:w="425"/>
        <w:gridCol w:w="1559"/>
        <w:gridCol w:w="425"/>
        <w:tblGridChange w:id="0">
          <w:tblGrid>
            <w:gridCol w:w="2126"/>
            <w:gridCol w:w="404"/>
            <w:gridCol w:w="1156"/>
            <w:gridCol w:w="425"/>
            <w:gridCol w:w="1843"/>
            <w:gridCol w:w="425"/>
            <w:gridCol w:w="1559"/>
            <w:gridCol w:w="42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Secuencia de imágenes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Video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Animación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Interactivo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Actividad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Web</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Mapa conceptual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Audio</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Texto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Imagen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16"/>
                <w:vertAlign w:val="baseline"/>
                <w:rtl w:val="0"/>
              </w:rPr>
              <w:t xml:space="preserve">Documento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Nivel del ejercicio, 1-Fácil, 2-Medio ó 3-Difícil</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DATOS DEL EJERCICIO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ff"/>
          <w:sz w:val="16"/>
          <w:vertAlign w:val="baseline"/>
          <w:rtl w:val="0"/>
        </w:rPr>
        <w:t xml:space="preserve">COPIA EL TÍTULO DEL RECURSO PARA EL TÍTULO DEL EJERCICIO AL MENOS QUE SEA DIFERENTE. RECUERDA EL TÍTULO NO DEBE REBASAR LOS 86 CARACTERES.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Título del ejercicio (</w:t>
      </w:r>
      <w:r w:rsidDel="00000000" w:rsidR="00000000" w:rsidRPr="00000000">
        <w:rPr>
          <w:rFonts w:ascii="Arial" w:cs="Arial" w:eastAsia="Arial" w:hAnsi="Arial"/>
          <w:b w:val="1"/>
          <w:color w:val="000000"/>
          <w:sz w:val="18"/>
          <w:highlight w:val="green"/>
          <w:vertAlign w:val="baseline"/>
          <w:rtl w:val="0"/>
        </w:rPr>
        <w:t xml:space="preserve">86</w:t>
      </w:r>
      <w:r w:rsidDel="00000000" w:rsidR="00000000" w:rsidRPr="00000000">
        <w:rPr>
          <w:rFonts w:ascii="Arial" w:cs="Arial" w:eastAsia="Arial" w:hAnsi="Arial"/>
          <w:color w:val="000000"/>
          <w:sz w:val="18"/>
          <w:highlight w:val="green"/>
          <w:vertAlign w:val="baseline"/>
          <w:rtl w:val="0"/>
        </w:rPr>
        <w:t xml:space="preserve"> caracteres máx.)</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El mundo Tairona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Grado del ejercicio (Primaria o Secundaria); “P” o “S”</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Enunciado (Instrucción </w:t>
      </w:r>
      <w:r w:rsidDel="00000000" w:rsidR="00000000" w:rsidRPr="00000000">
        <w:rPr>
          <w:rFonts w:ascii="Arial" w:cs="Arial" w:eastAsia="Arial" w:hAnsi="Arial"/>
          <w:b w:val="1"/>
          <w:color w:val="000000"/>
          <w:sz w:val="18"/>
          <w:highlight w:val="green"/>
          <w:vertAlign w:val="baseline"/>
          <w:rtl w:val="0"/>
        </w:rPr>
        <w:t xml:space="preserve">193</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Fonts w:ascii="Arial" w:cs="Arial" w:eastAsia="Arial" w:hAnsi="Arial"/>
          <w:sz w:val="18"/>
          <w:vertAlign w:val="baselin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Ejercicio de tipo test que permite preguntar sobre un texto largo. Permite un texto largo distinto en cada pregunta. Lee el texto y selecciona la respuesta más acertada.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u w:val="single"/>
          <w:vertAlign w:val="baseline"/>
          <w:rtl w:val="0"/>
        </w:rPr>
        <w:t xml:space="preserve">Más información</w:t>
      </w:r>
      <w:r w:rsidDel="00000000" w:rsidR="00000000" w:rsidRPr="00000000">
        <w:rPr>
          <w:rFonts w:ascii="Arial" w:cs="Arial" w:eastAsia="Arial" w:hAnsi="Arial"/>
          <w:color w:val="000000"/>
          <w:sz w:val="18"/>
          <w:highlight w:val="green"/>
          <w:vertAlign w:val="baseline"/>
          <w:rtl w:val="0"/>
        </w:rPr>
        <w:t xml:space="preserve"> (ventana flotante)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Mostrar al inicio del ejercicio ventana </w:t>
      </w:r>
      <w:r w:rsidDel="00000000" w:rsidR="00000000" w:rsidRPr="00000000">
        <w:rPr>
          <w:rFonts w:ascii="Arial" w:cs="Arial" w:eastAsia="Arial" w:hAnsi="Arial"/>
          <w:color w:val="000000"/>
          <w:sz w:val="18"/>
          <w:highlight w:val="green"/>
          <w:u w:val="single"/>
          <w:vertAlign w:val="baseline"/>
          <w:rtl w:val="0"/>
        </w:rPr>
        <w:t xml:space="preserve">Más información</w:t>
      </w:r>
      <w:r w:rsidDel="00000000" w:rsidR="00000000" w:rsidRPr="00000000">
        <w:rPr>
          <w:rFonts w:ascii="Arial" w:cs="Arial" w:eastAsia="Arial" w:hAnsi="Arial"/>
          <w:color w:val="000000"/>
          <w:sz w:val="18"/>
          <w:highlight w:val="green"/>
          <w:vertAlign w:val="baseline"/>
          <w:rtl w:val="0"/>
        </w:rPr>
        <w:t xml:space="preserve"> (S/N)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Sin ordenación aleatoria (S/N):)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Mostrar calculadora (S/N)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16"/>
          <w:vertAlign w:val="baseline"/>
          <w:rtl w:val="0"/>
        </w:rPr>
        <w:t xml:space="preserve">NO</w:t>
      </w:r>
      <w:r w:rsidDel="00000000" w:rsidR="00000000" w:rsidRPr="00000000">
        <w:rPr>
          <w:rFonts w:ascii="Arial" w:cs="Arial" w:eastAsia="Arial" w:hAnsi="Arial"/>
          <w:color w:val="0000ff"/>
          <w:sz w:val="16"/>
          <w:vertAlign w:val="baseline"/>
          <w:rtl w:val="0"/>
        </w:rPr>
        <w:t xml:space="preserve">: PERMITE SELECCIONAR MÁS DE UNA OPCIÓN, APLICA A TODAS LAS PREGUNTAS DEL EJERCICIO.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Respuesta única (S/N)</w:t>
      </w:r>
      <w:r w:rsidDel="00000000" w:rsidR="00000000" w:rsidRPr="00000000">
        <w:rPr>
          <w:rFonts w:ascii="Arial" w:cs="Arial" w:eastAsia="Arial" w:hAnsi="Arial"/>
          <w:sz w:val="18"/>
          <w:vertAlign w:val="baseline"/>
          <w:rtl w:val="0"/>
        </w:rPr>
        <w:t xml:space="preserve"> 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ff"/>
          <w:sz w:val="16"/>
          <w:vertAlign w:val="baseline"/>
          <w:rtl w:val="0"/>
        </w:rPr>
        <w:t xml:space="preserve">MÍN. 1  MÁX. 10. TEST-TEXTO CON TEXTO LARGO (OPCIÓN MÚLTIPLE). LA EXPLICACIÓN SE MUESTRA AL MOMENTO DE PEDIR LA SOLUCIÓN. POR LO MENOS UNA O TODAS LAS RESPUESTAS DE UNA PREGUNTA PUEDEN SER CORRECTAS, MARQUE ÉSTAS CON NEGRITA.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green"/>
          <w:vertAlign w:val="baseline"/>
          <w:rtl w:val="0"/>
        </w:rPr>
        <w:t xml:space="preserve">Texto sobre el que se pregunta 1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jc w:val="both"/>
      </w:pPr>
      <w:bookmarkStart w:colFirst="0" w:colLast="0" w:name="h.30j0zll" w:id="1"/>
      <w:bookmarkEnd w:id="1"/>
      <w:r w:rsidDel="00000000" w:rsidR="00000000" w:rsidRPr="00000000">
        <w:rPr>
          <w:rFonts w:ascii="Times New Roman" w:cs="Times New Roman" w:eastAsia="Times New Roman" w:hAnsi="Times New Roman"/>
          <w:vertAlign w:val="baseline"/>
          <w:rtl w:val="0"/>
        </w:rPr>
        <w:t xml:space="preserve">La Sierra Nevada de Santa Marta es la única montaña en el mundo con nieves perpetuas a orilla de un mar tropical. Con un clima benévolo todo el año, diferentes pisos térmicos para la agricultura, fuentes puras y abundantes de agua, y disponibilidad para explotar los recursos del mar. A esas tierras donde podían obtener todo lo que necesitaban para sobrevivir, se dirigieron contingentes humanos, bien desde Centroamérica, bien desde el sur siguiendo el curso del río Magdalena. Hacia el año 200 d.C. encontramos aldeas en el litoral, y hacia el 900 comienzan a ocupar la Sierra.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Tomado de </w:t>
      </w:r>
      <w:hyperlink r:id="rId5">
        <w:r w:rsidDel="00000000" w:rsidR="00000000" w:rsidRPr="00000000">
          <w:rPr>
            <w:rFonts w:ascii="Times New Roman" w:cs="Times New Roman" w:eastAsia="Times New Roman" w:hAnsi="Times New Roman"/>
            <w:color w:val="0000ff"/>
            <w:u w:val="single"/>
            <w:vertAlign w:val="baseline"/>
            <w:rtl w:val="0"/>
          </w:rPr>
          <w:t xml:space="preserve">http://pueblosoriginarios.com/sur/caribe/tairona/tairona.html</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1. ¿Qué beneficios trajo la variedad climática de la Sierra Nevada de Santa Marta para los Taironas?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La variedad agrícola.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riqueza mineral.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variedad de recursos del mar.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Las nieves perpetuas.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2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Eran tribus de lengua chibcha: Betomas, Irotamas, Dulcinos, Bondas, Gairas, etc. Para el año 1600 los españoles los asimilaron como </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taironas" (de </w:t>
      </w:r>
      <w:r w:rsidDel="00000000" w:rsidR="00000000" w:rsidRPr="00000000">
        <w:rPr>
          <w:rFonts w:ascii="Times New Roman" w:cs="Times New Roman" w:eastAsia="Times New Roman" w:hAnsi="Times New Roman"/>
          <w:i w:val="1"/>
          <w:vertAlign w:val="baseline"/>
          <w:rtl w:val="0"/>
        </w:rPr>
        <w:t xml:space="preserve">"tairo"</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fundición</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 En ese momento habitaban las vertientes occidental y norte de la Sierra y las zonas costeras contiguas. Los principales asentamientos se encontraban en los valles de los ríos Buritaca, Guachaca, Don Diego y Palomino extendiéndose hasta el Ancho al este y el Sevilla al sur. Los primeros cronistas describieron</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la existencia de centenares de pueblos y miles de casas en ciertos valles, esto da claros indicios del desarrollo social, arquitectónico de la cultura Tairona</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Tomado de </w:t>
      </w:r>
      <w:hyperlink r:id="rId8">
        <w:r w:rsidDel="00000000" w:rsidR="00000000" w:rsidRPr="00000000">
          <w:rPr>
            <w:rFonts w:ascii="Times New Roman" w:cs="Times New Roman" w:eastAsia="Times New Roman" w:hAnsi="Times New Roman"/>
            <w:color w:val="0000ff"/>
            <w:u w:val="single"/>
            <w:vertAlign w:val="baseline"/>
            <w:rtl w:val="0"/>
          </w:rPr>
          <w:t xml:space="preserve">http://pueblosoriginarios.com/sur/caribe/tairona/tairona.html</w:t>
        </w:r>
      </w:hyperlink>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2. El término “</w:t>
      </w:r>
      <w:r w:rsidDel="00000000" w:rsidR="00000000" w:rsidRPr="00000000">
        <w:rPr>
          <w:rFonts w:ascii="Times New Roman" w:cs="Times New Roman" w:eastAsia="Times New Roman" w:hAnsi="Times New Roman"/>
          <w:b w:val="1"/>
          <w:vertAlign w:val="baseline"/>
          <w:rtl w:val="0"/>
        </w:rPr>
        <w:t xml:space="preserve">cronistas</w:t>
      </w:r>
      <w:r w:rsidDel="00000000" w:rsidR="00000000" w:rsidRPr="00000000">
        <w:rPr>
          <w:rFonts w:ascii="Times New Roman" w:cs="Times New Roman" w:eastAsia="Times New Roman" w:hAnsi="Times New Roman"/>
          <w:vertAlign w:val="baseline"/>
          <w:rtl w:val="0"/>
        </w:rPr>
        <w:t xml:space="preserve">” en el texto se refiere a (al):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persona que prepara un texto para publicarlo, en el que compila textos y los reúne en una obra.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persona  que se encarga de realizar un recuento de eventos sucedidos en el pasado.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vertAlign w:val="baseline"/>
          <w:rtl w:val="0"/>
        </w:rPr>
        <w:t xml:space="preserve">Escritor que recopila y redacta hechos históricos o de actualidad.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persona </w:t>
      </w:r>
      <w:r w:rsidDel="00000000" w:rsidR="00000000" w:rsidRPr="00000000">
        <w:rPr>
          <w:rFonts w:ascii="Times New Roman" w:cs="Times New Roman" w:eastAsia="Times New Roman" w:hAnsi="Times New Roman"/>
          <w:color w:val="000000"/>
          <w:highlight w:val="white"/>
          <w:vertAlign w:val="baseline"/>
          <w:rtl w:val="0"/>
        </w:rPr>
        <w:t xml:space="preserve"> que revisa y corrige los textos  para su publicación.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3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En el desarrollo cultural  se encuentran dos fases o períodos de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vertAlign w:val="baseline"/>
          <w:rtl w:val="0"/>
        </w:rPr>
        <w:t xml:space="preserve">os Taironas, el primero es el Nahuange: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840.0" w:type="dxa"/>
        <w:jc w:val="left"/>
        <w:tblInd w:w="-4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27"/>
        <w:gridCol w:w="8613"/>
        <w:tblGridChange w:id="0">
          <w:tblGrid>
            <w:gridCol w:w="1227"/>
            <w:gridCol w:w="8613"/>
          </w:tblGrid>
        </w:tblGridChange>
      </w:tblGrid>
      <w:tr>
        <w:tc>
          <w:tcPr>
            <w:tcBorders>
              <w:top w:color="000000" w:space="0" w:sz="6" w:val="single"/>
              <w:left w:color="000000" w:space="0" w:sz="6" w:val="single"/>
              <w:bottom w:color="000000" w:space="0" w:sz="6" w:val="single"/>
              <w:right w:color="000000" w:space="0" w:sz="6" w:val="single"/>
            </w:tcBorders>
            <w:shd w:fill="eeeeee"/>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vertAlign w:val="baseline"/>
                <w:rtl w:val="0"/>
              </w:rPr>
              <w:t xml:space="preserve">200 d.C.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Nahuange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eeeee"/>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Aldeas en el litoral dedicados a la pesca y agricultura.</w:t>
              <w:br w:type="textWrapping"/>
            </w:r>
            <w:r w:rsidDel="00000000" w:rsidR="00000000" w:rsidRPr="00000000">
              <w:rPr>
                <w:rFonts w:ascii="Times New Roman" w:cs="Times New Roman" w:eastAsia="Times New Roman" w:hAnsi="Times New Roman"/>
                <w:rtl w:val="0"/>
              </w:rPr>
              <w:t xml:space="preserve">Tenían c</w:t>
            </w:r>
            <w:r w:rsidDel="00000000" w:rsidR="00000000" w:rsidRPr="00000000">
              <w:rPr>
                <w:rFonts w:ascii="Times New Roman" w:cs="Times New Roman" w:eastAsia="Times New Roman" w:hAnsi="Times New Roman"/>
                <w:vertAlign w:val="baseline"/>
                <w:rtl w:val="0"/>
              </w:rPr>
              <w:t xml:space="preserve">omplejos rituales.</w:t>
              <w:br w:type="textWrapping"/>
              <w:t xml:space="preserve">Producción metalúrgica, trabajaban aleaciones de cobre y oro (tumbaga). Representaron de forma realista mujeres, aves y felinos.</w:t>
              <w:br w:type="textWrapping"/>
              <w:t xml:space="preserve">Elaborada cerámica, y talla de conchas.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Tomado de </w:t>
      </w:r>
      <w:hyperlink r:id="rId11">
        <w:r w:rsidDel="00000000" w:rsidR="00000000" w:rsidRPr="00000000">
          <w:rPr>
            <w:rFonts w:ascii="Times New Roman" w:cs="Times New Roman" w:eastAsia="Times New Roman" w:hAnsi="Times New Roman"/>
            <w:color w:val="0000ff"/>
            <w:u w:val="single"/>
            <w:vertAlign w:val="baseline"/>
            <w:rtl w:val="0"/>
          </w:rPr>
          <w:t xml:space="preserve">http://pueblosoriginarios.com/sur/caribe/tairona/tairona.html</w:t>
        </w:r>
      </w:hyperlink>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3. </w:t>
      </w:r>
      <w:r w:rsidDel="00000000" w:rsidR="00000000" w:rsidRPr="00000000">
        <w:rPr>
          <w:rFonts w:ascii="Times New Roman" w:cs="Times New Roman" w:eastAsia="Times New Roman" w:hAnsi="Times New Roman"/>
          <w:color w:val="252525"/>
          <w:highlight w:val="white"/>
          <w:vertAlign w:val="baseline"/>
          <w:rtl w:val="0"/>
        </w:rPr>
        <w:t xml:space="preserve"> ¿A qué se llama tumbaga?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A la mezcla  de acero y cromo.</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8"/>
          <w:vertAlign w:val="baseline"/>
          <w:rtl w:val="0"/>
        </w:rPr>
        <w:t xml:space="preserve">A la mezcla de oro con cobre.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A la mezcla  de cobre y níquel.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A la mezcla  de oro y paladio.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4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En el desarrollo cultural  se encuentran dos fases o períodos de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vertAlign w:val="baseline"/>
          <w:rtl w:val="0"/>
        </w:rPr>
        <w:t xml:space="preserve">os Taironas, el segundo es el Tairona.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840.0" w:type="dxa"/>
        <w:jc w:val="left"/>
        <w:tblInd w:w="-4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387"/>
        <w:gridCol w:w="8453"/>
        <w:tblGridChange w:id="0">
          <w:tblGrid>
            <w:gridCol w:w="1387"/>
            <w:gridCol w:w="8453"/>
          </w:tblGrid>
        </w:tblGridChange>
      </w:tblGrid>
      <w:tr>
        <w:tc>
          <w:tcPr>
            <w:tcBorders>
              <w:top w:color="000000" w:space="0" w:sz="6" w:val="single"/>
              <w:left w:color="000000" w:space="0" w:sz="6" w:val="single"/>
              <w:bottom w:color="000000" w:space="0" w:sz="6" w:val="single"/>
              <w:right w:color="000000" w:space="0" w:sz="6" w:val="single"/>
            </w:tcBorders>
            <w:shd w:fill="eeeeee"/>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vertAlign w:val="baseline"/>
                <w:rtl w:val="0"/>
              </w:rPr>
              <w:t xml:space="preserve">900 d.C. - 1.600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Tairona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eeeee"/>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Se movilizan a las zonas altas de la sierra.</w:t>
              <w:br w:type="textWrapping"/>
              <w:t xml:space="preserve">Dirigidos por líderes políticos y religiosos habitan ciudades pétreas conectadas por caminos.</w:t>
              <w:br w:type="textWrapping"/>
            </w:r>
            <w:r w:rsidDel="00000000" w:rsidR="00000000" w:rsidRPr="00000000">
              <w:rPr>
                <w:rFonts w:ascii="Times New Roman" w:cs="Times New Roman" w:eastAsia="Times New Roman" w:hAnsi="Times New Roman"/>
                <w:rtl w:val="0"/>
              </w:rPr>
              <w:t xml:space="preserve">Usaban c</w:t>
            </w:r>
            <w:r w:rsidDel="00000000" w:rsidR="00000000" w:rsidRPr="00000000">
              <w:rPr>
                <w:rFonts w:ascii="Times New Roman" w:cs="Times New Roman" w:eastAsia="Times New Roman" w:hAnsi="Times New Roman"/>
                <w:vertAlign w:val="baseline"/>
                <w:rtl w:val="0"/>
              </w:rPr>
              <w:t xml:space="preserve">olgantes y pectorales en forma de aves con alas desplegadas demuestran la continuidad de algunas ideas del pensamiento simbólico del período Nahuange.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4 ¿Qué característica tenían las ciudades en el período Tairona?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Eran de tablones de piedra con postes totémicos.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Eran de madera y palma.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Eran de barro.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Eran de piedra.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5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Los grandes centros poblados y la arquitectura lítica, son características destacadas de la cultura tairona. Sobre montañas agrestes, de grandes pendientes y ondulaciones lograron edificar sus ciudades y construir una red vial para comunicarlas.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Aprovecharon las laderas con muros de contención que levantaron apilando </w:t>
      </w:r>
      <w:r w:rsidDel="00000000" w:rsidR="00000000" w:rsidRPr="00000000">
        <w:rPr>
          <w:rFonts w:ascii="Times New Roman" w:cs="Times New Roman" w:eastAsia="Times New Roman" w:hAnsi="Times New Roman"/>
          <w:b w:val="1"/>
          <w:vertAlign w:val="baseline"/>
          <w:rtl w:val="0"/>
        </w:rPr>
        <w:t xml:space="preserve">prolijamente</w:t>
      </w:r>
      <w:r w:rsidDel="00000000" w:rsidR="00000000" w:rsidRPr="00000000">
        <w:rPr>
          <w:rFonts w:ascii="Times New Roman" w:cs="Times New Roman" w:eastAsia="Times New Roman" w:hAnsi="Times New Roman"/>
          <w:vertAlign w:val="baseline"/>
          <w:rtl w:val="0"/>
        </w:rPr>
        <w:t xml:space="preserve"> las piedras planas, para obviar el desnivel y evitar el desbarrancamiento. Encima construyeron sus plataformas.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Tomado de </w:t>
      </w:r>
      <w:hyperlink r:id="rId15">
        <w:r w:rsidDel="00000000" w:rsidR="00000000" w:rsidRPr="00000000">
          <w:rPr>
            <w:rFonts w:ascii="Times New Roman" w:cs="Times New Roman" w:eastAsia="Times New Roman" w:hAnsi="Times New Roman"/>
            <w:color w:val="0000ff"/>
            <w:u w:val="single"/>
            <w:vertAlign w:val="baseline"/>
            <w:rtl w:val="0"/>
          </w:rPr>
          <w:t xml:space="preserve">http://pueblosoriginarios.com/sur/caribe/tairona/tairona.html</w:t>
        </w:r>
      </w:hyperlink>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5. ¿Por qué término se puede reemplazar la palabra “</w:t>
      </w:r>
      <w:r w:rsidDel="00000000" w:rsidR="00000000" w:rsidRPr="00000000">
        <w:rPr>
          <w:rFonts w:ascii="Times New Roman" w:cs="Times New Roman" w:eastAsia="Times New Roman" w:hAnsi="Times New Roman"/>
          <w:b w:val="1"/>
          <w:vertAlign w:val="baseline"/>
          <w:rtl w:val="0"/>
        </w:rPr>
        <w:t xml:space="preserve">prolijamente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Desprevenidamente.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Aleatoriamente.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Cuidadosamente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Arbitrariamente.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6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Las viviendas más importantes tenían varios cimientos circulares de piedra, las más pobres sólo uno. Sobre ellos con madera y techos de paja y palmera, las edificaban, por lo general de forma cónica. Las adornaban con caracoles suspendidos, pues les agradaba el sonido de su choque con el viento.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Tomado de </w:t>
      </w:r>
      <w:hyperlink r:id="rId18">
        <w:r w:rsidDel="00000000" w:rsidR="00000000" w:rsidRPr="00000000">
          <w:rPr>
            <w:rFonts w:ascii="Times New Roman" w:cs="Times New Roman" w:eastAsia="Times New Roman" w:hAnsi="Times New Roman"/>
            <w:color w:val="0000ff"/>
            <w:u w:val="single"/>
            <w:vertAlign w:val="baseline"/>
            <w:rtl w:val="0"/>
          </w:rPr>
          <w:t xml:space="preserve">http://pueblosoriginarios.com/sur/caribe/tairona/tairona.html</w:t>
        </w:r>
      </w:hyperlink>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6. Las viviendas de Los Taironas tenían forma 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Triángulo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Rectángulo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18"/>
          <w:vertAlign w:val="baseline"/>
          <w:rtl w:val="0"/>
        </w:rPr>
        <w:t xml:space="preserve">Cono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18"/>
          <w:vertAlign w:val="baseline"/>
          <w:rtl w:val="0"/>
        </w:rPr>
        <w:t xml:space="preserve">Óvalo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7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Los pueblos contaban con canales de desagüe y riego, terrazas de cultivo, plataformas de habitación y plazoletas donde estaban los centros ceremoniales. Se llegaba por medio de caminos empedrados y/o puentes para los que utilizaban un tronco de quino (árbol que alcanza los 10 metros), que aún pueden verse sobre el río Buritaca.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Trazaron una red vial que relacionaba los poblados entre sí y los distintos barrios. Estos se comunicaban por redes internas de caminos menores que desembocaban en un centro ceremonial o plazoleta principal. Tomado de </w:t>
      </w:r>
      <w:hyperlink r:id="rId22">
        <w:r w:rsidDel="00000000" w:rsidR="00000000" w:rsidRPr="00000000">
          <w:rPr>
            <w:rFonts w:ascii="Times New Roman" w:cs="Times New Roman" w:eastAsia="Times New Roman" w:hAnsi="Times New Roman"/>
            <w:color w:val="0000ff"/>
            <w:u w:val="single"/>
            <w:vertAlign w:val="baseline"/>
            <w:rtl w:val="0"/>
          </w:rPr>
          <w:t xml:space="preserve">http://pueblosoriginarios.com/sur/caribe/tairona/tairona.html</w:t>
        </w:r>
      </w:hyperlink>
      <w:hyperlink r:id="rId23">
        <w:r w:rsidDel="00000000" w:rsidR="00000000" w:rsidRPr="00000000">
          <w:rPr>
            <w:rtl w:val="0"/>
          </w:rPr>
        </w:r>
      </w:hyperlink>
    </w:p>
    <w:p w:rsidR="00000000" w:rsidDel="00000000" w:rsidP="00000000" w:rsidRDefault="00000000" w:rsidRPr="00000000">
      <w:pPr>
        <w:contextualSpacing w:val="0"/>
        <w:jc w:val="both"/>
      </w:pPr>
      <w:hyperlink r:id="rId24">
        <w:r w:rsidDel="00000000" w:rsidR="00000000" w:rsidRPr="00000000">
          <w:rPr>
            <w:rtl w:val="0"/>
          </w:rPr>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7. ¿Qué afirmación en el texto da cuenta del desarrollo de ingeniería urbana de Los Taironas?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Trazado de redes de caminos.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Uso del bahareque.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Construcción de canales de desagüe y riego.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Levantamiento de muros o plataformas de contención.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green"/>
          <w:vertAlign w:val="baseline"/>
          <w:rtl w:val="0"/>
        </w:rPr>
        <w:t xml:space="preserve">Texto sobre el que se pregunta 8 (</w:t>
      </w:r>
      <w:r w:rsidDel="00000000" w:rsidR="00000000" w:rsidRPr="00000000">
        <w:rPr>
          <w:rFonts w:ascii="Arial" w:cs="Arial" w:eastAsia="Arial" w:hAnsi="Arial"/>
          <w:b w:val="1"/>
          <w:color w:val="000000"/>
          <w:sz w:val="18"/>
          <w:highlight w:val="green"/>
          <w:vertAlign w:val="baseline"/>
          <w:rtl w:val="0"/>
        </w:rPr>
        <w:t xml:space="preserve">745</w:t>
      </w:r>
      <w:r w:rsidDel="00000000" w:rsidR="00000000" w:rsidRPr="00000000">
        <w:rPr>
          <w:rFonts w:ascii="Arial" w:cs="Arial" w:eastAsia="Arial" w:hAnsi="Arial"/>
          <w:color w:val="000000"/>
          <w:sz w:val="18"/>
          <w:highlight w:val="green"/>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Fuera de sus faenas, las cuales realizaban casi desnudos, usaban vestidos de algodón. Las mujeres además de falda, echaban sobre las espaldas una especie de chal de tela blanca. Hombres y mujeres se adornaban con joyas de oro y mantas pintadas, adornadas con cristales de cuarzo, coralina, jaspes y otras piedras engarzadas en oro.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De plumas, especialmente de guacamayas hicieron diademas, penachos, capas y vestidos de vistosísimos colores.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vertAlign w:val="baseline"/>
          <w:rtl w:val="0"/>
        </w:rPr>
        <w:t xml:space="preserve">Acostumbraban mascar coca mezclada con cal, que llevaban en un calabacillo colgado a su cintura, llamado </w:t>
      </w:r>
      <w:r w:rsidDel="00000000" w:rsidR="00000000" w:rsidRPr="00000000">
        <w:rPr>
          <w:rFonts w:ascii="Times New Roman" w:cs="Times New Roman" w:eastAsia="Times New Roman" w:hAnsi="Times New Roman"/>
          <w:i w:val="1"/>
          <w:vertAlign w:val="baseline"/>
          <w:rtl w:val="0"/>
        </w:rPr>
        <w:t xml:space="preserve">"Poporo"</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Pregunta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8. Del texto se puede inferir: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18"/>
          <w:highlight w:val="yellow"/>
          <w:vertAlign w:val="baseline"/>
          <w:rtl w:val="0"/>
        </w:rPr>
        <w:t xml:space="preserve">Explicación (</w:t>
      </w:r>
      <w:r w:rsidDel="00000000" w:rsidR="00000000" w:rsidRPr="00000000">
        <w:rPr>
          <w:rFonts w:ascii="Arial" w:cs="Arial" w:eastAsia="Arial" w:hAnsi="Arial"/>
          <w:b w:val="1"/>
          <w:color w:val="000000"/>
          <w:sz w:val="18"/>
          <w:highlight w:val="yellow"/>
          <w:vertAlign w:val="baseline"/>
          <w:rtl w:val="0"/>
        </w:rPr>
        <w:t xml:space="preserve">173</w:t>
      </w:r>
      <w:r w:rsidDel="00000000" w:rsidR="00000000" w:rsidRPr="00000000">
        <w:rPr>
          <w:rFonts w:ascii="Arial" w:cs="Arial" w:eastAsia="Arial" w:hAnsi="Arial"/>
          <w:color w:val="000000"/>
          <w:sz w:val="18"/>
          <w:highlight w:val="yellow"/>
          <w:vertAlign w:val="baseline"/>
          <w:rtl w:val="0"/>
        </w:rPr>
        <w:t xml:space="preserve"> caracteres máximo)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f0000"/>
          <w:sz w:val="18"/>
          <w:vertAlign w:val="baseline"/>
          <w:rtl w:val="0"/>
        </w:rPr>
        <w:t xml:space="preserve">*</w:t>
      </w:r>
      <w:r w:rsidDel="00000000" w:rsidR="00000000" w:rsidRPr="00000000">
        <w:rPr>
          <w:rFonts w:ascii="Arial" w:cs="Arial" w:eastAsia="Arial" w:hAnsi="Arial"/>
          <w:color w:val="ff0000"/>
          <w:sz w:val="18"/>
          <w:vertAlign w:val="baseline"/>
          <w:rtl w:val="0"/>
        </w:rPr>
        <w:t xml:space="preserve"> </w:t>
      </w:r>
      <w:r w:rsidDel="00000000" w:rsidR="00000000" w:rsidRPr="00000000">
        <w:rPr>
          <w:rFonts w:ascii="Arial" w:cs="Arial" w:eastAsia="Arial" w:hAnsi="Arial"/>
          <w:color w:val="000000"/>
          <w:sz w:val="18"/>
          <w:highlight w:val="yellow"/>
          <w:vertAlign w:val="baseline"/>
          <w:rtl w:val="0"/>
        </w:rPr>
        <w:t xml:space="preserve">Respuestas (mín. 2 – máx. 5, </w:t>
      </w:r>
      <w:r w:rsidDel="00000000" w:rsidR="00000000" w:rsidRPr="00000000">
        <w:rPr>
          <w:rFonts w:ascii="Arial" w:cs="Arial" w:eastAsia="Arial" w:hAnsi="Arial"/>
          <w:b w:val="1"/>
          <w:color w:val="000000"/>
          <w:sz w:val="18"/>
          <w:highlight w:val="yellow"/>
          <w:vertAlign w:val="baseline"/>
          <w:rtl w:val="0"/>
        </w:rPr>
        <w:t xml:space="preserve">73</w:t>
      </w:r>
      <w:r w:rsidDel="00000000" w:rsidR="00000000" w:rsidRPr="00000000">
        <w:rPr>
          <w:rFonts w:ascii="Arial" w:cs="Arial" w:eastAsia="Arial" w:hAnsi="Arial"/>
          <w:color w:val="000000"/>
          <w:sz w:val="18"/>
          <w:highlight w:val="yellow"/>
          <w:vertAlign w:val="baseline"/>
          <w:rtl w:val="0"/>
        </w:rPr>
        <w:t xml:space="preserve"> caracteres máximo cada respuesta)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hoja de coca es un recurso natural originario de los pueblos andinos.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hoja de coca es lo mismo que la cocaína.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La hoja de coca es un estupefaciente.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La coca en su estado natural, como producto agrícola milenario, no es droga.</w:t>
      </w:r>
      <w:r w:rsidDel="00000000" w:rsidR="00000000" w:rsidRPr="00000000">
        <w:rPr>
          <w:rtl w:val="0"/>
        </w:rPr>
      </w:r>
    </w:p>
    <w:sectPr>
      <w:pgSz w:h="16840" w:w="1190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45.0" w:type="dxa"/>
        <w:left w:w="45.0" w:type="dxa"/>
        <w:bottom w:w="45.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45.0" w:type="dxa"/>
        <w:left w:w="45.0" w:type="dxa"/>
        <w:bottom w:w="45.0" w:type="dxa"/>
        <w:right w:w="4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pueblosoriginarios.com/sur/caribe/tairona/tairona.html" TargetMode="External"/><Relationship Id="rId18" Type="http://schemas.openxmlformats.org/officeDocument/2006/relationships/hyperlink" Target="http://pueblosoriginarios.com/sur/caribe/tairona/tairona.html" TargetMode="External"/><Relationship Id="rId17" Type="http://schemas.openxmlformats.org/officeDocument/2006/relationships/hyperlink" Target="http://pueblosoriginarios.com/sur/caribe/tairona/tairona.html" TargetMode="External"/><Relationship Id="rId16" Type="http://schemas.openxmlformats.org/officeDocument/2006/relationships/hyperlink" Target="http://pueblosoriginarios.com/sur/caribe/tairona/tairona.html" TargetMode="External"/><Relationship Id="rId15" Type="http://schemas.openxmlformats.org/officeDocument/2006/relationships/hyperlink" Target="http://pueblosoriginarios.com/sur/caribe/tairona/tairona.html" TargetMode="External"/><Relationship Id="rId14" Type="http://schemas.openxmlformats.org/officeDocument/2006/relationships/hyperlink" Target="http://pueblosoriginarios.com/sur/caribe/tairona/tairona.html" TargetMode="External"/><Relationship Id="rId12" Type="http://schemas.openxmlformats.org/officeDocument/2006/relationships/hyperlink" Target="http://pueblosoriginarios.com/sur/caribe/tairona/tairona.html" TargetMode="External"/><Relationship Id="rId13" Type="http://schemas.openxmlformats.org/officeDocument/2006/relationships/hyperlink" Target="http://pueblosoriginarios.com/sur/caribe/tairona/tairona.html" TargetMode="External"/><Relationship Id="rId10" Type="http://schemas.openxmlformats.org/officeDocument/2006/relationships/hyperlink" Target="http://pueblosoriginarios.com/sur/caribe/tairona/tairona.html" TargetMode="External"/><Relationship Id="rId11" Type="http://schemas.openxmlformats.org/officeDocument/2006/relationships/hyperlink" Target="http://pueblosoriginarios.com/sur/caribe/tairona/tairona.html" TargetMode="External"/><Relationship Id="rId25" Type="http://schemas.openxmlformats.org/officeDocument/2006/relationships/hyperlink" Target="http://pueblosoriginarios.com/sur/caribe/tairona/tairona.html" TargetMode="External"/><Relationship Id="rId2" Type="http://schemas.openxmlformats.org/officeDocument/2006/relationships/fontTable" Target="fontTable.xml"/><Relationship Id="rId21" Type="http://schemas.openxmlformats.org/officeDocument/2006/relationships/hyperlink" Target="http://pueblosoriginarios.com/sur/caribe/tairona/tairona.html" TargetMode="External"/><Relationship Id="rId1" Type="http://schemas.openxmlformats.org/officeDocument/2006/relationships/settings" Target="settings.xml"/><Relationship Id="rId22" Type="http://schemas.openxmlformats.org/officeDocument/2006/relationships/hyperlink" Target="http://pueblosoriginarios.com/sur/caribe/tairona/tairona.html" TargetMode="External"/><Relationship Id="rId4" Type="http://schemas.openxmlformats.org/officeDocument/2006/relationships/styles" Target="styles.xml"/><Relationship Id="rId23" Type="http://schemas.openxmlformats.org/officeDocument/2006/relationships/hyperlink" Target="http://pueblosoriginarios.com/sur/caribe/tairona/tairona.html" TargetMode="External"/><Relationship Id="rId3" Type="http://schemas.openxmlformats.org/officeDocument/2006/relationships/numbering" Target="numbering.xml"/><Relationship Id="rId24" Type="http://schemas.openxmlformats.org/officeDocument/2006/relationships/hyperlink" Target="http://pueblosoriginarios.com/sur/caribe/tairona/tairona.html" TargetMode="External"/><Relationship Id="rId20" Type="http://schemas.openxmlformats.org/officeDocument/2006/relationships/hyperlink" Target="http://pueblosoriginarios.com/sur/caribe/tairona/tairona.html" TargetMode="External"/><Relationship Id="rId9" Type="http://schemas.openxmlformats.org/officeDocument/2006/relationships/hyperlink" Target="http://pueblosoriginarios.com/sur/caribe/tairona/tairona.html" TargetMode="External"/><Relationship Id="rId6" Type="http://schemas.openxmlformats.org/officeDocument/2006/relationships/hyperlink" Target="http://pueblosoriginarios.com/sur/caribe/tairona/tairona.html" TargetMode="External"/><Relationship Id="rId5" Type="http://schemas.openxmlformats.org/officeDocument/2006/relationships/hyperlink" Target="http://pueblosoriginarios.com/sur/caribe/tairona/tairona.html" TargetMode="External"/><Relationship Id="rId8" Type="http://schemas.openxmlformats.org/officeDocument/2006/relationships/hyperlink" Target="http://pueblosoriginarios.com/sur/caribe/tairona/tairona.html" TargetMode="External"/><Relationship Id="rId7" Type="http://schemas.openxmlformats.org/officeDocument/2006/relationships/hyperlink" Target="http://pueblosoriginarios.com/sur/caribe/tairona/tairona.html" TargetMode="External"/></Relationships>
</file>