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15DA3C0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5CA55FC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3764B3">
        <w:rPr>
          <w:rFonts w:ascii="Arial" w:hAnsi="Arial" w:cs="Arial"/>
          <w:sz w:val="18"/>
          <w:szCs w:val="18"/>
          <w:lang w:val="es-ES_tradnl"/>
        </w:rPr>
        <w:t>Asiático.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0984EE01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3764B3">
        <w:rPr>
          <w:rFonts w:ascii="Arial" w:hAnsi="Arial" w:cs="Arial"/>
          <w:sz w:val="18"/>
          <w:szCs w:val="18"/>
          <w:lang w:val="es-ES_tradnl"/>
        </w:rPr>
        <w:t>Asia</w:t>
      </w:r>
      <w:r>
        <w:rPr>
          <w:rFonts w:ascii="Arial" w:hAnsi="Arial" w:cs="Arial"/>
          <w:sz w:val="18"/>
          <w:szCs w:val="18"/>
          <w:lang w:val="es-ES_tradnl"/>
        </w:rPr>
        <w:t xml:space="preserve">”,  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A122AD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4B82B8C" w:rsidR="00F70E70" w:rsidRDefault="003764B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mapa sinóptico que dé cuenta de las principales unidades de relieve del continente Asiático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4D591BB3" w:rsidR="002D3731" w:rsidRDefault="003764B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donde se encuentra ubicado el Himalaya y cuáles son sus principales</w:t>
      </w:r>
      <w:r w:rsidR="00882BEF">
        <w:rPr>
          <w:rFonts w:ascii="Arial" w:hAnsi="Arial" w:cs="Arial"/>
          <w:sz w:val="18"/>
          <w:szCs w:val="18"/>
          <w:lang w:val="es-ES_tradnl"/>
        </w:rPr>
        <w:t xml:space="preserve"> características.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11DB8CC0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Asia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China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Japón</w:t>
      </w:r>
      <w:r w:rsidR="002D373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India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3764B3">
        <w:rPr>
          <w:rFonts w:ascii="Arial" w:hAnsi="Arial" w:cs="Arial"/>
          <w:sz w:val="18"/>
          <w:szCs w:val="18"/>
          <w:lang w:val="es-ES_tradnl"/>
        </w:rPr>
        <w:t>Arabia Saudita e Israel</w:t>
      </w:r>
      <w:r w:rsidR="00885F54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EF4-8731-457D-9969-5598701A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4</cp:revision>
  <dcterms:created xsi:type="dcterms:W3CDTF">2015-03-10T03:54:00Z</dcterms:created>
  <dcterms:modified xsi:type="dcterms:W3CDTF">2015-03-10T05:54:00Z</dcterms:modified>
</cp:coreProperties>
</file>