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 xml:space="preserve"> CS_</w:t>
      </w:r>
      <w:r w:rsidR="009C60A8" w:rsidRPr="00F05734">
        <w:rPr>
          <w:rFonts w:ascii="Times New Roman" w:hAnsi="Times New Roman" w:cs="Times New Roman"/>
          <w:color w:val="000000"/>
          <w:lang w:val="es-CO"/>
        </w:rPr>
        <w:t>0</w:t>
      </w:r>
      <w:r w:rsidR="009C60A8">
        <w:rPr>
          <w:rFonts w:ascii="Times New Roman" w:hAnsi="Times New Roman" w:cs="Times New Roman"/>
          <w:color w:val="000000"/>
          <w:lang w:val="es-CO"/>
        </w:rPr>
        <w:t>8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>_02</w:t>
      </w:r>
      <w:r w:rsidR="00375AF7" w:rsidRPr="00F05734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F05734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C13751">
        <w:rPr>
          <w:b/>
          <w:bCs/>
        </w:rPr>
        <w:t xml:space="preserve"> Refuerza tu aprendizaje: las rebeliones del siglo XVIII</w:t>
      </w:r>
    </w:p>
    <w:p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</w:t>
      </w:r>
      <w:r w:rsidR="00C13751">
        <w:rPr>
          <w:lang w:val="es-ES_tradnl"/>
        </w:rPr>
        <w:t xml:space="preserve"> Actividad sobre las rebeliones del siglo XVIII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r w:rsidR="00C1375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rebelión</w:t>
      </w:r>
      <w:proofErr w:type="gramStart"/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proofErr w:type="gram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275970">
        <w:rPr>
          <w:rFonts w:ascii="Times New Roman" w:hAnsi="Times New Roman" w:cs="Times New Roman"/>
          <w:lang w:val="es-ES_tradnl"/>
        </w:rPr>
        <w:t>Amaru</w:t>
      </w:r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Katari,</w:t>
      </w:r>
      <w:r w:rsidR="00710430">
        <w:rPr>
          <w:rFonts w:ascii="Times New Roman" w:hAnsi="Times New Roman" w:cs="Times New Roman"/>
          <w:lang w:val="es-ES_tradnl"/>
        </w:rPr>
        <w:t>comuneros,Manuela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10430">
        <w:rPr>
          <w:rFonts w:ascii="Times New Roman" w:hAnsi="Times New Roman" w:cs="Times New Roman"/>
          <w:lang w:val="es-ES_tradnl"/>
        </w:rPr>
        <w:t>Beltrán,José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Antonio Galán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335E16">
        <w:rPr>
          <w:rFonts w:ascii="Times New Roman" w:hAnsi="Times New Roman" w:cs="Times New Roman"/>
          <w:lang w:val="es-ES_tradnl"/>
        </w:rPr>
        <w:t>20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4572D4" w:rsidTr="00AC7496">
        <w:tc>
          <w:tcPr>
            <w:tcW w:w="124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:rsidTr="00AC7496">
        <w:tc>
          <w:tcPr>
            <w:tcW w:w="124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127C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4572D4" w:rsidRDefault="00375AF7" w:rsidP="000719EE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color w:val="000000" w:themeColor="text1"/>
          <w:lang w:val="es-CO"/>
        </w:rPr>
        <w:t>Recuerda cuáles fueron las principales rebeliones del siglo XVIII que antecedieron a la Independencia.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335E16">
        <w:rPr>
          <w:b/>
          <w:bCs/>
        </w:rPr>
        <w:t xml:space="preserve"> </w:t>
      </w:r>
    </w:p>
    <w:p w:rsidR="006907A4" w:rsidRPr="00F05734" w:rsidRDefault="006907A4" w:rsidP="00CB02D2">
      <w:pPr>
        <w:rPr>
          <w:rFonts w:ascii="Times New Roman" w:hAnsi="Times New Roman" w:cs="Times New Roman"/>
          <w:lang w:val="es-CO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35E16" w:rsidRPr="004572D4" w:rsidRDefault="00335E16" w:rsidP="006D02A8">
      <w:pPr>
        <w:rPr>
          <w:rFonts w:ascii="Times New Roman" w:hAnsi="Times New Roman" w:cs="Times New Roman"/>
          <w:lang w:val="es-ES_tradnl"/>
        </w:rPr>
      </w:pPr>
    </w:p>
    <w:p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 w:rsidR="00275970"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 w:rsidR="00AC127C">
        <w:rPr>
          <w:rFonts w:ascii="Times New Roman" w:hAnsi="Times New Roman" w:cs="Times New Roman"/>
          <w:highlight w:val="cyan"/>
          <w:lang w:val="es-CO"/>
        </w:rPr>
        <w:t>C</w:t>
      </w:r>
      <w:r w:rsidR="00AC127C" w:rsidRPr="00F05734">
        <w:rPr>
          <w:rFonts w:ascii="Times New Roman" w:hAnsi="Times New Roman" w:cs="Times New Roman"/>
          <w:highlight w:val="cyan"/>
          <w:lang w:val="es-CO"/>
        </w:rPr>
        <w:t>omuneros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. La causa fue el aumento de impuestos y el alza de los precios de algunos productos. Uno de sus líderes, José Antonio Galán, fue descuartizado y las partes de su cuerpo, exhibidas en las poblaciones que apoyaron la insurrección. </w:t>
      </w:r>
    </w:p>
    <w:p w:rsidR="00CD0B3B" w:rsidRPr="004572D4" w:rsidRDefault="00CD0B3B" w:rsidP="00335E16">
      <w:pPr>
        <w:pStyle w:val="Textoindependiente"/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6267B2">
        <w:rPr>
          <w:rFonts w:ascii="Times New Roman" w:hAnsi="Times New Roman" w:cs="Times New Roman"/>
          <w:lang w:val="es-ES_tradnl"/>
        </w:rPr>
        <w:t>Luego de leer el texto, responde a la pregunta. Elige la respuesta correcta</w:t>
      </w:r>
      <w:del w:id="0" w:author="ANA MARIA LARA" w:date="2015-03-29T16:46:00Z">
        <w:r w:rsidR="006267B2" w:rsidDel="00AB0AB8">
          <w:rPr>
            <w:rFonts w:ascii="Times New Roman" w:hAnsi="Times New Roman" w:cs="Times New Roman"/>
            <w:lang w:val="es-ES_tradnl"/>
          </w:rPr>
          <w:delText>.</w:delText>
        </w:r>
      </w:del>
    </w:p>
    <w:p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84F8B" w:rsidRPr="00F61C35" w:rsidRDefault="00710430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:rsidR="00710430" w:rsidRPr="00F05734" w:rsidRDefault="00375AF7" w:rsidP="00710430">
      <w:pPr>
        <w:spacing w:after="200" w:line="276" w:lineRule="auto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En Alto Perú, hoy Bolivia</w:t>
      </w:r>
      <w:r w:rsidR="00275970">
        <w:rPr>
          <w:rFonts w:ascii="Times New Roman" w:hAnsi="Times New Roman" w:cs="Times New Roman"/>
          <w:lang w:val="es-CO"/>
        </w:rPr>
        <w:t>,</w:t>
      </w:r>
      <w:r w:rsidRPr="00F05734">
        <w:rPr>
          <w:rFonts w:ascii="Times New Roman" w:hAnsi="Times New Roman" w:cs="Times New Roman"/>
          <w:lang w:val="es-CO"/>
        </w:rPr>
        <w:t xml:space="preserve"> la rebelión fue dirigida por </w:t>
      </w:r>
    </w:p>
    <w:p w:rsidR="004572D4" w:rsidRPr="00F05734" w:rsidRDefault="004572D4" w:rsidP="004572D4">
      <w:pPr>
        <w:rPr>
          <w:lang w:val="es-CO"/>
        </w:rPr>
      </w:pPr>
    </w:p>
    <w:p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b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Katari</w:t>
      </w:r>
      <w:del w:id="1" w:author="ANA MARIA LARA" w:date="2015-03-29T16:46:00Z">
        <w:r w:rsidR="00AC127C" w:rsidDel="00AB0AB8">
          <w:rPr>
            <w:rFonts w:ascii="Times New Roman" w:hAnsi="Times New Roman" w:cs="Times New Roman"/>
            <w:b/>
            <w:lang w:val="es-CO"/>
          </w:rPr>
          <w:delText>.</w:delText>
        </w:r>
      </w:del>
    </w:p>
    <w:p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Amaru II</w:t>
      </w:r>
      <w:del w:id="2" w:author="ANA MARIA LARA" w:date="2015-03-29T16:46:00Z">
        <w:r w:rsidR="00AC127C" w:rsidDel="00AB0AB8">
          <w:rPr>
            <w:rFonts w:ascii="Times New Roman" w:hAnsi="Times New Roman" w:cs="Times New Roman"/>
            <w:lang w:val="es-CO"/>
          </w:rPr>
          <w:delText>.</w:delText>
        </w:r>
      </w:del>
    </w:p>
    <w:p w:rsidR="00710430" w:rsidRPr="00F05734" w:rsidRDefault="00375AF7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Manuela Beltrán</w:t>
      </w:r>
      <w:del w:id="3" w:author="ANA MARIA LARA" w:date="2015-03-29T16:46:00Z">
        <w:r w:rsidR="00AC127C" w:rsidDel="00AB0AB8">
          <w:rPr>
            <w:rFonts w:ascii="Times New Roman" w:hAnsi="Times New Roman" w:cs="Times New Roman"/>
            <w:lang w:val="es-CO"/>
          </w:rPr>
          <w:delText>.</w:delText>
        </w:r>
      </w:del>
    </w:p>
    <w:p w:rsidR="00AA448C" w:rsidRPr="00F05734" w:rsidRDefault="00375AF7" w:rsidP="00710430">
      <w:pPr>
        <w:pStyle w:val="Ttulo7"/>
        <w:rPr>
          <w:rFonts w:ascii="Times New Roman" w:hAnsi="Times New Roman" w:cs="Times New Roman"/>
        </w:rPr>
      </w:pPr>
      <w:r w:rsidRPr="00F05734">
        <w:rPr>
          <w:rFonts w:ascii="Times New Roman" w:hAnsi="Times New Roman" w:cs="Times New Roman"/>
        </w:rPr>
        <w:t xml:space="preserve"> </w:t>
      </w:r>
    </w:p>
    <w:p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448C" w:rsidRPr="00F05734" w:rsidRDefault="00AA448C" w:rsidP="00AA448C">
      <w:pPr>
        <w:rPr>
          <w:rFonts w:ascii="Times New Roman" w:hAnsi="Times New Roman" w:cs="Times New Roman"/>
          <w:b/>
          <w:lang w:val="es-CO"/>
        </w:rPr>
      </w:pPr>
    </w:p>
    <w:p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b/>
          <w:sz w:val="24"/>
          <w:szCs w:val="24"/>
          <w:lang w:val="es-ES" w:eastAsia="es-CO"/>
        </w:rPr>
        <w:t xml:space="preserve"> </w:t>
      </w:r>
    </w:p>
    <w:p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sz w:val="24"/>
          <w:szCs w:val="24"/>
          <w:lang w:val="es-ES" w:eastAsia="es-CO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:rsidR="00E3219A" w:rsidRPr="004572D4" w:rsidRDefault="00710430" w:rsidP="00E321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</w:t>
      </w:r>
      <w:del w:id="4" w:author="ANA MARIA LARA" w:date="2015-03-29T16:46:00Z">
        <w:r w:rsidDel="00AB0AB8">
          <w:rPr>
            <w:rFonts w:ascii="Times New Roman" w:hAnsi="Times New Roman" w:cs="Times New Roman"/>
            <w:lang w:val="es-ES_tradnl"/>
          </w:rPr>
          <w:delText>.</w:delText>
        </w:r>
      </w:del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10430" w:rsidRDefault="006924F1" w:rsidP="00710430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710430" w:rsidRDefault="00375AF7" w:rsidP="00710430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En Cuzco, la rebelión fue dirigida por </w:t>
      </w:r>
    </w:p>
    <w:p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:rsidR="006924F1" w:rsidRPr="00D13E23" w:rsidRDefault="00375AF7" w:rsidP="006924F1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 </w:t>
      </w:r>
    </w:p>
    <w:p w:rsidR="00710430" w:rsidRPr="00F05734" w:rsidRDefault="00275970" w:rsidP="00710430">
      <w:pPr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Amaru II</w:t>
      </w:r>
      <w:del w:id="5" w:author="ANA MARIA LARA" w:date="2015-03-29T16:46:00Z">
        <w:r w:rsidR="00AC127C" w:rsidDel="00AB0AB8">
          <w:rPr>
            <w:rFonts w:ascii="Times New Roman" w:hAnsi="Times New Roman" w:cs="Times New Roman"/>
            <w:b/>
            <w:lang w:val="es-CO"/>
          </w:rPr>
          <w:delText>.</w:delText>
        </w:r>
      </w:del>
      <w:r w:rsidR="00375AF7" w:rsidRPr="00F05734">
        <w:rPr>
          <w:rFonts w:ascii="Times New Roman" w:hAnsi="Times New Roman" w:cs="Times New Roman"/>
          <w:lang w:val="es-CO"/>
        </w:rPr>
        <w:br/>
        <w:t>José Antonio Galán</w:t>
      </w:r>
      <w:del w:id="6" w:author="ANA MARIA LARA" w:date="2015-03-29T16:46:00Z">
        <w:r w:rsidR="00AC127C" w:rsidDel="00AB0AB8">
          <w:rPr>
            <w:rFonts w:ascii="Times New Roman" w:hAnsi="Times New Roman" w:cs="Times New Roman"/>
            <w:lang w:val="es-CO"/>
          </w:rPr>
          <w:delText>.</w:delText>
        </w:r>
      </w:del>
      <w:r w:rsidR="00375AF7" w:rsidRPr="00F05734">
        <w:rPr>
          <w:rFonts w:ascii="Times New Roman" w:hAnsi="Times New Roman" w:cs="Times New Roman"/>
          <w:lang w:val="es-CO"/>
        </w:rPr>
        <w:br/>
      </w: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Katari</w:t>
      </w:r>
      <w:bookmarkStart w:id="7" w:name="_GoBack"/>
      <w:bookmarkEnd w:id="7"/>
      <w:del w:id="8" w:author="ANA MARIA LARA" w:date="2015-03-29T16:46:00Z">
        <w:r w:rsidR="00AC127C" w:rsidDel="00AB0AB8">
          <w:rPr>
            <w:rFonts w:ascii="Times New Roman" w:hAnsi="Times New Roman" w:cs="Times New Roman"/>
            <w:lang w:val="es-CO"/>
          </w:rPr>
          <w:delText>.</w:delText>
        </w:r>
      </w:del>
    </w:p>
    <w:p w:rsidR="006924F1" w:rsidRPr="00F05734" w:rsidRDefault="006924F1" w:rsidP="006924F1">
      <w:pPr>
        <w:rPr>
          <w:rFonts w:ascii="Times New Roman" w:hAnsi="Times New Roman" w:cs="Times New Roman"/>
          <w:lang w:val="es-CO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6267B2" w:rsidRDefault="00710430" w:rsidP="006924F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4572D4" w:rsidRDefault="00710430" w:rsidP="007104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</w:t>
      </w:r>
      <w:del w:id="9" w:author="ANA MARIA LARA" w:date="2015-03-29T16:46:00Z">
        <w:r w:rsidDel="00AB0AB8">
          <w:rPr>
            <w:rFonts w:ascii="Times New Roman" w:hAnsi="Times New Roman" w:cs="Times New Roman"/>
            <w:lang w:val="es-ES_tradnl"/>
          </w:rPr>
          <w:delText>.</w:delText>
        </w:r>
      </w:del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710430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F05734" w:rsidRDefault="00375AF7" w:rsidP="00710430">
      <w:pPr>
        <w:spacing w:after="200" w:line="276" w:lineRule="auto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Aunque las rebeliones ocurrieron en distintos sitios de las colonias, hubo un castigo común que se aplicó en todos los casos:</w:t>
      </w:r>
    </w:p>
    <w:p w:rsidR="006267B2" w:rsidRDefault="006267B2" w:rsidP="006267B2">
      <w:pPr>
        <w:pStyle w:val="Textoindependiente"/>
      </w:pPr>
    </w:p>
    <w:p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10430" w:rsidRPr="00F05734" w:rsidRDefault="00375AF7" w:rsidP="00710430">
      <w:pPr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b/>
          <w:lang w:val="es-CO"/>
        </w:rPr>
        <w:t>Descuartizamiento</w:t>
      </w:r>
      <w:r w:rsidRPr="00F05734">
        <w:rPr>
          <w:rFonts w:ascii="Times New Roman" w:hAnsi="Times New Roman" w:cs="Times New Roman"/>
          <w:lang w:val="es-CO"/>
        </w:rPr>
        <w:br/>
        <w:t>Fusilamiento</w:t>
      </w:r>
      <w:r w:rsidRPr="00F05734">
        <w:rPr>
          <w:rFonts w:ascii="Times New Roman" w:hAnsi="Times New Roman" w:cs="Times New Roman"/>
          <w:lang w:val="es-CO"/>
        </w:rPr>
        <w:br/>
        <w:t>Exilio</w:t>
      </w:r>
    </w:p>
    <w:p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4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5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6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7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8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9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10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738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703AA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5374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5970"/>
    <w:rsid w:val="002B2F09"/>
    <w:rsid w:val="002B7E96"/>
    <w:rsid w:val="002E30A7"/>
    <w:rsid w:val="002E4EE6"/>
    <w:rsid w:val="002F3F12"/>
    <w:rsid w:val="00317F44"/>
    <w:rsid w:val="00326C60"/>
    <w:rsid w:val="00335E16"/>
    <w:rsid w:val="00340C3A"/>
    <w:rsid w:val="00342E6F"/>
    <w:rsid w:val="00345260"/>
    <w:rsid w:val="00353644"/>
    <w:rsid w:val="0036258A"/>
    <w:rsid w:val="00375AF7"/>
    <w:rsid w:val="003A458C"/>
    <w:rsid w:val="003D72B3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B62ED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430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C60A8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448C"/>
    <w:rsid w:val="00AB0AB8"/>
    <w:rsid w:val="00AC127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2165"/>
    <w:rsid w:val="00BA0BD1"/>
    <w:rsid w:val="00BC129D"/>
    <w:rsid w:val="00BC2254"/>
    <w:rsid w:val="00BD1FFA"/>
    <w:rsid w:val="00C0683E"/>
    <w:rsid w:val="00C13751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A5B6B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05734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ED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9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2015-03-23T22:09:00Z</dcterms:created>
  <dcterms:modified xsi:type="dcterms:W3CDTF">2015-03-29T21:46:00Z</dcterms:modified>
</cp:coreProperties>
</file>