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280" w:rsidRPr="00D50ACD" w:rsidRDefault="00365280" w:rsidP="00365280">
      <w:pPr>
        <w:rPr>
          <w:rFonts w:asciiTheme="majorHAnsi" w:hAnsiTheme="majorHAnsi" w:cs="Times New Roman"/>
          <w:b/>
          <w:sz w:val="24"/>
          <w:szCs w:val="24"/>
        </w:rPr>
      </w:pPr>
      <w:r w:rsidRPr="00D50ACD">
        <w:rPr>
          <w:rFonts w:asciiTheme="majorHAnsi" w:hAnsiTheme="majorHAnsi" w:cs="Times New Roman"/>
          <w:b/>
          <w:sz w:val="24"/>
          <w:szCs w:val="24"/>
        </w:rPr>
        <w:t>Relaciones con la historia y las culturas</w:t>
      </w:r>
    </w:p>
    <w:p w:rsidR="00365280" w:rsidRDefault="00365280" w:rsidP="001D3E3C">
      <w:pPr>
        <w:rPr>
          <w:rFonts w:asciiTheme="majorHAnsi" w:hAnsiTheme="majorHAnsi" w:cs="Times New Roman"/>
          <w:b/>
          <w:sz w:val="24"/>
          <w:szCs w:val="24"/>
        </w:rPr>
      </w:pPr>
      <w:bookmarkStart w:id="0" w:name="_GoBack"/>
      <w:bookmarkEnd w:id="0"/>
    </w:p>
    <w:p w:rsidR="001D3E3C" w:rsidRPr="00D50ACD" w:rsidRDefault="001D3E3C" w:rsidP="001D3E3C">
      <w:pPr>
        <w:rPr>
          <w:rFonts w:asciiTheme="majorHAnsi" w:hAnsiTheme="majorHAnsi" w:cs="Times New Roman"/>
          <w:sz w:val="24"/>
          <w:szCs w:val="24"/>
        </w:rPr>
      </w:pPr>
      <w:r w:rsidRPr="00D50ACD">
        <w:rPr>
          <w:rFonts w:asciiTheme="majorHAnsi" w:hAnsiTheme="majorHAnsi" w:cs="Times New Roman"/>
          <w:b/>
          <w:sz w:val="24"/>
          <w:szCs w:val="24"/>
        </w:rPr>
        <w:t xml:space="preserve">Estándar: </w:t>
      </w:r>
      <w:proofErr w:type="spellStart"/>
      <w:r w:rsidRPr="00D50ACD">
        <w:rPr>
          <w:rFonts w:asciiTheme="majorHAnsi" w:hAnsiTheme="majorHAnsi" w:cs="Times New Roman"/>
          <w:sz w:val="24"/>
          <w:szCs w:val="24"/>
        </w:rPr>
        <w:t>Identiﬁco</w:t>
      </w:r>
      <w:proofErr w:type="spellEnd"/>
      <w:r w:rsidRPr="00D50ACD">
        <w:rPr>
          <w:rFonts w:asciiTheme="majorHAnsi" w:hAnsiTheme="majorHAnsi" w:cs="Times New Roman"/>
          <w:sz w:val="24"/>
          <w:szCs w:val="24"/>
        </w:rPr>
        <w:t xml:space="preserve"> el potencial de diversos legados sociales, políticos, económicos y culturales como fuentes de identidad, promotores del desarrollo y fuentes de cooperación y </w:t>
      </w:r>
      <w:proofErr w:type="spellStart"/>
      <w:r w:rsidRPr="00D50ACD">
        <w:rPr>
          <w:rFonts w:asciiTheme="majorHAnsi" w:hAnsiTheme="majorHAnsi" w:cs="Times New Roman"/>
          <w:sz w:val="24"/>
          <w:szCs w:val="24"/>
        </w:rPr>
        <w:t>conﬂicto</w:t>
      </w:r>
      <w:proofErr w:type="spellEnd"/>
      <w:r w:rsidRPr="00D50ACD">
        <w:rPr>
          <w:rFonts w:asciiTheme="majorHAnsi" w:hAnsiTheme="majorHAnsi" w:cs="Times New Roman"/>
          <w:sz w:val="24"/>
          <w:szCs w:val="24"/>
        </w:rPr>
        <w:t xml:space="preserve"> en Colombia.</w:t>
      </w:r>
    </w:p>
    <w:p w:rsidR="001D3E3C" w:rsidRPr="00D50ACD" w:rsidRDefault="001D3E3C" w:rsidP="001D3E3C">
      <w:pPr>
        <w:shd w:val="clear" w:color="auto" w:fill="FFFFFF"/>
        <w:spacing w:before="100" w:beforeAutospacing="1" w:after="240" w:line="270" w:lineRule="atLeast"/>
        <w:ind w:right="120"/>
        <w:rPr>
          <w:rFonts w:asciiTheme="majorHAnsi" w:eastAsia="Times New Roman" w:hAnsiTheme="majorHAnsi" w:cs="Times New Roman"/>
          <w:b/>
          <w:sz w:val="24"/>
          <w:szCs w:val="24"/>
          <w:lang w:val="es-ES" w:eastAsia="es-CO"/>
        </w:rPr>
      </w:pPr>
      <w:r w:rsidRPr="00D50ACD">
        <w:rPr>
          <w:rFonts w:asciiTheme="majorHAnsi" w:eastAsia="Times New Roman" w:hAnsiTheme="majorHAnsi" w:cs="Times New Roman"/>
          <w:b/>
          <w:sz w:val="24"/>
          <w:szCs w:val="24"/>
          <w:lang w:val="es-ES" w:eastAsia="es-CO"/>
        </w:rPr>
        <w:t>Competencias</w:t>
      </w:r>
    </w:p>
    <w:p w:rsidR="001D3E3C" w:rsidRPr="00D50ACD" w:rsidRDefault="001D3E3C" w:rsidP="001D3E3C">
      <w:pPr>
        <w:shd w:val="clear" w:color="auto" w:fill="FFFFFF"/>
        <w:spacing w:before="100" w:beforeAutospacing="1" w:after="240" w:line="270" w:lineRule="atLeast"/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</w:pPr>
      <w:r w:rsidRPr="00D50ACD"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  <w:t>Analizo algunas de las condiciones sociales, económicas, políticas y culturales que dieron origen a los procesos de independencia de los pueblos americanos</w:t>
      </w:r>
    </w:p>
    <w:p w:rsidR="001D3E3C" w:rsidRPr="00D50ACD" w:rsidRDefault="001D3E3C" w:rsidP="001D3E3C">
      <w:pPr>
        <w:shd w:val="clear" w:color="auto" w:fill="FFFFFF"/>
        <w:spacing w:before="100" w:beforeAutospacing="1" w:after="240" w:line="270" w:lineRule="atLeast"/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</w:pPr>
      <w:r w:rsidRPr="00D50ACD"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  <w:t xml:space="preserve">Comparo estos procesos teniendo en cuenta sus orígenes y su impacto en situaciones políticas, económicas, sociales y culturales posteriores. </w:t>
      </w:r>
    </w:p>
    <w:p w:rsidR="001D3E3C" w:rsidRPr="00D50ACD" w:rsidRDefault="001D3E3C" w:rsidP="001D3E3C">
      <w:pPr>
        <w:shd w:val="clear" w:color="auto" w:fill="FFFFFF"/>
        <w:spacing w:before="100" w:beforeAutospacing="1" w:after="240" w:line="270" w:lineRule="atLeast"/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</w:pPr>
      <w:proofErr w:type="spellStart"/>
      <w:r w:rsidRPr="00D50ACD"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  <w:t>Identiﬁco</w:t>
      </w:r>
      <w:proofErr w:type="spellEnd"/>
      <w:r w:rsidRPr="00D50ACD"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  <w:t xml:space="preserve"> algunas corrientes de pensamiento económico, político, cultural y </w:t>
      </w:r>
      <w:proofErr w:type="spellStart"/>
      <w:r w:rsidRPr="00D50ACD"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  <w:t>ﬁlosóﬁco</w:t>
      </w:r>
      <w:proofErr w:type="spellEnd"/>
      <w:r w:rsidRPr="00D50ACD"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  <w:t xml:space="preserve"> del siglo XIX y explico su </w:t>
      </w:r>
      <w:proofErr w:type="spellStart"/>
      <w:r w:rsidRPr="00D50ACD"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  <w:t>inﬂuencia</w:t>
      </w:r>
      <w:proofErr w:type="spellEnd"/>
      <w:r w:rsidRPr="00D50ACD"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  <w:t xml:space="preserve"> en el pensamiento colombiano y el de América Latina. </w:t>
      </w:r>
    </w:p>
    <w:p w:rsidR="001D3E3C" w:rsidRPr="00D50ACD" w:rsidRDefault="001D3E3C" w:rsidP="001D3E3C">
      <w:pPr>
        <w:shd w:val="clear" w:color="auto" w:fill="FFFFFF"/>
        <w:spacing w:before="100" w:beforeAutospacing="1" w:after="240" w:line="270" w:lineRule="atLeast"/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</w:pPr>
      <w:r w:rsidRPr="00D50ACD"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  <w:t xml:space="preserve">Reconozco que los fenómenos sociales pueden observarse desde diversos puntos de vista (visiones e intereses). </w:t>
      </w:r>
    </w:p>
    <w:p w:rsidR="001D3E3C" w:rsidRPr="00D50ACD" w:rsidRDefault="001D3E3C" w:rsidP="001D3E3C">
      <w:pPr>
        <w:shd w:val="clear" w:color="auto" w:fill="FFFFFF"/>
        <w:spacing w:before="100" w:beforeAutospacing="1" w:after="240" w:line="270" w:lineRule="atLeast"/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</w:pPr>
      <w:proofErr w:type="spellStart"/>
      <w:r w:rsidRPr="00D50ACD"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  <w:t>Identiﬁco</w:t>
      </w:r>
      <w:proofErr w:type="spellEnd"/>
      <w:r w:rsidRPr="00D50ACD"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  <w:t xml:space="preserve"> y estudio los diversos aspectos de interés para las ciencias sociales (ubicación </w:t>
      </w:r>
      <w:proofErr w:type="spellStart"/>
      <w:r w:rsidRPr="00D50ACD"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  <w:t>geográﬁca</w:t>
      </w:r>
      <w:proofErr w:type="spellEnd"/>
      <w:r w:rsidRPr="00D50ACD"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  <w:t xml:space="preserve">, evolución histórica, organización política, económica, social y cultural…). </w:t>
      </w:r>
    </w:p>
    <w:p w:rsidR="001D3E3C" w:rsidRPr="00D50ACD" w:rsidRDefault="001D3E3C" w:rsidP="001D3E3C">
      <w:pPr>
        <w:shd w:val="clear" w:color="auto" w:fill="FFFFFF"/>
        <w:spacing w:before="100" w:beforeAutospacing="1" w:after="240" w:line="270" w:lineRule="atLeast"/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</w:pPr>
      <w:r w:rsidRPr="00D50ACD"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  <w:t>Reconozco múltiples relaciones entre eventos históricos: sus causas, sus consecuencias y su incidencia en la vida de los diferentes agentes y grupos involucrados</w:t>
      </w:r>
    </w:p>
    <w:p w:rsidR="001D3E3C" w:rsidRPr="00D50ACD" w:rsidRDefault="00450516" w:rsidP="001D3E3C">
      <w:pPr>
        <w:shd w:val="clear" w:color="auto" w:fill="FFFFFF"/>
        <w:spacing w:before="100" w:beforeAutospacing="1" w:after="240" w:line="270" w:lineRule="atLeast"/>
        <w:rPr>
          <w:rFonts w:asciiTheme="majorHAnsi" w:eastAsia="Times New Roman" w:hAnsiTheme="majorHAnsi" w:cs="Times New Roman"/>
          <w:b/>
          <w:color w:val="333333"/>
          <w:sz w:val="24"/>
          <w:szCs w:val="24"/>
          <w:lang w:val="es-ES" w:eastAsia="es-CO"/>
        </w:rPr>
      </w:pPr>
      <w:r w:rsidRPr="00D50ACD">
        <w:rPr>
          <w:rFonts w:asciiTheme="majorHAnsi" w:eastAsia="Times New Roman" w:hAnsiTheme="majorHAnsi" w:cs="Times New Roman"/>
          <w:b/>
          <w:color w:val="333333"/>
          <w:sz w:val="24"/>
          <w:szCs w:val="24"/>
          <w:lang w:val="es-ES" w:eastAsia="es-CO"/>
        </w:rPr>
        <w:t>Estrategia</w:t>
      </w:r>
    </w:p>
    <w:p w:rsidR="00450516" w:rsidRPr="00D50ACD" w:rsidRDefault="00450516" w:rsidP="00450516">
      <w:pPr>
        <w:tabs>
          <w:tab w:val="right" w:pos="8498"/>
        </w:tabs>
        <w:rPr>
          <w:rFonts w:asciiTheme="majorHAnsi" w:hAnsiTheme="majorHAnsi" w:cs="Times New Roman"/>
          <w:b/>
          <w:sz w:val="24"/>
          <w:szCs w:val="24"/>
        </w:rPr>
      </w:pPr>
      <w:r w:rsidRPr="00D50ACD">
        <w:rPr>
          <w:rFonts w:asciiTheme="majorHAnsi" w:hAnsiTheme="majorHAnsi" w:cs="Times New Roman"/>
          <w:sz w:val="24"/>
          <w:szCs w:val="24"/>
        </w:rPr>
        <w:t xml:space="preserve">La Independencia de las colonias de España ocurrió durante un periodo que abarcó la segunda mitad del siglo XVIII y la primera mitad del siglo XIX. Las causas y consecuencias fueron múltiples. La participación de los distintos grupos sociales y su posición frente a España hizo de este un proceso diferenciado cuyo principal resultado fue la división del continente en países, el </w:t>
      </w:r>
      <w:r w:rsidR="00623862" w:rsidRPr="00D50ACD">
        <w:rPr>
          <w:rFonts w:asciiTheme="majorHAnsi" w:hAnsiTheme="majorHAnsi" w:cs="Times New Roman"/>
          <w:sz w:val="24"/>
          <w:szCs w:val="24"/>
        </w:rPr>
        <w:t xml:space="preserve">tortuoso </w:t>
      </w:r>
      <w:r w:rsidRPr="00D50ACD">
        <w:rPr>
          <w:rFonts w:asciiTheme="majorHAnsi" w:hAnsiTheme="majorHAnsi" w:cs="Times New Roman"/>
          <w:sz w:val="24"/>
          <w:szCs w:val="24"/>
        </w:rPr>
        <w:t xml:space="preserve">intento </w:t>
      </w:r>
      <w:r w:rsidR="00623862" w:rsidRPr="00D50ACD">
        <w:rPr>
          <w:rFonts w:asciiTheme="majorHAnsi" w:hAnsiTheme="majorHAnsi" w:cs="Times New Roman"/>
          <w:sz w:val="24"/>
          <w:szCs w:val="24"/>
        </w:rPr>
        <w:t xml:space="preserve">de crear </w:t>
      </w:r>
      <w:r w:rsidRPr="00D50ACD">
        <w:rPr>
          <w:rFonts w:asciiTheme="majorHAnsi" w:hAnsiTheme="majorHAnsi" w:cs="Times New Roman"/>
          <w:sz w:val="24"/>
          <w:szCs w:val="24"/>
        </w:rPr>
        <w:t>Estados nacionales y el surgimiento de caudillos.</w:t>
      </w:r>
    </w:p>
    <w:p w:rsidR="00450516" w:rsidRPr="00D50ACD" w:rsidRDefault="00450516" w:rsidP="00450516">
      <w:pPr>
        <w:shd w:val="clear" w:color="auto" w:fill="FFFFFF"/>
        <w:spacing w:before="100" w:beforeAutospacing="1" w:after="240" w:line="270" w:lineRule="atLeast"/>
        <w:rPr>
          <w:rFonts w:asciiTheme="majorHAnsi" w:eastAsia="Times New Roman" w:hAnsiTheme="majorHAnsi" w:cs="Arial"/>
          <w:color w:val="333333"/>
          <w:sz w:val="24"/>
          <w:szCs w:val="24"/>
          <w:lang w:val="es-ES" w:eastAsia="es-CO"/>
        </w:rPr>
      </w:pPr>
      <w:r w:rsidRPr="00D50ACD">
        <w:rPr>
          <w:rFonts w:asciiTheme="majorHAnsi" w:eastAsia="Times New Roman" w:hAnsiTheme="majorHAnsi" w:cs="Arial"/>
          <w:color w:val="333333"/>
          <w:sz w:val="24"/>
          <w:szCs w:val="24"/>
          <w:lang w:val="es-ES" w:eastAsia="es-CO"/>
        </w:rPr>
        <w:t xml:space="preserve">Con el fin de alcanzar el objetivo </w:t>
      </w:r>
      <w:r w:rsidR="00D50ACD" w:rsidRPr="00D50ACD">
        <w:rPr>
          <w:rFonts w:asciiTheme="majorHAnsi" w:eastAsia="Times New Roman" w:hAnsiTheme="majorHAnsi" w:cs="Arial"/>
          <w:color w:val="333333"/>
          <w:sz w:val="24"/>
          <w:szCs w:val="24"/>
          <w:lang w:val="es-ES" w:eastAsia="es-CO"/>
        </w:rPr>
        <w:t>trazado</w:t>
      </w:r>
      <w:r w:rsidRPr="00D50ACD">
        <w:rPr>
          <w:rFonts w:asciiTheme="majorHAnsi" w:eastAsia="Times New Roman" w:hAnsiTheme="majorHAnsi" w:cs="Arial"/>
          <w:color w:val="333333"/>
          <w:sz w:val="24"/>
          <w:szCs w:val="24"/>
          <w:lang w:val="es-ES" w:eastAsia="es-CO"/>
        </w:rPr>
        <w:t xml:space="preserve"> (</w:t>
      </w:r>
      <w:r w:rsidRPr="00D50ACD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lang w:val="es-ES" w:eastAsia="es-CO"/>
        </w:rPr>
        <w:t>conocer las causas y consecuencias de la Independencia Americana</w:t>
      </w:r>
      <w:r w:rsidRPr="00D50ACD">
        <w:rPr>
          <w:rFonts w:asciiTheme="majorHAnsi" w:eastAsia="Times New Roman" w:hAnsiTheme="majorHAnsi" w:cs="Arial"/>
          <w:color w:val="333333"/>
          <w:sz w:val="24"/>
          <w:szCs w:val="24"/>
          <w:lang w:val="es-ES" w:eastAsia="es-CO"/>
        </w:rPr>
        <w:t>), se propone la siguiente secuencia didáctica:</w:t>
      </w:r>
    </w:p>
    <w:p w:rsidR="00450516" w:rsidRPr="00D50ACD" w:rsidRDefault="00450516" w:rsidP="001D3E3C">
      <w:pPr>
        <w:shd w:val="clear" w:color="auto" w:fill="FFFFFF"/>
        <w:spacing w:before="100" w:beforeAutospacing="1" w:after="240" w:line="270" w:lineRule="atLeast"/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</w:pPr>
    </w:p>
    <w:p w:rsidR="00623862" w:rsidRPr="00D50ACD" w:rsidRDefault="001D3E3C" w:rsidP="001D3E3C">
      <w:pPr>
        <w:shd w:val="clear" w:color="auto" w:fill="FFFFFF"/>
        <w:spacing w:before="100" w:beforeAutospacing="1" w:after="240" w:line="270" w:lineRule="atLeast"/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</w:pPr>
      <w:r w:rsidRPr="00D50ACD"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  <w:lastRenderedPageBreak/>
        <w:t xml:space="preserve">- Reconocer los distintos factores </w:t>
      </w:r>
      <w:r w:rsidR="00623862" w:rsidRPr="00D50ACD"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  <w:t>económicos, sociales y políticos, internos y externos que llevaron a iniciar el proceso de Independencia.</w:t>
      </w:r>
    </w:p>
    <w:p w:rsidR="00623862" w:rsidRPr="00D50ACD" w:rsidRDefault="00623862" w:rsidP="001D3E3C">
      <w:pPr>
        <w:shd w:val="clear" w:color="auto" w:fill="FFFFFF"/>
        <w:spacing w:before="100" w:beforeAutospacing="1" w:after="240" w:line="270" w:lineRule="atLeast"/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</w:pPr>
      <w:r w:rsidRPr="00D50ACD"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  <w:t xml:space="preserve">- Identificar los hechos y personajes relacionados con la Independencia en Suramérica y en Centroamérica. </w:t>
      </w:r>
    </w:p>
    <w:p w:rsidR="00623862" w:rsidRPr="00D50ACD" w:rsidRDefault="00623862" w:rsidP="001D3E3C">
      <w:pPr>
        <w:shd w:val="clear" w:color="auto" w:fill="FFFFFF"/>
        <w:spacing w:before="100" w:beforeAutospacing="1" w:after="240" w:line="270" w:lineRule="atLeast"/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</w:pPr>
      <w:r w:rsidRPr="00D50ACD"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  <w:t>- Plantear que la Independencia no fue un proceso exitoso debido</w:t>
      </w:r>
      <w:r w:rsidR="00D50ACD" w:rsidRPr="00D50ACD"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  <w:t xml:space="preserve"> tan solo </w:t>
      </w:r>
      <w:r w:rsidRPr="00D50ACD"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  <w:t xml:space="preserve"> a la participación de héroes sino que fue un proceso difícil y diferenciado en el que, además de los criollos, indígenas y negros tuvieron </w:t>
      </w:r>
      <w:r w:rsidR="00D50ACD" w:rsidRPr="00D50ACD"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  <w:t>un lugar estratégico.</w:t>
      </w:r>
    </w:p>
    <w:p w:rsidR="00532B62" w:rsidRPr="00D50ACD" w:rsidRDefault="00532B62" w:rsidP="001D3E3C">
      <w:pPr>
        <w:shd w:val="clear" w:color="auto" w:fill="FFFFFF"/>
        <w:spacing w:before="100" w:beforeAutospacing="1" w:after="240" w:line="270" w:lineRule="atLeast"/>
        <w:rPr>
          <w:rFonts w:asciiTheme="majorHAnsi" w:eastAsia="Times New Roman" w:hAnsiTheme="majorHAnsi" w:cs="Times New Roman"/>
          <w:color w:val="333333"/>
          <w:sz w:val="24"/>
          <w:szCs w:val="24"/>
          <w:lang w:val="es-ES" w:eastAsia="es-CO"/>
        </w:rPr>
      </w:pPr>
    </w:p>
    <w:p w:rsidR="00532B62" w:rsidRPr="00D50ACD" w:rsidRDefault="001D3E3C" w:rsidP="001D3E3C">
      <w:pPr>
        <w:shd w:val="clear" w:color="auto" w:fill="FFFFFF"/>
        <w:spacing w:before="100" w:beforeAutospacing="1" w:after="240" w:line="270" w:lineRule="atLeast"/>
        <w:rPr>
          <w:rFonts w:asciiTheme="majorHAnsi" w:eastAsia="Times New Roman" w:hAnsiTheme="majorHAnsi" w:cs="Arial"/>
          <w:color w:val="333333"/>
          <w:sz w:val="24"/>
          <w:szCs w:val="24"/>
          <w:lang w:val="es-ES" w:eastAsia="es-CO"/>
        </w:rPr>
      </w:pPr>
      <w:r w:rsidRPr="00D50ACD">
        <w:rPr>
          <w:rFonts w:asciiTheme="majorHAnsi" w:eastAsia="Times New Roman" w:hAnsiTheme="majorHAnsi" w:cs="Arial"/>
          <w:color w:val="333333"/>
          <w:sz w:val="24"/>
          <w:szCs w:val="24"/>
          <w:lang w:val="es-ES" w:eastAsia="es-CO"/>
        </w:rPr>
        <w:t xml:space="preserve">Para desarrollar la secuencia propuesta, se sugiere comenzar por presentar </w:t>
      </w:r>
      <w:r w:rsidR="00532B62" w:rsidRPr="00D50ACD">
        <w:rPr>
          <w:rFonts w:asciiTheme="majorHAnsi" w:eastAsia="Times New Roman" w:hAnsiTheme="majorHAnsi" w:cs="Arial"/>
          <w:color w:val="333333"/>
          <w:sz w:val="24"/>
          <w:szCs w:val="24"/>
          <w:lang w:val="es-ES" w:eastAsia="es-CO"/>
        </w:rPr>
        <w:t>las Reformas Borbónicas y las invasiones napoleónicas</w:t>
      </w:r>
      <w:r w:rsidRPr="00D50ACD">
        <w:rPr>
          <w:rFonts w:asciiTheme="majorHAnsi" w:eastAsia="Times New Roman" w:hAnsiTheme="majorHAnsi" w:cs="Arial"/>
          <w:color w:val="333333"/>
          <w:sz w:val="24"/>
          <w:szCs w:val="24"/>
          <w:lang w:val="es-ES" w:eastAsia="es-CO"/>
        </w:rPr>
        <w:t xml:space="preserve">. Con ello, los alumnos podrán </w:t>
      </w:r>
      <w:r w:rsidR="00532B62" w:rsidRPr="00D50ACD">
        <w:rPr>
          <w:rFonts w:asciiTheme="majorHAnsi" w:eastAsia="Times New Roman" w:hAnsiTheme="majorHAnsi" w:cs="Arial"/>
          <w:color w:val="333333"/>
          <w:sz w:val="24"/>
          <w:szCs w:val="24"/>
          <w:lang w:val="es-ES" w:eastAsia="es-CO"/>
        </w:rPr>
        <w:t xml:space="preserve">asociar el proceso interno con el contexto internacional. </w:t>
      </w:r>
    </w:p>
    <w:p w:rsidR="001D3E3C" w:rsidRPr="00D50ACD" w:rsidRDefault="001D3E3C" w:rsidP="001D3E3C">
      <w:pPr>
        <w:shd w:val="clear" w:color="auto" w:fill="FFFFFF"/>
        <w:spacing w:before="100" w:beforeAutospacing="1" w:after="240" w:line="270" w:lineRule="atLeast"/>
        <w:rPr>
          <w:rFonts w:asciiTheme="majorHAnsi" w:eastAsia="Times New Roman" w:hAnsiTheme="majorHAnsi" w:cs="Arial"/>
          <w:color w:val="333333"/>
          <w:sz w:val="24"/>
          <w:szCs w:val="24"/>
          <w:lang w:val="es-ES" w:eastAsia="es-CO"/>
        </w:rPr>
      </w:pPr>
      <w:r w:rsidRPr="00D50ACD">
        <w:rPr>
          <w:rFonts w:asciiTheme="majorHAnsi" w:eastAsia="Times New Roman" w:hAnsiTheme="majorHAnsi" w:cs="Arial"/>
          <w:color w:val="333333"/>
          <w:sz w:val="24"/>
          <w:szCs w:val="24"/>
          <w:lang w:val="es-ES" w:eastAsia="es-CO"/>
        </w:rPr>
        <w:t>A continuación, se propone ofre</w:t>
      </w:r>
      <w:r w:rsidR="00532B62" w:rsidRPr="00D50ACD">
        <w:rPr>
          <w:rFonts w:asciiTheme="majorHAnsi" w:eastAsia="Times New Roman" w:hAnsiTheme="majorHAnsi" w:cs="Arial"/>
          <w:color w:val="333333"/>
          <w:sz w:val="24"/>
          <w:szCs w:val="24"/>
          <w:lang w:val="es-ES" w:eastAsia="es-CO"/>
        </w:rPr>
        <w:t>cer una visión general sobre la manera como el impacto de aquellos hechos se reflejó en la conformación de Juntas de autogobierno y, posteriormente, en la creación bandos patriotas y realistas que llevaron a cabo confrontaciones en distintos puntos del continente. En el caso de Suramérica: los virreinatos de la Nueva Granada y del Río de la Plata. En el caso de Centroamérica, en México y  Guatemala.</w:t>
      </w:r>
    </w:p>
    <w:p w:rsidR="001D3E3C" w:rsidRPr="00D50ACD" w:rsidRDefault="00D50ACD" w:rsidP="00D50ACD">
      <w:pPr>
        <w:shd w:val="clear" w:color="auto" w:fill="FFFFFF"/>
        <w:spacing w:before="100" w:beforeAutospacing="1" w:after="240" w:line="270" w:lineRule="atLeast"/>
        <w:rPr>
          <w:rFonts w:asciiTheme="majorHAnsi" w:eastAsia="Times New Roman" w:hAnsiTheme="majorHAnsi" w:cs="Arial"/>
          <w:color w:val="333333"/>
          <w:sz w:val="24"/>
          <w:szCs w:val="24"/>
          <w:lang w:val="es-ES" w:eastAsia="es-CO"/>
        </w:rPr>
      </w:pPr>
      <w:r w:rsidRPr="00D50ACD">
        <w:rPr>
          <w:rFonts w:asciiTheme="majorHAnsi" w:eastAsia="Times New Roman" w:hAnsiTheme="majorHAnsi" w:cs="Arial"/>
          <w:color w:val="333333"/>
          <w:sz w:val="24"/>
          <w:szCs w:val="24"/>
          <w:lang w:val="es-ES" w:eastAsia="es-CO"/>
        </w:rPr>
        <w:t>Se presenta un panorama de los resultados sociales, económicos y políticos de la Independencia para explicar la dificultad con que se inició el proyecto de construcción de Estados nacionales y se dio el surgimiento de caudillos.</w:t>
      </w:r>
    </w:p>
    <w:p w:rsidR="00D50ACD" w:rsidRPr="00D50ACD" w:rsidRDefault="00D50ACD" w:rsidP="00D50ACD">
      <w:pPr>
        <w:shd w:val="clear" w:color="auto" w:fill="FFFFFF"/>
        <w:spacing w:before="100" w:beforeAutospacing="1" w:after="240" w:line="270" w:lineRule="atLeast"/>
        <w:rPr>
          <w:rFonts w:asciiTheme="majorHAnsi" w:hAnsiTheme="majorHAnsi"/>
          <w:sz w:val="24"/>
          <w:szCs w:val="24"/>
          <w:lang w:val="es-ES"/>
        </w:rPr>
      </w:pPr>
      <w:r w:rsidRPr="00D50ACD">
        <w:rPr>
          <w:rFonts w:asciiTheme="majorHAnsi" w:hAnsiTheme="majorHAnsi"/>
          <w:sz w:val="24"/>
          <w:szCs w:val="24"/>
          <w:lang w:val="es-ES"/>
        </w:rPr>
        <w:t xml:space="preserve">Finalmente se da una mirada a las características de las expresiones artísticas y literarias que se desarrollaron tras el triunfo de la Independencia. </w:t>
      </w:r>
    </w:p>
    <w:p w:rsidR="004162C2" w:rsidRPr="00D50ACD" w:rsidRDefault="004162C2">
      <w:pPr>
        <w:rPr>
          <w:rFonts w:asciiTheme="majorHAnsi" w:hAnsiTheme="majorHAnsi"/>
          <w:sz w:val="24"/>
          <w:szCs w:val="24"/>
        </w:rPr>
      </w:pPr>
    </w:p>
    <w:sectPr w:rsidR="004162C2" w:rsidRPr="00D50A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E3C"/>
    <w:rsid w:val="001D3E3C"/>
    <w:rsid w:val="00365280"/>
    <w:rsid w:val="004162C2"/>
    <w:rsid w:val="00450516"/>
    <w:rsid w:val="00532B62"/>
    <w:rsid w:val="00623862"/>
    <w:rsid w:val="00D5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E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E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511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2</cp:revision>
  <dcterms:created xsi:type="dcterms:W3CDTF">2015-03-30T00:12:00Z</dcterms:created>
  <dcterms:modified xsi:type="dcterms:W3CDTF">2015-06-14T21:18:00Z</dcterms:modified>
</cp:coreProperties>
</file>