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E9A" w:rsidRPr="00855AF5" w:rsidRDefault="00A53E9A" w:rsidP="00A53E9A">
      <w:pPr>
        <w:rPr>
          <w:rFonts w:cs="Times New Roman"/>
          <w:b/>
        </w:rPr>
      </w:pPr>
      <w:r w:rsidRPr="00855AF5">
        <w:rPr>
          <w:rFonts w:cs="Times New Roman"/>
          <w:b/>
        </w:rPr>
        <w:t>Relaciones con la historia y las culturas</w:t>
      </w:r>
    </w:p>
    <w:p w:rsidR="00A53E9A" w:rsidRPr="0008688C" w:rsidRDefault="00A53E9A" w:rsidP="0008688C">
      <w:pPr>
        <w:rPr>
          <w:rFonts w:cs="Times New Roman"/>
        </w:rPr>
      </w:pPr>
      <w:r w:rsidRPr="0008688C">
        <w:rPr>
          <w:rFonts w:cs="Times New Roman"/>
          <w:b/>
        </w:rPr>
        <w:t>Estándar:</w:t>
      </w:r>
      <w:r w:rsidRPr="0008688C">
        <w:rPr>
          <w:rFonts w:cs="Times New Roman"/>
        </w:rPr>
        <w:t xml:space="preserve"> </w:t>
      </w:r>
      <w:r w:rsidR="0008688C" w:rsidRPr="0008688C">
        <w:rPr>
          <w:rFonts w:cs="Times New Roman"/>
        </w:rPr>
        <w:t>Describo el impacto del proceso de</w:t>
      </w:r>
      <w:r w:rsidR="0008688C" w:rsidRPr="0008688C">
        <w:rPr>
          <w:rFonts w:cs="Times New Roman"/>
        </w:rPr>
        <w:t xml:space="preserve"> </w:t>
      </w:r>
      <w:r w:rsidR="0008688C" w:rsidRPr="0008688C">
        <w:rPr>
          <w:rFonts w:cs="Times New Roman"/>
        </w:rPr>
        <w:t>modernización (desarrollo de los medios</w:t>
      </w:r>
      <w:r w:rsidR="0008688C" w:rsidRPr="0008688C">
        <w:rPr>
          <w:rFonts w:cs="Times New Roman"/>
        </w:rPr>
        <w:t xml:space="preserve"> </w:t>
      </w:r>
      <w:r w:rsidR="0008688C" w:rsidRPr="0008688C">
        <w:rPr>
          <w:rFonts w:cs="Times New Roman"/>
        </w:rPr>
        <w:t>de comunicación, industrialización,</w:t>
      </w:r>
      <w:r w:rsidR="0008688C" w:rsidRPr="0008688C">
        <w:rPr>
          <w:rFonts w:cs="Times New Roman"/>
        </w:rPr>
        <w:t xml:space="preserve"> </w:t>
      </w:r>
      <w:r w:rsidR="0008688C" w:rsidRPr="0008688C">
        <w:rPr>
          <w:rFonts w:cs="Times New Roman"/>
        </w:rPr>
        <w:t>urbanización...) en la organización social,</w:t>
      </w:r>
      <w:r w:rsidR="0008688C" w:rsidRPr="0008688C">
        <w:rPr>
          <w:rFonts w:cs="Times New Roman"/>
        </w:rPr>
        <w:t xml:space="preserve"> </w:t>
      </w:r>
      <w:r w:rsidR="0008688C" w:rsidRPr="0008688C">
        <w:rPr>
          <w:rFonts w:cs="Times New Roman"/>
        </w:rPr>
        <w:t>política, económica y cultural de</w:t>
      </w:r>
      <w:r w:rsidR="0008688C" w:rsidRPr="0008688C">
        <w:rPr>
          <w:rFonts w:cs="Times New Roman"/>
        </w:rPr>
        <w:t xml:space="preserve"> </w:t>
      </w:r>
      <w:r w:rsidR="0008688C" w:rsidRPr="0008688C">
        <w:rPr>
          <w:rFonts w:cs="Times New Roman"/>
        </w:rPr>
        <w:t>Colombia en el siglo XIX y en la primera</w:t>
      </w:r>
      <w:r w:rsidR="0008688C" w:rsidRPr="0008688C">
        <w:rPr>
          <w:rFonts w:cs="Times New Roman"/>
        </w:rPr>
        <w:t xml:space="preserve"> </w:t>
      </w:r>
      <w:r w:rsidR="0008688C" w:rsidRPr="0008688C">
        <w:rPr>
          <w:rFonts w:cs="Times New Roman"/>
        </w:rPr>
        <w:t>mitad del XX</w:t>
      </w:r>
      <w:r w:rsidRPr="0008688C">
        <w:rPr>
          <w:rFonts w:cs="Times New Roman"/>
        </w:rPr>
        <w:t>.</w:t>
      </w:r>
    </w:p>
    <w:p w:rsidR="00A53E9A" w:rsidRPr="00855AF5" w:rsidRDefault="00A53E9A" w:rsidP="00A53E9A">
      <w:pPr>
        <w:shd w:val="clear" w:color="auto" w:fill="FFFFFF"/>
        <w:spacing w:before="100" w:beforeAutospacing="1" w:after="240" w:line="270" w:lineRule="atLeast"/>
        <w:ind w:right="120"/>
        <w:rPr>
          <w:rFonts w:eastAsia="Times New Roman" w:cs="Times New Roman"/>
          <w:b/>
          <w:lang w:val="es-ES" w:eastAsia="es-CO"/>
        </w:rPr>
      </w:pPr>
      <w:r w:rsidRPr="00855AF5">
        <w:rPr>
          <w:rFonts w:eastAsia="Times New Roman" w:cs="Times New Roman"/>
          <w:b/>
          <w:lang w:val="es-ES" w:eastAsia="es-CO"/>
        </w:rPr>
        <w:t>Competencias</w:t>
      </w:r>
    </w:p>
    <w:p w:rsidR="00A53E9A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proofErr w:type="spellStart"/>
      <w:r w:rsidRPr="00855AF5">
        <w:rPr>
          <w:rFonts w:eastAsia="Times New Roman" w:cs="Times New Roman"/>
          <w:lang w:val="es-ES" w:eastAsia="es-CO"/>
        </w:rPr>
        <w:t>Identiﬁcar</w:t>
      </w:r>
      <w:proofErr w:type="spellEnd"/>
      <w:r w:rsidRPr="00855AF5">
        <w:rPr>
          <w:rFonts w:eastAsia="Times New Roman" w:cs="Times New Roman"/>
          <w:lang w:val="es-ES" w:eastAsia="es-CO"/>
        </w:rPr>
        <w:t xml:space="preserve"> y estudiar los diverso</w:t>
      </w:r>
      <w:r w:rsidR="00855AF5" w:rsidRPr="00855AF5">
        <w:rPr>
          <w:rFonts w:eastAsia="Times New Roman" w:cs="Times New Roman"/>
          <w:lang w:val="es-ES" w:eastAsia="es-CO"/>
        </w:rPr>
        <w:t>s aspectos de interés para las Ciencias S</w:t>
      </w:r>
      <w:r w:rsidRPr="00855AF5">
        <w:rPr>
          <w:rFonts w:eastAsia="Times New Roman" w:cs="Times New Roman"/>
          <w:lang w:val="es-ES" w:eastAsia="es-CO"/>
        </w:rPr>
        <w:t xml:space="preserve">ociales (ubicación </w:t>
      </w:r>
      <w:proofErr w:type="spellStart"/>
      <w:r w:rsidRPr="00855AF5">
        <w:rPr>
          <w:rFonts w:eastAsia="Times New Roman" w:cs="Times New Roman"/>
          <w:lang w:val="es-ES" w:eastAsia="es-CO"/>
        </w:rPr>
        <w:t>geográﬁca</w:t>
      </w:r>
      <w:proofErr w:type="spellEnd"/>
      <w:r w:rsidRPr="00855AF5">
        <w:rPr>
          <w:rFonts w:eastAsia="Times New Roman" w:cs="Times New Roman"/>
          <w:lang w:val="es-ES" w:eastAsia="es-CO"/>
        </w:rPr>
        <w:t>, evolución histórica, organización política, económica, social y cultural…).</w:t>
      </w:r>
    </w:p>
    <w:p w:rsidR="00A53E9A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 múltiples relaci</w:t>
      </w:r>
      <w:r w:rsidR="00495621" w:rsidRPr="00855AF5">
        <w:rPr>
          <w:rFonts w:eastAsia="Times New Roman" w:cs="Times New Roman"/>
          <w:lang w:val="es-ES" w:eastAsia="es-CO"/>
        </w:rPr>
        <w:t>ones entre eventos históricos: s</w:t>
      </w:r>
      <w:r w:rsidRPr="00855AF5">
        <w:rPr>
          <w:rFonts w:eastAsia="Times New Roman" w:cs="Times New Roman"/>
          <w:lang w:val="es-ES" w:eastAsia="es-CO"/>
        </w:rPr>
        <w:t>us causas, sus consecuencias y su incidencia en la vida de los diferentes agentes y grupos involucrados.</w:t>
      </w:r>
    </w:p>
    <w:p w:rsidR="00495621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Reconocer, en los hechos históricos, complejas relaciones sociales</w:t>
      </w:r>
      <w:r w:rsidR="003C62DE">
        <w:rPr>
          <w:rFonts w:eastAsia="Times New Roman" w:cs="Times New Roman"/>
          <w:lang w:val="es-ES" w:eastAsia="es-CO"/>
        </w:rPr>
        <w:t>,</w:t>
      </w:r>
      <w:r w:rsidRPr="00855AF5">
        <w:rPr>
          <w:rFonts w:eastAsia="Times New Roman" w:cs="Times New Roman"/>
          <w:lang w:val="es-ES" w:eastAsia="es-CO"/>
        </w:rPr>
        <w:t xml:space="preserve"> políticas, económicas y culturales.</w:t>
      </w:r>
      <w:r w:rsidR="00495621" w:rsidRPr="00855AF5">
        <w:t xml:space="preserve"> </w:t>
      </w:r>
    </w:p>
    <w:p w:rsidR="00495621" w:rsidRPr="00855AF5" w:rsidRDefault="00495621" w:rsidP="00825B3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 que los fenómenos sociales pueden observarse desde diversos puntos de vista (visiones e intereses).</w:t>
      </w:r>
    </w:p>
    <w:p w:rsidR="00A53E9A" w:rsidRPr="00855AF5" w:rsidRDefault="00A53E9A" w:rsidP="00A53E9A">
      <w:pPr>
        <w:shd w:val="clear" w:color="auto" w:fill="FFFFFF"/>
        <w:spacing w:before="100" w:beforeAutospacing="1" w:after="240" w:line="240" w:lineRule="auto"/>
        <w:outlineLvl w:val="5"/>
        <w:rPr>
          <w:rFonts w:eastAsia="Times New Roman" w:cs="Times New Roman"/>
          <w:b/>
          <w:lang w:val="es-ES" w:eastAsia="es-CO"/>
        </w:rPr>
      </w:pPr>
      <w:r w:rsidRPr="00855AF5">
        <w:rPr>
          <w:rFonts w:eastAsia="Times New Roman" w:cs="Times New Roman"/>
          <w:b/>
          <w:lang w:val="es-ES" w:eastAsia="es-CO"/>
        </w:rPr>
        <w:t>Estrategia didáctica</w:t>
      </w:r>
    </w:p>
    <w:p w:rsidR="00865131" w:rsidRPr="00855AF5" w:rsidRDefault="0018172C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 xml:space="preserve">Las reformas propuestas por los liberales en Colombia durante la segunda mitad del siglo XIX </w:t>
      </w:r>
      <w:r w:rsidR="00C01B86">
        <w:rPr>
          <w:rFonts w:eastAsia="Times New Roman" w:cs="Arial"/>
          <w:lang w:val="es-ES" w:eastAsia="es-CO"/>
        </w:rPr>
        <w:t>pretendieron</w:t>
      </w:r>
      <w:r>
        <w:rPr>
          <w:rFonts w:eastAsia="Times New Roman" w:cs="Arial"/>
          <w:lang w:val="es-ES" w:eastAsia="es-CO"/>
        </w:rPr>
        <w:t xml:space="preserve"> insertar al país en la modernidad</w:t>
      </w:r>
      <w:r w:rsidR="00C01B86">
        <w:rPr>
          <w:rFonts w:eastAsia="Times New Roman" w:cs="Arial"/>
          <w:lang w:val="es-ES" w:eastAsia="es-CO"/>
        </w:rPr>
        <w:t>,</w:t>
      </w:r>
      <w:r>
        <w:rPr>
          <w:rFonts w:eastAsia="Times New Roman" w:cs="Arial"/>
          <w:lang w:val="es-ES" w:eastAsia="es-CO"/>
        </w:rPr>
        <w:t xml:space="preserve"> que ya se vivía en el resto del mundo. </w:t>
      </w:r>
      <w:r w:rsidR="00C01B86">
        <w:rPr>
          <w:rFonts w:eastAsia="Times New Roman" w:cs="Arial"/>
          <w:lang w:val="es-ES" w:eastAsia="es-CO"/>
        </w:rPr>
        <w:t xml:space="preserve">Con el objetivo de lograr una apertura al mercado internacional que le permitiera despegar </w:t>
      </w:r>
      <w:r w:rsidR="00A36E8C">
        <w:rPr>
          <w:rFonts w:eastAsia="Times New Roman" w:cs="Arial"/>
          <w:lang w:val="es-ES" w:eastAsia="es-CO"/>
        </w:rPr>
        <w:t>al país</w:t>
      </w:r>
      <w:bookmarkStart w:id="0" w:name="_GoBack"/>
      <w:bookmarkEnd w:id="0"/>
      <w:r w:rsidR="00C01B86">
        <w:rPr>
          <w:rFonts w:eastAsia="Times New Roman" w:cs="Arial"/>
          <w:lang w:val="es-ES" w:eastAsia="es-CO"/>
        </w:rPr>
        <w:t xml:space="preserve"> ya emancipado, los presidentes del periodo hegemónico liberal formularon principios que reorientaron el destino político, cultural, social y económico de la nación.</w:t>
      </w:r>
    </w:p>
    <w:p w:rsidR="00A53E9A" w:rsidRPr="00855AF5" w:rsidRDefault="00A53E9A" w:rsidP="00A53E9A">
      <w:p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Con el fin de alcanzar el </w:t>
      </w:r>
      <w:r w:rsidR="00C01B86">
        <w:rPr>
          <w:rFonts w:eastAsia="Times New Roman" w:cs="Arial"/>
          <w:lang w:val="es-ES" w:eastAsia="es-CO"/>
        </w:rPr>
        <w:t>estándar planteado,</w:t>
      </w:r>
      <w:r w:rsidRPr="00855AF5">
        <w:rPr>
          <w:rFonts w:eastAsia="Times New Roman" w:cs="Arial"/>
          <w:lang w:val="es-ES" w:eastAsia="es-CO"/>
        </w:rPr>
        <w:t xml:space="preserve"> se propone la siguiente secuencia didáctica:</w:t>
      </w:r>
    </w:p>
    <w:p w:rsidR="00855AF5" w:rsidRDefault="00C01B86" w:rsidP="00E55D6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Conocer en qué consistieron las reformas liberales de mitad de siglo.</w:t>
      </w:r>
    </w:p>
    <w:p w:rsidR="00855AF5" w:rsidRDefault="00855AF5" w:rsidP="00855AF5">
      <w:pPr>
        <w:pStyle w:val="Prrafodelista"/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</w:p>
    <w:p w:rsidR="00855AF5" w:rsidRDefault="0088624A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Comprender </w:t>
      </w:r>
      <w:r w:rsidR="00C01B86">
        <w:rPr>
          <w:rFonts w:eastAsia="Times New Roman" w:cs="Arial"/>
          <w:lang w:val="es-ES" w:eastAsia="es-CO"/>
        </w:rPr>
        <w:t>la mentalidad y los principios políticos que guiaron a los liberales en el establecimiento del sistema político y económico durante la segunda mitad del siglo XIX.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C01B86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Reconocer el importante papel que los avances tecnológicos, como el telégrafo, los ferrocarriles y las embarcaciones a vapor cumplieron en el desarrollo económico nacional.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C01B86" w:rsidP="002F544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Reflexionar sobre el rol de la Iglesia católica en el poder y su incidencia en la sociedad colombiana del siglo XIX, para comprender los motivos de los liberales al tomar la decisión de establecer la separación Iglesia-Estado.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F62C62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Descubrir cómo los medios de comunicación masiva que iniciaron a mediados de siglo, como la prensa, sumados a las garantías de libertad de expresión y prensa, que ofrecieron los gobiernos, permitieron la difusión de ideas de todo tipo y tema y la conexión entre regiones apartadas.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AC1A6B" w:rsidRPr="00855AF5" w:rsidRDefault="000342A7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lastRenderedPageBreak/>
        <w:t xml:space="preserve">Comprender </w:t>
      </w:r>
      <w:r w:rsidR="00F62C62">
        <w:rPr>
          <w:rFonts w:eastAsia="Times New Roman" w:cs="Arial"/>
          <w:lang w:val="es-ES" w:eastAsia="es-CO"/>
        </w:rPr>
        <w:t>cuáles fueron las consecuencias políticas, sociales, económicas y culturales que tuvieron las reformas liberales de mitad de siglo, qué grupos se beneficiaron o perjudicaron, y qué conflictos desencadenaron.</w:t>
      </w:r>
    </w:p>
    <w:p w:rsidR="00471783" w:rsidRPr="00855AF5" w:rsidRDefault="00A53E9A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Para desarrollar la secuencia propuesta, se sugiere comenzar por </w:t>
      </w:r>
      <w:r w:rsidR="000342A7" w:rsidRPr="00855AF5">
        <w:rPr>
          <w:rFonts w:eastAsia="Times New Roman" w:cs="Arial"/>
          <w:lang w:val="es-ES" w:eastAsia="es-CO"/>
        </w:rPr>
        <w:t>recordar brevemente l</w:t>
      </w:r>
      <w:r w:rsidR="00F62C62">
        <w:rPr>
          <w:rFonts w:eastAsia="Times New Roman" w:cs="Arial"/>
          <w:lang w:val="es-ES" w:eastAsia="es-CO"/>
        </w:rPr>
        <w:t>a situación política, económica y social del país durante la primera mitad del siglo XIX. Esto le permitirá llamar la atención sobre la necesidad de determinar el modelo para organizar y dirigir la nación, una vez independizada de la corona española.</w:t>
      </w:r>
    </w:p>
    <w:p w:rsidR="005368B9" w:rsidRDefault="00F62C62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Tras mencionar los conflictos entre liberales y conservadores, podrá enfocar su explicación en los diferentes gobiernos liberales de la segunda mitad del siglo XIX y en cómo cada uno de ellos hizo su aporte al proceso modernizador del país.</w:t>
      </w:r>
    </w:p>
    <w:p w:rsidR="00482A0B" w:rsidRPr="00855AF5" w:rsidRDefault="00482A0B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Puede concluir con la reflexión sobre las bondades y dificultades que el proyecto modernizador liberal tuvo en el campo político, económico, social y cultural, para continuar con el fracaso de la hegemonía liberal y el renacimiento de los conservadores en el poder y su reafirmación mediante la Constitución de 1886.</w:t>
      </w:r>
    </w:p>
    <w:p w:rsidR="003C62DE" w:rsidRPr="00855AF5" w:rsidRDefault="003C62DE" w:rsidP="00855AF5">
      <w:p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 xml:space="preserve">Esta secuencia que sigue el cuaderno de estudio se complementa con recursos de ejercitación que les permiten a los estudiantes comprobar los conocimientos adquiridos, así como con </w:t>
      </w:r>
      <w:r w:rsidR="00482A0B">
        <w:rPr>
          <w:rFonts w:eastAsia="Times New Roman" w:cs="Arial"/>
          <w:lang w:val="es-ES" w:eastAsia="es-CO"/>
        </w:rPr>
        <w:t>diaporamas e</w:t>
      </w:r>
      <w:r>
        <w:rPr>
          <w:rFonts w:eastAsia="Times New Roman" w:cs="Arial"/>
          <w:lang w:val="es-ES" w:eastAsia="es-CO"/>
        </w:rPr>
        <w:t xml:space="preserve"> interactivos que le permitirán al docente desarrollar con mayor profundidad y riqueza de contenidos e imágenes temas como</w:t>
      </w:r>
      <w:r w:rsidR="00482A0B">
        <w:rPr>
          <w:rFonts w:eastAsia="Times New Roman" w:cs="Arial"/>
          <w:lang w:val="es-ES" w:eastAsia="es-CO"/>
        </w:rPr>
        <w:t>:</w:t>
      </w:r>
      <w:r>
        <w:rPr>
          <w:rFonts w:eastAsia="Times New Roman" w:cs="Arial"/>
          <w:lang w:val="es-ES" w:eastAsia="es-CO"/>
        </w:rPr>
        <w:t xml:space="preserve"> el </w:t>
      </w:r>
      <w:r w:rsidR="00482A0B">
        <w:rPr>
          <w:rFonts w:eastAsia="Times New Roman" w:cs="Arial"/>
          <w:lang w:val="es-ES" w:eastAsia="es-CO"/>
        </w:rPr>
        <w:t>primer proyecto modernizador de la sociedad colombiana a mediados del siglo XIX; la relevancia del modelo federalista durante la hegemonía liberal; la comparación entre las ideas liberales y conservadoras, reflejada en sus respectivas Constituciones Políticas (1863 y 1886); y el rol de la prensa, los ferrocarriles, los vapores y otros avances tecnológicos en ese medio siglo de cambios, que modificaron el rumbo del país.</w:t>
      </w:r>
    </w:p>
    <w:sectPr w:rsidR="003C62DE" w:rsidRPr="00855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4CF"/>
    <w:multiLevelType w:val="hybridMultilevel"/>
    <w:tmpl w:val="98B257AE"/>
    <w:lvl w:ilvl="0" w:tplc="3634C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F0255"/>
    <w:multiLevelType w:val="hybridMultilevel"/>
    <w:tmpl w:val="C818F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214D"/>
    <w:multiLevelType w:val="hybridMultilevel"/>
    <w:tmpl w:val="A05A1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67C34"/>
    <w:multiLevelType w:val="hybridMultilevel"/>
    <w:tmpl w:val="E5DEF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AA8B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9A"/>
    <w:rsid w:val="0001681C"/>
    <w:rsid w:val="000342A7"/>
    <w:rsid w:val="0008688C"/>
    <w:rsid w:val="00097A94"/>
    <w:rsid w:val="0018172C"/>
    <w:rsid w:val="003B1207"/>
    <w:rsid w:val="003C62DE"/>
    <w:rsid w:val="00471783"/>
    <w:rsid w:val="00482A0B"/>
    <w:rsid w:val="00495621"/>
    <w:rsid w:val="005368B9"/>
    <w:rsid w:val="006D2A32"/>
    <w:rsid w:val="00790E09"/>
    <w:rsid w:val="007F7598"/>
    <w:rsid w:val="00825B34"/>
    <w:rsid w:val="00855AF5"/>
    <w:rsid w:val="00865131"/>
    <w:rsid w:val="0088624A"/>
    <w:rsid w:val="00A36E8C"/>
    <w:rsid w:val="00A53E9A"/>
    <w:rsid w:val="00AC1A6B"/>
    <w:rsid w:val="00C01B86"/>
    <w:rsid w:val="00D12442"/>
    <w:rsid w:val="00DF19AB"/>
    <w:rsid w:val="00F6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LARA</dc:creator>
  <cp:lastModifiedBy>Nathalia</cp:lastModifiedBy>
  <cp:revision>5</cp:revision>
  <dcterms:created xsi:type="dcterms:W3CDTF">2016-02-03T18:47:00Z</dcterms:created>
  <dcterms:modified xsi:type="dcterms:W3CDTF">2016-02-03T19:38:00Z</dcterms:modified>
</cp:coreProperties>
</file>