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69E" w:rsidRPr="009C78E1" w:rsidRDefault="005B569E" w:rsidP="005B569E">
      <w:pPr>
        <w:shd w:val="clear" w:color="auto" w:fill="FFFFFF"/>
        <w:spacing w:before="100" w:beforeAutospacing="1" w:after="240" w:line="240" w:lineRule="auto"/>
        <w:outlineLvl w:val="5"/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</w:pPr>
    </w:p>
    <w:p w:rsidR="005B569E" w:rsidRPr="009C78E1" w:rsidRDefault="005B569E" w:rsidP="005B569E">
      <w:pPr>
        <w:rPr>
          <w:rFonts w:ascii="Times New Roman" w:hAnsi="Times New Roman" w:cs="Times New Roman"/>
          <w:sz w:val="24"/>
          <w:szCs w:val="24"/>
        </w:rPr>
      </w:pPr>
      <w:r w:rsidRPr="000F5A6F">
        <w:rPr>
          <w:rFonts w:ascii="Times New Roman" w:hAnsi="Times New Roman" w:cs="Times New Roman"/>
          <w:b/>
          <w:sz w:val="24"/>
          <w:szCs w:val="24"/>
        </w:rPr>
        <w:t xml:space="preserve">Estándar: </w:t>
      </w:r>
      <w:proofErr w:type="spellStart"/>
      <w:r w:rsidRPr="000F5A6F">
        <w:rPr>
          <w:rFonts w:ascii="Times New Roman" w:hAnsi="Times New Roman" w:cs="Times New Roman"/>
          <w:sz w:val="24"/>
          <w:szCs w:val="24"/>
        </w:rPr>
        <w:t>Identiﬁco</w:t>
      </w:r>
      <w:proofErr w:type="spellEnd"/>
      <w:r w:rsidRPr="000F5A6F">
        <w:rPr>
          <w:rFonts w:ascii="Times New Roman" w:hAnsi="Times New Roman" w:cs="Times New Roman"/>
          <w:sz w:val="24"/>
          <w:szCs w:val="24"/>
        </w:rPr>
        <w:t xml:space="preserve"> el potencial de diversos legados sociales, políticos, económicos y culturales como fuentes de identidad, promotores del desarrollo y fuentes de cooperación y </w:t>
      </w:r>
      <w:proofErr w:type="spellStart"/>
      <w:r w:rsidRPr="000F5A6F">
        <w:rPr>
          <w:rFonts w:ascii="Times New Roman" w:hAnsi="Times New Roman" w:cs="Times New Roman"/>
          <w:sz w:val="24"/>
          <w:szCs w:val="24"/>
        </w:rPr>
        <w:t>conﬂicto</w:t>
      </w:r>
      <w:proofErr w:type="spellEnd"/>
      <w:r w:rsidRPr="000F5A6F">
        <w:rPr>
          <w:rFonts w:ascii="Times New Roman" w:hAnsi="Times New Roman" w:cs="Times New Roman"/>
          <w:sz w:val="24"/>
          <w:szCs w:val="24"/>
        </w:rPr>
        <w:t xml:space="preserve"> en Colombia.</w:t>
      </w:r>
    </w:p>
    <w:p w:rsidR="005B569E" w:rsidRPr="009C78E1" w:rsidRDefault="005B569E" w:rsidP="005B569E">
      <w:pPr>
        <w:rPr>
          <w:rFonts w:ascii="Times New Roman" w:hAnsi="Times New Roman" w:cs="Times New Roman"/>
          <w:b/>
          <w:sz w:val="24"/>
          <w:szCs w:val="24"/>
        </w:rPr>
      </w:pPr>
      <w:r w:rsidRPr="009C78E1">
        <w:rPr>
          <w:rFonts w:ascii="Times New Roman" w:hAnsi="Times New Roman" w:cs="Times New Roman"/>
          <w:b/>
          <w:sz w:val="24"/>
          <w:szCs w:val="24"/>
        </w:rPr>
        <w:t>Relaciones</w:t>
      </w:r>
      <w:r w:rsidR="000F5A6F">
        <w:rPr>
          <w:rFonts w:ascii="Times New Roman" w:hAnsi="Times New Roman" w:cs="Times New Roman"/>
          <w:b/>
          <w:sz w:val="24"/>
          <w:szCs w:val="24"/>
        </w:rPr>
        <w:t xml:space="preserve"> con la histo</w:t>
      </w:r>
      <w:bookmarkStart w:id="0" w:name="_GoBack"/>
      <w:bookmarkEnd w:id="0"/>
      <w:r w:rsidR="000F5A6F">
        <w:rPr>
          <w:rFonts w:ascii="Times New Roman" w:hAnsi="Times New Roman" w:cs="Times New Roman"/>
          <w:b/>
          <w:sz w:val="24"/>
          <w:szCs w:val="24"/>
        </w:rPr>
        <w:t>ria y las culturas</w:t>
      </w:r>
    </w:p>
    <w:p w:rsidR="002E6960" w:rsidRPr="002E6960" w:rsidRDefault="002E6960" w:rsidP="005B569E">
      <w:pPr>
        <w:shd w:val="clear" w:color="auto" w:fill="FFFFFF"/>
        <w:spacing w:before="100" w:beforeAutospacing="1" w:after="240" w:line="270" w:lineRule="atLeast"/>
        <w:ind w:right="120"/>
        <w:rPr>
          <w:rFonts w:ascii="Times New Roman" w:eastAsia="Times New Roman" w:hAnsi="Times New Roman" w:cs="Times New Roman"/>
          <w:b/>
          <w:sz w:val="24"/>
          <w:szCs w:val="24"/>
          <w:lang w:val="es-ES" w:eastAsia="es-CO"/>
        </w:rPr>
      </w:pPr>
      <w:r w:rsidRPr="002E6960">
        <w:rPr>
          <w:rFonts w:ascii="Times New Roman" w:eastAsia="Times New Roman" w:hAnsi="Times New Roman" w:cs="Times New Roman"/>
          <w:b/>
          <w:sz w:val="24"/>
          <w:szCs w:val="24"/>
          <w:lang w:val="es-ES" w:eastAsia="es-CO"/>
        </w:rPr>
        <w:t>Competencias</w:t>
      </w:r>
    </w:p>
    <w:p w:rsidR="005B569E" w:rsidRPr="005B569E" w:rsidRDefault="005B569E" w:rsidP="005B569E">
      <w:pPr>
        <w:shd w:val="clear" w:color="auto" w:fill="FFFFFF"/>
        <w:spacing w:before="100" w:beforeAutospacing="1" w:after="240" w:line="270" w:lineRule="atLeast"/>
        <w:ind w:right="120"/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</w:pP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- Conocer las características del imperialismo y sus repercusiones a nivel territorial, económico y político.</w:t>
      </w:r>
    </w:p>
    <w:p w:rsidR="005B569E" w:rsidRPr="005B569E" w:rsidRDefault="005B569E" w:rsidP="005B569E">
      <w:pPr>
        <w:shd w:val="clear" w:color="auto" w:fill="FFFFFF"/>
        <w:spacing w:before="100" w:beforeAutospacing="1" w:after="240" w:line="270" w:lineRule="atLeast"/>
        <w:ind w:right="120"/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</w:pP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- Entender </w:t>
      </w:r>
      <w:r w:rsidRPr="009C78E1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cómo</w:t>
      </w: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 se produjo la colonización europea de África y Asia por parte de las potencias europeas y </w:t>
      </w:r>
      <w:r w:rsidRPr="009C78E1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las </w:t>
      </w: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 repercusiones </w:t>
      </w:r>
      <w:r w:rsidRPr="009C78E1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que </w:t>
      </w: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se derivaron de ello.</w:t>
      </w:r>
    </w:p>
    <w:p w:rsidR="005B569E" w:rsidRPr="005B569E" w:rsidRDefault="005B569E" w:rsidP="005B569E">
      <w:pPr>
        <w:shd w:val="clear" w:color="auto" w:fill="FFFFFF"/>
        <w:spacing w:before="100" w:beforeAutospacing="1" w:after="240" w:line="270" w:lineRule="atLeast"/>
        <w:ind w:right="120"/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</w:pP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- Analizar el impacto que el imperialismo tuvo sobre las sociedades que </w:t>
      </w:r>
      <w:r w:rsidRPr="009C78E1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hicieron </w:t>
      </w: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frente a la colonización europea en África y Asia.</w:t>
      </w:r>
    </w:p>
    <w:p w:rsidR="005B569E" w:rsidRPr="005B569E" w:rsidRDefault="005B569E" w:rsidP="005B569E">
      <w:pPr>
        <w:shd w:val="clear" w:color="auto" w:fill="FFFFFF"/>
        <w:spacing w:before="100" w:beforeAutospacing="1" w:after="240" w:line="270" w:lineRule="atLeast"/>
        <w:ind w:right="120"/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</w:pP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- Identificar los principios fundamentales de la doctrina Monroe y relacionarla con la era del imperialismo.</w:t>
      </w:r>
    </w:p>
    <w:p w:rsidR="005B569E" w:rsidRPr="005B569E" w:rsidRDefault="005B569E" w:rsidP="005B569E">
      <w:pPr>
        <w:shd w:val="clear" w:color="auto" w:fill="FFFFFF"/>
        <w:spacing w:before="100" w:beforeAutospacing="1" w:after="240" w:line="270" w:lineRule="atLeast"/>
        <w:ind w:right="120"/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</w:pP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- Comprender las causas que llevaron al estallido de la I Guerra Mundial y las consecuencias que de ello se derivaron.</w:t>
      </w:r>
    </w:p>
    <w:p w:rsidR="005B569E" w:rsidRPr="005B569E" w:rsidRDefault="005B569E" w:rsidP="005B569E">
      <w:pPr>
        <w:shd w:val="clear" w:color="auto" w:fill="FFFFFF"/>
        <w:spacing w:before="100" w:beforeAutospacing="1" w:after="240" w:line="270" w:lineRule="atLeast"/>
        <w:ind w:right="120"/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</w:pP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- Conocer los hechos y personajes más importantes del per</w:t>
      </w:r>
      <w:r w:rsidRPr="009C78E1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i</w:t>
      </w: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odo comprendido entre el momento álgido del colonialismo y el fin de la I Guerra Mundial.</w:t>
      </w:r>
    </w:p>
    <w:p w:rsidR="005B569E" w:rsidRPr="009C78E1" w:rsidRDefault="005B569E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5B569E" w:rsidRPr="005B569E" w:rsidRDefault="005B569E" w:rsidP="005B569E">
      <w:pPr>
        <w:shd w:val="clear" w:color="auto" w:fill="FFFFFF"/>
        <w:spacing w:before="100" w:beforeAutospacing="1" w:after="240" w:line="240" w:lineRule="auto"/>
        <w:outlineLvl w:val="5"/>
        <w:rPr>
          <w:rFonts w:ascii="Times New Roman" w:eastAsia="Times New Roman" w:hAnsi="Times New Roman" w:cs="Times New Roman"/>
          <w:b/>
          <w:sz w:val="24"/>
          <w:szCs w:val="24"/>
          <w:lang w:val="es-ES" w:eastAsia="es-CO"/>
        </w:rPr>
      </w:pPr>
      <w:r w:rsidRPr="005B569E">
        <w:rPr>
          <w:rFonts w:ascii="Times New Roman" w:eastAsia="Times New Roman" w:hAnsi="Times New Roman" w:cs="Times New Roman"/>
          <w:b/>
          <w:sz w:val="24"/>
          <w:szCs w:val="24"/>
          <w:lang w:val="es-ES" w:eastAsia="es-CO"/>
        </w:rPr>
        <w:t>Estrategia didáctica</w:t>
      </w:r>
    </w:p>
    <w:p w:rsidR="005B569E" w:rsidRPr="005B569E" w:rsidRDefault="005B569E" w:rsidP="005B569E">
      <w:pPr>
        <w:shd w:val="clear" w:color="auto" w:fill="FFFFFF"/>
        <w:spacing w:before="100" w:beforeAutospacing="1" w:after="240" w:line="270" w:lineRule="atLeast"/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</w:pP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La extensión de la revolución industrial a partir del último tercio del siglo XIX hizo posible la aparición de nuevas potencias que comenzaron a cuestionar la hegemonía británica. Se inició, además, una carrera europea por la conquista de nuevos territorios en lo que se ha </w:t>
      </w:r>
      <w:r w:rsidRPr="009C78E1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llamado </w:t>
      </w: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la </w:t>
      </w:r>
      <w:r w:rsidRPr="009C78E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CO"/>
        </w:rPr>
        <w:t>era del imperialismo</w:t>
      </w: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. Conocer qué representó y cómo acabó llevando al estallido de la </w:t>
      </w:r>
      <w:r w:rsidRPr="009C78E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CO"/>
        </w:rPr>
        <w:t>I Guerra Mundial</w:t>
      </w: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, permitirá a los alumnos comprender muchas de las claves que definen el mundo </w:t>
      </w:r>
      <w:r w:rsidRPr="009C78E1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del presente.</w:t>
      </w:r>
    </w:p>
    <w:p w:rsidR="005B569E" w:rsidRPr="005B569E" w:rsidRDefault="005B569E" w:rsidP="005B569E">
      <w:pPr>
        <w:shd w:val="clear" w:color="auto" w:fill="FFFFFF"/>
        <w:spacing w:before="100" w:beforeAutospacing="1" w:after="240" w:line="270" w:lineRule="atLeast"/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</w:pP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Con el fin de alcanzar los objetivos propuestos (</w:t>
      </w:r>
      <w:r w:rsidRPr="009C78E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CO"/>
        </w:rPr>
        <w:t xml:space="preserve">conocer </w:t>
      </w: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los rasgos principales del </w:t>
      </w:r>
      <w:r w:rsidRPr="009C78E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CO"/>
        </w:rPr>
        <w:t xml:space="preserve">colonialismo europeo del siglo XIX </w:t>
      </w: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y la </w:t>
      </w:r>
      <w:r w:rsidRPr="009C78E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CO"/>
        </w:rPr>
        <w:t>génesis</w:t>
      </w: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, el </w:t>
      </w:r>
      <w:r w:rsidRPr="009C78E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CO"/>
        </w:rPr>
        <w:t xml:space="preserve">desarrollo </w:t>
      </w: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y la </w:t>
      </w:r>
      <w:r w:rsidRPr="009C78E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CO"/>
        </w:rPr>
        <w:t xml:space="preserve">conclusión </w:t>
      </w: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de la </w:t>
      </w:r>
      <w:r w:rsidRPr="009C78E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CO"/>
        </w:rPr>
        <w:t>Gran Guerra</w:t>
      </w: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), se propone la siguiente secuencia didáctica:</w:t>
      </w:r>
    </w:p>
    <w:p w:rsidR="005B569E" w:rsidRPr="005B569E" w:rsidRDefault="005B569E" w:rsidP="005B569E">
      <w:pPr>
        <w:shd w:val="clear" w:color="auto" w:fill="FFFFFF"/>
        <w:spacing w:before="100" w:beforeAutospacing="1" w:after="240" w:line="270" w:lineRule="atLeast"/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</w:pP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1. Identificar los </w:t>
      </w:r>
      <w:r w:rsidRPr="009C78E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CO"/>
        </w:rPr>
        <w:t xml:space="preserve">rasgos fundamentales del imperialismo </w:t>
      </w: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y el modo </w:t>
      </w:r>
      <w:r w:rsidRPr="009C78E1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como</w:t>
      </w: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 se produjo el reparto de las tierras africanas y asiáticas por parte de las potencias europeas.</w:t>
      </w:r>
    </w:p>
    <w:p w:rsidR="005B569E" w:rsidRPr="005B569E" w:rsidRDefault="005B569E" w:rsidP="005B569E">
      <w:pPr>
        <w:shd w:val="clear" w:color="auto" w:fill="FFFFFF"/>
        <w:spacing w:before="100" w:beforeAutospacing="1" w:after="240" w:line="270" w:lineRule="atLeast"/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</w:pP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lastRenderedPageBreak/>
        <w:t xml:space="preserve">2. Conocer cómo se produjeron los </w:t>
      </w:r>
      <w:r w:rsidRPr="009C78E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CO"/>
        </w:rPr>
        <w:t xml:space="preserve">procesos de conquista </w:t>
      </w: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y </w:t>
      </w:r>
      <w:r w:rsidRPr="009C78E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CO"/>
        </w:rPr>
        <w:t xml:space="preserve">colonización </w:t>
      </w: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de </w:t>
      </w:r>
      <w:r w:rsidRPr="009C78E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CO"/>
        </w:rPr>
        <w:t xml:space="preserve">África </w:t>
      </w: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y </w:t>
      </w:r>
      <w:r w:rsidRPr="009C78E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CO"/>
        </w:rPr>
        <w:t xml:space="preserve">Asia </w:t>
      </w: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durante el último tercio del siglo XIX.</w:t>
      </w:r>
    </w:p>
    <w:p w:rsidR="005B569E" w:rsidRPr="005B569E" w:rsidRDefault="005B569E" w:rsidP="005B569E">
      <w:pPr>
        <w:shd w:val="clear" w:color="auto" w:fill="FFFFFF"/>
        <w:spacing w:before="100" w:beforeAutospacing="1" w:after="240" w:line="270" w:lineRule="atLeast"/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</w:pP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3. Analizar la </w:t>
      </w:r>
      <w:r w:rsidRPr="009C78E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CO"/>
        </w:rPr>
        <w:t xml:space="preserve">Doctrina Monroe </w:t>
      </w: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para comprender la influencia de Estados Unidos en el resto de América durante la era del imperialismo.</w:t>
      </w:r>
    </w:p>
    <w:p w:rsidR="005B569E" w:rsidRPr="005B569E" w:rsidRDefault="005B569E" w:rsidP="005B569E">
      <w:pPr>
        <w:shd w:val="clear" w:color="auto" w:fill="FFFFFF"/>
        <w:spacing w:before="100" w:beforeAutospacing="1" w:after="240" w:line="270" w:lineRule="atLeast"/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</w:pP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4. Comprender las causas que llevaron a la </w:t>
      </w:r>
      <w:r w:rsidRPr="009C78E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CO"/>
        </w:rPr>
        <w:t>I Guerra Mundial</w:t>
      </w: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, el desarrollo del conflicto y las consecuencias territoriales, políticas y sociales que tuvo.</w:t>
      </w:r>
    </w:p>
    <w:p w:rsidR="005B569E" w:rsidRPr="005B569E" w:rsidRDefault="005B569E" w:rsidP="005B569E">
      <w:pPr>
        <w:shd w:val="clear" w:color="auto" w:fill="FFFFFF"/>
        <w:spacing w:before="100" w:beforeAutospacing="1" w:after="240" w:line="270" w:lineRule="atLeast"/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</w:pP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5. Situar sobre un </w:t>
      </w:r>
      <w:r w:rsidRPr="009C78E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CO"/>
        </w:rPr>
        <w:t xml:space="preserve">eje cronológico </w:t>
      </w: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algunos de los hechos y personajes más importantes de la etapa comprendida entre 1870 y el fin de la I Guerra Mundial.</w:t>
      </w:r>
    </w:p>
    <w:p w:rsidR="005B569E" w:rsidRPr="005B569E" w:rsidRDefault="005B569E" w:rsidP="005B569E">
      <w:pPr>
        <w:shd w:val="clear" w:color="auto" w:fill="FFFFFF"/>
        <w:spacing w:before="100" w:beforeAutospacing="1" w:after="240" w:line="270" w:lineRule="atLeast"/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</w:pP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Con el fin de desarrollar la secuencia propuesta, se sugiere comenzar por hacer que los alumnos conozcan qué fue el </w:t>
      </w:r>
      <w:r w:rsidRPr="009C78E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CO"/>
        </w:rPr>
        <w:t>imperialismo</w:t>
      </w: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, cuáles fueron los rasgos que lo definieron y de qué modo influyó tanto en la metrópolis como en los territorios coloniales.</w:t>
      </w:r>
    </w:p>
    <w:p w:rsidR="005B569E" w:rsidRPr="009C78E1" w:rsidRDefault="005B569E" w:rsidP="005B569E">
      <w:pPr>
        <w:shd w:val="clear" w:color="auto" w:fill="FFFFFF"/>
        <w:spacing w:before="100" w:beforeAutospacing="1" w:after="240" w:line="270" w:lineRule="atLeast"/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</w:pP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En segundo lugar, se propone ofrecer una visión general de cómo tuvieron lugar los </w:t>
      </w:r>
      <w:r w:rsidRPr="009C78E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CO"/>
        </w:rPr>
        <w:t xml:space="preserve">procesos de conquista </w:t>
      </w: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y </w:t>
      </w:r>
      <w:r w:rsidRPr="009C78E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CO"/>
        </w:rPr>
        <w:t>reparto</w:t>
      </w: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 de </w:t>
      </w:r>
      <w:r w:rsidRPr="009C78E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CO"/>
        </w:rPr>
        <w:t xml:space="preserve">África </w:t>
      </w: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y de </w:t>
      </w:r>
      <w:r w:rsidRPr="009C78E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CO"/>
        </w:rPr>
        <w:t xml:space="preserve">Asia </w:t>
      </w: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por parte de las potencias europeas, así como sobre la </w:t>
      </w:r>
      <w:r w:rsidRPr="009C78E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CO"/>
        </w:rPr>
        <w:t xml:space="preserve">política exterior estadounidense </w:t>
      </w: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y su influencia en </w:t>
      </w:r>
      <w:r w:rsidRPr="009C78E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CO"/>
        </w:rPr>
        <w:t xml:space="preserve">América </w:t>
      </w: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durante el siglo XIX. Con ello, los alumnos podrán entender muchas de las particularidade</w:t>
      </w:r>
      <w:r w:rsidRPr="009C78E1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s de la geopolítica del momento.</w:t>
      </w:r>
    </w:p>
    <w:p w:rsidR="005B569E" w:rsidRPr="005B569E" w:rsidRDefault="005B569E" w:rsidP="005B569E">
      <w:pPr>
        <w:shd w:val="clear" w:color="auto" w:fill="FFFFFF"/>
        <w:spacing w:before="100" w:beforeAutospacing="1" w:after="240" w:line="270" w:lineRule="atLeast"/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</w:pP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En tercer lugar, se enlaza con la exposición sobre la </w:t>
      </w:r>
      <w:r w:rsidRPr="009C78E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CO"/>
        </w:rPr>
        <w:t>I Guerra Mundial</w:t>
      </w: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. Con esto, los alumnos podrán tener una visión global sobre un conflicto que estaba relacionado con la expansión colonial de las décadas precedentes y cuyas consecuencias acabaron por conducir a la II Guerra Mundial.</w:t>
      </w:r>
    </w:p>
    <w:sectPr w:rsidR="005B569E" w:rsidRPr="005B56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31FE3"/>
    <w:multiLevelType w:val="multilevel"/>
    <w:tmpl w:val="BC746966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347B42"/>
    <w:multiLevelType w:val="multilevel"/>
    <w:tmpl w:val="BC746966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2075CD"/>
    <w:multiLevelType w:val="multilevel"/>
    <w:tmpl w:val="8FD43068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EA3D10"/>
    <w:multiLevelType w:val="hybridMultilevel"/>
    <w:tmpl w:val="EFECE6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E50348"/>
    <w:multiLevelType w:val="hybridMultilevel"/>
    <w:tmpl w:val="5E6CAD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B7580D"/>
    <w:multiLevelType w:val="multilevel"/>
    <w:tmpl w:val="D8DE7DCA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3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69E"/>
    <w:rsid w:val="000F5A6F"/>
    <w:rsid w:val="001F4A42"/>
    <w:rsid w:val="002E6960"/>
    <w:rsid w:val="005B569E"/>
    <w:rsid w:val="00610D54"/>
    <w:rsid w:val="00874001"/>
    <w:rsid w:val="009C78E1"/>
    <w:rsid w:val="00B45A48"/>
    <w:rsid w:val="00C55DC1"/>
    <w:rsid w:val="00DE261C"/>
    <w:rsid w:val="00ED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rsid w:val="009C78E1"/>
    <w:pPr>
      <w:spacing w:beforeLines="1" w:afterLines="1" w:after="0" w:line="240" w:lineRule="auto"/>
      <w:outlineLvl w:val="0"/>
    </w:pPr>
    <w:rPr>
      <w:rFonts w:ascii="Times" w:eastAsia="Times New Roman" w:hAnsi="Times" w:cs="Times New Roman"/>
      <w:b/>
      <w:kern w:val="36"/>
      <w:sz w:val="48"/>
      <w:szCs w:val="20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6">
    <w:name w:val="normal6"/>
    <w:basedOn w:val="Normal"/>
    <w:rsid w:val="005B569E"/>
    <w:pPr>
      <w:spacing w:before="100" w:beforeAutospacing="1" w:after="240" w:line="270" w:lineRule="atLeast"/>
      <w:ind w:right="120"/>
    </w:pPr>
    <w:rPr>
      <w:rFonts w:ascii="Times New Roman" w:eastAsia="Times New Roman" w:hAnsi="Times New Roman" w:cs="Times New Roman"/>
      <w:sz w:val="17"/>
      <w:szCs w:val="17"/>
      <w:lang w:eastAsia="es-CO"/>
    </w:rPr>
  </w:style>
  <w:style w:type="character" w:customStyle="1" w:styleId="negrita6">
    <w:name w:val="negrita6"/>
    <w:basedOn w:val="Fuentedeprrafopredeter"/>
    <w:rsid w:val="005B569E"/>
    <w:rPr>
      <w:b/>
      <w:bCs/>
    </w:rPr>
  </w:style>
  <w:style w:type="paragraph" w:customStyle="1" w:styleId="tab16">
    <w:name w:val="tab16"/>
    <w:basedOn w:val="Normal"/>
    <w:rsid w:val="005B569E"/>
    <w:pPr>
      <w:spacing w:before="100" w:beforeAutospacing="1" w:after="240" w:line="270" w:lineRule="atLeas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comentario">
    <w:name w:val="annotation text"/>
    <w:basedOn w:val="Normal"/>
    <w:link w:val="TextocomentarioCar"/>
    <w:uiPriority w:val="99"/>
    <w:unhideWhenUsed/>
    <w:rsid w:val="00C55DC1"/>
    <w:pPr>
      <w:spacing w:line="240" w:lineRule="auto"/>
    </w:pPr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55DC1"/>
    <w:rPr>
      <w:rFonts w:ascii="Calibri" w:eastAsia="Calibri" w:hAnsi="Calibri" w:cs="Times New Roman"/>
      <w:sz w:val="20"/>
      <w:szCs w:val="20"/>
      <w:lang w:val="es-MX"/>
    </w:rPr>
  </w:style>
  <w:style w:type="paragraph" w:customStyle="1" w:styleId="u">
    <w:name w:val="u"/>
    <w:basedOn w:val="Normal"/>
    <w:rsid w:val="00C55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C55DC1"/>
    <w:pPr>
      <w:ind w:left="720"/>
      <w:contextualSpacing/>
    </w:pPr>
  </w:style>
  <w:style w:type="table" w:styleId="Tablaconcuadrcula">
    <w:name w:val="Table Grid"/>
    <w:basedOn w:val="Tablanormal"/>
    <w:rsid w:val="00DE261C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C78E1"/>
    <w:rPr>
      <w:rFonts w:ascii="Times" w:eastAsia="Times New Roman" w:hAnsi="Times" w:cs="Times New Roman"/>
      <w:b/>
      <w:kern w:val="36"/>
      <w:sz w:val="48"/>
      <w:szCs w:val="20"/>
      <w:lang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7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78E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rsid w:val="009C78E1"/>
    <w:rPr>
      <w:color w:val="0000FF"/>
      <w:u w:val="single"/>
    </w:rPr>
  </w:style>
  <w:style w:type="paragraph" w:customStyle="1" w:styleId="wp-caption-text">
    <w:name w:val="wp-caption-text"/>
    <w:basedOn w:val="Normal"/>
    <w:rsid w:val="009C7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rsid w:val="009C78E1"/>
    <w:pPr>
      <w:spacing w:beforeLines="1" w:afterLines="1" w:after="0" w:line="240" w:lineRule="auto"/>
      <w:outlineLvl w:val="0"/>
    </w:pPr>
    <w:rPr>
      <w:rFonts w:ascii="Times" w:eastAsia="Times New Roman" w:hAnsi="Times" w:cs="Times New Roman"/>
      <w:b/>
      <w:kern w:val="36"/>
      <w:sz w:val="48"/>
      <w:szCs w:val="20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6">
    <w:name w:val="normal6"/>
    <w:basedOn w:val="Normal"/>
    <w:rsid w:val="005B569E"/>
    <w:pPr>
      <w:spacing w:before="100" w:beforeAutospacing="1" w:after="240" w:line="270" w:lineRule="atLeast"/>
      <w:ind w:right="120"/>
    </w:pPr>
    <w:rPr>
      <w:rFonts w:ascii="Times New Roman" w:eastAsia="Times New Roman" w:hAnsi="Times New Roman" w:cs="Times New Roman"/>
      <w:sz w:val="17"/>
      <w:szCs w:val="17"/>
      <w:lang w:eastAsia="es-CO"/>
    </w:rPr>
  </w:style>
  <w:style w:type="character" w:customStyle="1" w:styleId="negrita6">
    <w:name w:val="negrita6"/>
    <w:basedOn w:val="Fuentedeprrafopredeter"/>
    <w:rsid w:val="005B569E"/>
    <w:rPr>
      <w:b/>
      <w:bCs/>
    </w:rPr>
  </w:style>
  <w:style w:type="paragraph" w:customStyle="1" w:styleId="tab16">
    <w:name w:val="tab16"/>
    <w:basedOn w:val="Normal"/>
    <w:rsid w:val="005B569E"/>
    <w:pPr>
      <w:spacing w:before="100" w:beforeAutospacing="1" w:after="240" w:line="270" w:lineRule="atLeas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comentario">
    <w:name w:val="annotation text"/>
    <w:basedOn w:val="Normal"/>
    <w:link w:val="TextocomentarioCar"/>
    <w:uiPriority w:val="99"/>
    <w:unhideWhenUsed/>
    <w:rsid w:val="00C55DC1"/>
    <w:pPr>
      <w:spacing w:line="240" w:lineRule="auto"/>
    </w:pPr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55DC1"/>
    <w:rPr>
      <w:rFonts w:ascii="Calibri" w:eastAsia="Calibri" w:hAnsi="Calibri" w:cs="Times New Roman"/>
      <w:sz w:val="20"/>
      <w:szCs w:val="20"/>
      <w:lang w:val="es-MX"/>
    </w:rPr>
  </w:style>
  <w:style w:type="paragraph" w:customStyle="1" w:styleId="u">
    <w:name w:val="u"/>
    <w:basedOn w:val="Normal"/>
    <w:rsid w:val="00C55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C55DC1"/>
    <w:pPr>
      <w:ind w:left="720"/>
      <w:contextualSpacing/>
    </w:pPr>
  </w:style>
  <w:style w:type="table" w:styleId="Tablaconcuadrcula">
    <w:name w:val="Table Grid"/>
    <w:basedOn w:val="Tablanormal"/>
    <w:rsid w:val="00DE261C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C78E1"/>
    <w:rPr>
      <w:rFonts w:ascii="Times" w:eastAsia="Times New Roman" w:hAnsi="Times" w:cs="Times New Roman"/>
      <w:b/>
      <w:kern w:val="36"/>
      <w:sz w:val="48"/>
      <w:szCs w:val="20"/>
      <w:lang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7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78E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rsid w:val="009C78E1"/>
    <w:rPr>
      <w:color w:val="0000FF"/>
      <w:u w:val="single"/>
    </w:rPr>
  </w:style>
  <w:style w:type="paragraph" w:customStyle="1" w:styleId="wp-caption-text">
    <w:name w:val="wp-caption-text"/>
    <w:basedOn w:val="Normal"/>
    <w:rsid w:val="009C7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0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3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9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58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34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37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517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979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227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60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033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7700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6397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361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1655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034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0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0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7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08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85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14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4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99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604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793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7081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699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4191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404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9917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524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4</cp:revision>
  <dcterms:created xsi:type="dcterms:W3CDTF">2015-02-24T19:26:00Z</dcterms:created>
  <dcterms:modified xsi:type="dcterms:W3CDTF">2015-03-16T18:44:00Z</dcterms:modified>
</cp:coreProperties>
</file>