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743CA3BF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8B9B2F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335A8C">
        <w:rPr>
          <w:rFonts w:ascii="Arial" w:hAnsi="Arial"/>
          <w:sz w:val="18"/>
          <w:szCs w:val="18"/>
          <w:lang w:val="es-ES_tradnl"/>
        </w:rPr>
        <w:t>9_03</w:t>
      </w:r>
      <w:bookmarkStart w:id="0" w:name="_GoBack"/>
      <w:bookmarkEnd w:id="0"/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2F26AEA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062961" w:rsidRPr="007F24DC">
        <w:rPr>
          <w:rFonts w:ascii="Times New Roman" w:hAnsi="Times New Roman" w:cs="Times New Roman"/>
          <w:color w:val="000000" w:themeColor="text1"/>
        </w:rPr>
        <w:t xml:space="preserve">Refuerza tu aprendizaje: </w:t>
      </w:r>
      <w:r w:rsidR="00C80DED" w:rsidRPr="00B5020D">
        <w:rPr>
          <w:rFonts w:ascii="Times New Roman" w:hAnsi="Times New Roman" w:cs="Times New Roman"/>
          <w:color w:val="000000" w:themeColor="text1"/>
        </w:rPr>
        <w:t>El populismo en América Latina</w:t>
      </w:r>
      <w:r w:rsidR="00C80DED" w:rsidRPr="004204A8">
        <w:rPr>
          <w:rFonts w:ascii="Times New Roman" w:hAnsi="Times New Roman" w:cs="Times New Roman"/>
        </w:rPr>
        <w:t xml:space="preserve"> </w:t>
      </w:r>
      <w:r w:rsidR="00C80DED">
        <w:rPr>
          <w:rFonts w:ascii="Times New Roman" w:hAnsi="Times New Roman" w:cs="Times New Roman"/>
        </w:rPr>
        <w:t xml:space="preserve">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2C2A076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r w:rsidR="00C80DED" w:rsidRPr="00B5020D">
        <w:rPr>
          <w:rFonts w:ascii="Times New Roman" w:hAnsi="Times New Roman" w:cs="Times New Roman"/>
          <w:color w:val="000000" w:themeColor="text1"/>
        </w:rPr>
        <w:t>Actividad sobre El populismo en América Latina</w:t>
      </w:r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2D97DB8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C80DED">
        <w:rPr>
          <w:rFonts w:ascii="Arial" w:hAnsi="Arial"/>
          <w:sz w:val="18"/>
          <w:szCs w:val="18"/>
          <w:lang w:val="es-ES_tradnl"/>
        </w:rPr>
        <w:t xml:space="preserve">populismo,América Latina,Juan Domingo Perón,Getulio Vargas,Jacobo Arbenz,Haya de la Torre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16818">
        <w:rPr>
          <w:rFonts w:ascii="Arial" w:hAnsi="Arial"/>
          <w:sz w:val="18"/>
          <w:szCs w:val="18"/>
          <w:lang w:val="es-ES_tradnl"/>
        </w:rPr>
        <w:t>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0FE78DFB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C80DED" w:rsidRPr="007F24DC">
        <w:rPr>
          <w:rFonts w:ascii="Times New Roman" w:hAnsi="Times New Roman" w:cs="Times New Roman"/>
          <w:color w:val="000000" w:themeColor="text1"/>
        </w:rPr>
        <w:t xml:space="preserve">Refuerza tu aprendizaje: </w:t>
      </w:r>
      <w:r w:rsidR="00C80DED" w:rsidRPr="00B5020D">
        <w:rPr>
          <w:rFonts w:ascii="Times New Roman" w:hAnsi="Times New Roman" w:cs="Times New Roman"/>
          <w:color w:val="000000" w:themeColor="text1"/>
        </w:rPr>
        <w:t>El populismo en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5E4D193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Menciona y explica tres características del populismo.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C057300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cómo fue el populismo en la Argentina.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0BDF027A" w:rsidR="00062961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Explica cómo actuó Jacobo Arbenz frente a la United Fruit Company. ¿Qué respuesta recibió?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34541EAA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papel jugó la ideología de José Carlos Mariátegui en el populismo del Perú?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2AD4114E" w:rsidR="00FF0AC6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5D7925" w14:textId="3789149E" w:rsidR="005B1760" w:rsidRPr="007F74EA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por qué el populismo del Brasil en cabeza de Getulio Vargas, fue autoritario pero, a la vez, protegió a los obreros</w:t>
      </w:r>
      <w:r w:rsidR="00E65FE8">
        <w:rPr>
          <w:rFonts w:ascii="Arial" w:hAnsi="Arial" w:cs="Arial"/>
          <w:sz w:val="18"/>
          <w:szCs w:val="18"/>
          <w:lang w:val="es-ES_tradnl"/>
        </w:rPr>
        <w:t>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35A8C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3FBC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5FE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2015-06-29T00:56:00Z</dcterms:created>
  <dcterms:modified xsi:type="dcterms:W3CDTF">2015-07-02T15:13:00Z</dcterms:modified>
</cp:coreProperties>
</file>