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pStyle w:val="Encabezado"/>
              <w:spacing w:line="360" w:lineRule="auto"/>
              <w:ind w:right="360"/>
            </w:pPr>
            <w:r w:rsidRPr="004E4AF9">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 xml:space="preserve">En la primera mitad del siglo,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el año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artido conservador</w:t>
      </w:r>
      <w:r w:rsidRPr="004E4AF9">
        <w:rPr>
          <w:rFonts w:ascii="Times New Roman" w:hAnsi="Times New Roman" w:cs="Times New Roman"/>
          <w:sz w:val="24"/>
          <w:szCs w:val="24"/>
        </w:rPr>
        <w:t xml:space="preserve"> 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Guerra de los mil días</w:t>
      </w:r>
      <w:r w:rsidR="002B7ECE" w:rsidRPr="004E4AF9">
        <w:rPr>
          <w:rFonts w:ascii="Times New Roman" w:hAnsi="Times New Roman" w:cs="Times New Roman"/>
          <w:sz w:val="24"/>
          <w:szCs w:val="24"/>
        </w:rPr>
        <w:t xml:space="preserve"> (1899-1903)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 que ocurrió entre 1900y 1930, tiene su origen en la Regeneración y la Guerra de los mil días.</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esta etapa, la población tuvo más acceso a la educación, se crearon más periódicos y se fundó la Universidad Nacional. Sin embargo algunos sectores de la sociedad, particularmente los más conservadores, veían con malos ojos que el Estado se apartara de la Iglesia. Igualmente, </w:t>
      </w:r>
      <w:r>
        <w:rPr>
          <w:rFonts w:ascii="Times New Roman" w:hAnsi="Times New Roman" w:cs="Times New Roman"/>
          <w:sz w:val="24"/>
          <w:szCs w:val="24"/>
        </w:rPr>
        <w:t>grandes propietarios de la Costa Atlántico</w:t>
      </w:r>
      <w:r w:rsidRPr="004E4AF9">
        <w:rPr>
          <w:rFonts w:ascii="Times New Roman" w:hAnsi="Times New Roman" w:cs="Times New Roman"/>
          <w:sz w:val="24"/>
          <w:szCs w:val="24"/>
        </w:rPr>
        <w:t xml:space="preserve">, el Cauca y Antioquia, de filiación conservadora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y ello trajo 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Incluso al interior del partido liberal 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Pr="004E4AF9">
        <w:rPr>
          <w:rFonts w:ascii="Times New Roman" w:hAnsi="Times New Roman" w:cs="Times New Roman"/>
          <w:sz w:val="24"/>
          <w:szCs w:val="24"/>
        </w:rPr>
        <w:t xml:space="preserve"> que era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recibió el apoyo de estos últimos y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lastRenderedPageBreak/>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4927B5">
            <w:pPr>
              <w:rPr>
                <w:b/>
                <w:color w:val="000000"/>
                <w:sz w:val="24"/>
                <w:szCs w:val="24"/>
              </w:rPr>
            </w:pPr>
            <w:r w:rsidRPr="006B17EC">
              <w:rPr>
                <w:b/>
                <w:color w:val="000000"/>
                <w:sz w:val="24"/>
                <w:szCs w:val="24"/>
              </w:rPr>
              <w:t>CS_08_03_IMG0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lang w:val="en"/>
              </w:rPr>
            </w:pPr>
            <w:r>
              <w:t xml:space="preserve"> </w:t>
            </w:r>
            <w:r>
              <w:rPr>
                <w:noProof/>
                <w:color w:val="0000FF"/>
                <w:lang w:eastAsia="es-CO"/>
              </w:rPr>
              <w:drawing>
                <wp:inline distT="0" distB="0" distL="0" distR="0" wp14:anchorId="2EE7E369" wp14:editId="110BED4B">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lang w:val="en"/>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BD7BB2" w:rsidP="00BD7BB2">
            <w:pPr>
              <w:pStyle w:val="mw-mmv-credit"/>
              <w:rPr>
                <w:lang w:val="es-ES"/>
              </w:rPr>
            </w:pPr>
            <w:r w:rsidRPr="00AA4E19">
              <w:rPr>
                <w:rStyle w:val="mw-mmv-author"/>
                <w:lang w:val="es-ES"/>
              </w:rPr>
              <w:t>Oleo de Epifanio Garay.</w:t>
            </w:r>
            <w:r w:rsidR="00AA4E19">
              <w:rPr>
                <w:rStyle w:val="mw-mmv-source-author"/>
                <w:lang w:val="es-ES"/>
              </w:rPr>
              <w:t xml:space="preserve"> </w:t>
            </w:r>
            <w:r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 xml:space="preserve"> 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paso 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lastRenderedPageBreak/>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papel protagónico en la vida política, social y 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Pr="00004A00">
        <w:rPr>
          <w:rFonts w:ascii="Times New Roman" w:hAnsi="Times New Roman" w:cs="Times New Roman"/>
          <w:sz w:val="24"/>
          <w:szCs w:val="24"/>
        </w:rPr>
        <w:t xml:space="preserve"> que es un acuerdo solemne establecido entre la Santa Sede y la autoridad suprema de un país, para reglamentar las relaciones mutuas entre la Iglesia católica y el Estado y declarar los derechos y deberes recíprocos [</w:t>
      </w:r>
      <w:hyperlink r:id="rId8"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Con la Constitución de 1886 dejamos de llamarnos República de la Nueva Granada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países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La Guerra de los Mi</w:t>
      </w:r>
      <w:r w:rsidR="00CD6157">
        <w:rPr>
          <w:rFonts w:ascii="Times New Roman" w:hAnsi="Times New Roman" w:cs="Times New Roman"/>
          <w:b/>
          <w:sz w:val="24"/>
          <w:szCs w:val="24"/>
        </w:rPr>
        <w:t>l</w:t>
      </w:r>
      <w:r w:rsidR="00B6717B" w:rsidRPr="004E4AF9">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D65191" w:rsidP="00F63219">
            <w:pPr>
              <w:rPr>
                <w:b/>
                <w:color w:val="000000"/>
                <w:sz w:val="24"/>
                <w:szCs w:val="24"/>
              </w:rPr>
            </w:pPr>
            <w:r w:rsidRPr="006B17EC">
              <w:rPr>
                <w:b/>
                <w:color w:val="000000"/>
                <w:sz w:val="24"/>
                <w:szCs w:val="24"/>
              </w:rPr>
              <w:t>CS_08_03_IMG0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4927B5">
            <w:pPr>
              <w:rPr>
                <w:color w:val="000000"/>
                <w:sz w:val="24"/>
                <w:szCs w:val="24"/>
              </w:rPr>
            </w:pPr>
            <w:r>
              <w:rPr>
                <w:color w:val="000000"/>
                <w:sz w:val="24"/>
                <w:szCs w:val="24"/>
              </w:rPr>
              <w:t xml:space="preserve"> Guerra de los mil días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6B17EC" w:rsidRDefault="00A42EEC" w:rsidP="004927B5">
            <w:pPr>
              <w:rPr>
                <w:color w:val="000000"/>
                <w:sz w:val="24"/>
                <w:szCs w:val="24"/>
                <w:lang w:val="en"/>
              </w:rPr>
            </w:pPr>
            <w:r>
              <w:t xml:space="preserve"> </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D65191" w:rsidP="004927B5">
            <w:pPr>
              <w:pStyle w:val="mw-mmv-image-desc"/>
            </w:pPr>
            <w:r>
              <w:t xml:space="preserve"> </w:t>
            </w:r>
            <w:r w:rsidR="00A42EEC">
              <w:t xml:space="preserve">Niños combatientes de la guerra de los Mil Días, fotografía publicada por </w:t>
            </w:r>
            <w:proofErr w:type="spellStart"/>
            <w:r w:rsidR="00A42EEC">
              <w:t>L'Ilustration</w:t>
            </w:r>
            <w:proofErr w:type="spellEnd"/>
            <w:r w:rsidR="00A42EEC">
              <w:t xml:space="preserve"> de París, julio de 1902</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9"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con el fin de proteger sus intereses económicos, que consistían básicamente en ocupar la zona más estrecha de la región en luego el construyo 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Al verse arrinconado y en una gran desventaja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proofErr w:type="spellStart"/>
            <w:r w:rsidRPr="00D65191">
              <w:rPr>
                <w:rFonts w:ascii="Times New Roman" w:hAnsi="Times New Roman" w:cs="Times New Roman"/>
                <w:sz w:val="24"/>
                <w:szCs w:val="24"/>
              </w:rPr>
              <w:t>Jose</w:t>
            </w:r>
            <w:proofErr w:type="spellEnd"/>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proofErr w:type="spellStart"/>
            <w:r w:rsidRPr="00A42EEC">
              <w:rPr>
                <w:rFonts w:ascii="Times New Roman" w:hAnsi="Times New Roman" w:cs="Times New Roman"/>
                <w:b/>
                <w:sz w:val="24"/>
                <w:szCs w:val="24"/>
              </w:rPr>
              <w:t>Winsconsin</w:t>
            </w:r>
            <w:proofErr w:type="spellEnd"/>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n 1841 y 1853 se proclamó independiente por algunos meses, con el nombre de Estado del Istmo de Panamá. La importancia del istmo como 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xml:space="preserve">. Francia y el Reino Unido se interesaron en la construcción de un canal interoceánico, </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que aliado con las 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de </w:t>
      </w:r>
      <w:r w:rsidRPr="00EB105E">
        <w:rPr>
          <w:rStyle w:val="oblique1"/>
          <w:rFonts w:ascii="Times New Roman" w:hAnsi="Times New Roman" w:cs="Times New Roman"/>
          <w:b/>
          <w:sz w:val="24"/>
          <w:szCs w:val="24"/>
        </w:rPr>
        <w:t>Hay-</w:t>
      </w:r>
      <w:proofErr w:type="spellStart"/>
      <w:r w:rsidRPr="00EB105E">
        <w:rPr>
          <w:rStyle w:val="oblique1"/>
          <w:rFonts w:ascii="Times New Roman" w:hAnsi="Times New Roman" w:cs="Times New Roman"/>
          <w:b/>
          <w:sz w:val="24"/>
          <w:szCs w:val="24"/>
        </w:rPr>
        <w:t>Bunau</w:t>
      </w:r>
      <w:proofErr w:type="spellEnd"/>
      <w:r w:rsidRPr="00EB105E">
        <w:rPr>
          <w:rStyle w:val="oblique1"/>
          <w:rFonts w:ascii="Times New Roman" w:hAnsi="Times New Roman" w:cs="Times New Roman"/>
          <w:b/>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Pr="00EB105E">
        <w:rPr>
          <w:rStyle w:val="oblique1"/>
          <w:rFonts w:ascii="Times New Roman" w:hAnsi="Times New Roman" w:cs="Times New Roman"/>
          <w:b/>
          <w:sz w:val="24"/>
          <w:szCs w:val="24"/>
        </w:rPr>
        <w:t>Zona 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Zona; la devolución de la soberanía a Panamá sería desde entonces la base del movimiento nacionalista panameño. </w:t>
      </w: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y de las negociaciones con este país sobre la cuota anual pagada por el canal. Las plantaciones tropicales, así como las pocas líneas férreas existentes fuera de la Zona del Canal, fueron monopoliza</w:t>
      </w:r>
      <w:r w:rsidR="00AF336D" w:rsidRPr="004E4AF9">
        <w:rPr>
          <w:rFonts w:ascii="Times New Roman" w:hAnsi="Times New Roman" w:cs="Times New Roman"/>
          <w:sz w:val="24"/>
          <w:szCs w:val="24"/>
        </w:rPr>
        <w:t xml:space="preserve">das pronto por la </w:t>
      </w:r>
      <w:proofErr w:type="spellStart"/>
      <w:r w:rsidR="00AF336D" w:rsidRPr="004E4AF9">
        <w:rPr>
          <w:rFonts w:ascii="Times New Roman" w:hAnsi="Times New Roman" w:cs="Times New Roman"/>
          <w:sz w:val="24"/>
          <w:szCs w:val="24"/>
        </w:rPr>
        <w:t>United</w:t>
      </w:r>
      <w:proofErr w:type="spellEnd"/>
      <w:r w:rsidR="00AF336D" w:rsidRPr="004E4AF9">
        <w:rPr>
          <w:rFonts w:ascii="Times New Roman" w:hAnsi="Times New Roman" w:cs="Times New Roman"/>
          <w:sz w:val="24"/>
          <w:szCs w:val="24"/>
        </w:rPr>
        <w:t xml:space="preserve"> </w:t>
      </w:r>
      <w:proofErr w:type="spellStart"/>
      <w:r w:rsidR="00AF336D" w:rsidRPr="004E4AF9">
        <w:rPr>
          <w:rFonts w:ascii="Times New Roman" w:hAnsi="Times New Roman" w:cs="Times New Roman"/>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6A3655">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días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EC62BF">
        <w:rPr>
          <w:rFonts w:ascii="Times New Roman" w:hAnsi="Times New Roman" w:cs="Times New Roman"/>
          <w:b/>
          <w:sz w:val="24"/>
          <w:szCs w:val="24"/>
        </w:rPr>
        <w:t>Q</w:t>
      </w:r>
      <w:r w:rsidR="005F5124" w:rsidRPr="004E4AF9">
        <w:rPr>
          <w:rFonts w:ascii="Times New Roman" w:hAnsi="Times New Roman" w:cs="Times New Roman"/>
          <w:b/>
          <w:sz w:val="24"/>
          <w:szCs w:val="24"/>
        </w:rPr>
        <w:t>uinquenio 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lastRenderedPageBreak/>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de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mil días)</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Pr="004E4AF9"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 xml:space="preserve">para que multinacionales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explotaran recursos nacionales.</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lastRenderedPageBreak/>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6477FB">
            <w:pPr>
              <w:rPr>
                <w:color w:val="000000" w:themeColor="text1"/>
                <w:sz w:val="24"/>
                <w:szCs w:val="24"/>
              </w:rPr>
            </w:pPr>
            <w:r>
              <w:rPr>
                <w:rFonts w:ascii="Times New Roman" w:hAnsi="Times New Roman" w:cs="Times New Roman"/>
                <w:color w:val="000000" w:themeColor="text1"/>
              </w:rPr>
              <w:t>El Quinquenio 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6A3655">
            <w:pPr>
              <w:rPr>
                <w:rFonts w:ascii="Arial" w:hAnsi="Arial"/>
                <w:sz w:val="18"/>
                <w:szCs w:val="18"/>
                <w:lang w:val="es-ES_tradnl"/>
              </w:rPr>
            </w:pPr>
            <w:r>
              <w:rPr>
                <w:rFonts w:ascii="Arial" w:hAnsi="Arial"/>
                <w:sz w:val="18"/>
                <w:szCs w:val="18"/>
                <w:lang w:val="es-ES_tradnl"/>
              </w:rPr>
              <w:t>Actividad para precisar las características del Quinquenio 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 xml:space="preserve">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0"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1"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como propios recursos como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2"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postguerra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café, el banano y petróleo pasaron por su mejor momento, lo que atrajo la atención de inversionistas y prestamistas extranjeros.</w:t>
      </w: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w:t>
            </w:r>
            <w:r w:rsidRPr="00836C36">
              <w:rPr>
                <w:rFonts w:ascii="Times New Roman" w:hAnsi="Times New Roman" w:cs="Times New Roman"/>
                <w:sz w:val="24"/>
                <w:szCs w:val="24"/>
              </w:rPr>
              <w:lastRenderedPageBreak/>
              <w:t xml:space="preserve">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Colombia quería insertarse definitivamente en el mercado mundial y ofrecer sus productos. Ello requería mejorar las vías de entrada y salida a las regiones</w:t>
      </w:r>
      <w:r w:rsidR="00FC1ADD">
        <w:rPr>
          <w:rFonts w:ascii="Times New Roman" w:hAnsi="Times New Roman" w:cs="Times New Roman"/>
          <w:sz w:val="24"/>
          <w:szCs w:val="24"/>
        </w:rPr>
        <w:t xml:space="preserve"> para poder sacar los 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13"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14"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Colombia había ofrecido facilidades para que grandes empresas extranjeras explotaran recursos haciendo uso de la mano de obra colombiana 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 tenían además el apoyo del Ejército para cuidar sus instalaciones</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de</w:t>
      </w:r>
      <w:r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 xml:space="preserve">de los trabajadores. El gobierno conservador, atemorizado ante el </w:t>
      </w:r>
      <w:r w:rsidR="007A3A29" w:rsidRPr="00091008">
        <w:rPr>
          <w:rFonts w:ascii="Times New Roman" w:hAnsi="Times New Roman" w:cs="Times New Roman"/>
          <w:sz w:val="24"/>
          <w:szCs w:val="24"/>
        </w:rPr>
        <w:lastRenderedPageBreak/>
        <w:t>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4C4630"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201BC8">
        <w:tc>
          <w:tcPr>
            <w:tcW w:w="9054" w:type="dxa"/>
            <w:gridSpan w:val="2"/>
            <w:shd w:val="clear" w:color="auto" w:fill="000000" w:themeFill="text1"/>
          </w:tcPr>
          <w:p w:rsidR="00B701A6" w:rsidRPr="00974355" w:rsidRDefault="00B701A6" w:rsidP="00201BC8">
            <w:pPr>
              <w:spacing w:line="360" w:lineRule="auto"/>
              <w:jc w:val="center"/>
              <w:rPr>
                <w:b/>
                <w:color w:val="FFFFFF" w:themeColor="background1"/>
              </w:rPr>
            </w:pPr>
            <w:r w:rsidRPr="00974355">
              <w:rPr>
                <w:b/>
                <w:color w:val="FFFFFF" w:themeColor="background1"/>
              </w:rPr>
              <w:t>Destacado</w:t>
            </w:r>
          </w:p>
        </w:tc>
      </w:tr>
      <w:tr w:rsidR="00B701A6" w:rsidRPr="00974355" w:rsidTr="00201BC8">
        <w:trPr>
          <w:trHeight w:val="318"/>
        </w:trPr>
        <w:tc>
          <w:tcPr>
            <w:tcW w:w="1146" w:type="dxa"/>
            <w:shd w:val="clear" w:color="auto" w:fill="auto"/>
          </w:tcPr>
          <w:p w:rsidR="00B701A6" w:rsidRPr="00974355" w:rsidRDefault="00B701A6"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201BC8">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201BC8">
        <w:trPr>
          <w:trHeight w:val="318"/>
        </w:trPr>
        <w:tc>
          <w:tcPr>
            <w:tcW w:w="1146" w:type="dxa"/>
            <w:shd w:val="clear" w:color="auto" w:fill="auto"/>
          </w:tcPr>
          <w:p w:rsidR="00B701A6" w:rsidRPr="00974355" w:rsidRDefault="00B701A6" w:rsidP="00201BC8">
            <w:pPr>
              <w:spacing w:line="360" w:lineRule="auto"/>
              <w:rPr>
                <w:lang w:val="es-ES"/>
              </w:rPr>
            </w:pPr>
            <w:r w:rsidRPr="00974355">
              <w:rPr>
                <w:lang w:val="es-ES"/>
              </w:rPr>
              <w:t>Contenido</w:t>
            </w:r>
          </w:p>
        </w:tc>
        <w:tc>
          <w:tcPr>
            <w:tcW w:w="7908" w:type="dxa"/>
            <w:shd w:val="clear" w:color="auto" w:fill="auto"/>
          </w:tcPr>
          <w:p w:rsidR="00B701A6" w:rsidRPr="004E4AF9" w:rsidRDefault="00B701A6" w:rsidP="00201BC8">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201BC8">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lastRenderedPageBreak/>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que trajo </w:t>
      </w:r>
      <w:r w:rsidR="0014756A" w:rsidRPr="00423395">
        <w:rPr>
          <w:rFonts w:ascii="Times New Roman" w:hAnsi="Times New Roman" w:cs="Times New Roman"/>
          <w:sz w:val="24"/>
          <w:szCs w:val="24"/>
        </w:rPr>
        <w:t>desempleo y pobreza. Colombia vio como en la década de 1930 se dio un giro político que trajo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 luego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trabajadores.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apoyo a los 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E667C9"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Pr="00466626">
        <w:rPr>
          <w:rFonts w:ascii="Times New Roman" w:hAnsi="Times New Roman" w:cs="Times New Roman"/>
          <w:b/>
          <w:sz w:val="24"/>
          <w:szCs w:val="24"/>
        </w:rPr>
        <w:t>Amazonía</w:t>
      </w:r>
      <w:r w:rsidRPr="004E4AF9">
        <w:rPr>
          <w:rFonts w:ascii="Times New Roman" w:hAnsi="Times New Roman" w:cs="Times New Roman"/>
          <w:sz w:val="24"/>
          <w:szCs w:val="24"/>
        </w:rPr>
        <w:t xml:space="preserve"> 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15"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 xml:space="preserve">llegando a cometer un genocidio que llevó a la desaparición de comunidades enteras. De aquel caucho se beneficiaron empresas británicas y norteamericanas. </w:t>
      </w:r>
    </w:p>
    <w:tbl>
      <w:tblPr>
        <w:tblStyle w:val="Tablaconcuadrcula"/>
        <w:tblW w:w="0" w:type="auto"/>
        <w:tblLayout w:type="fixed"/>
        <w:tblLook w:val="04A0" w:firstRow="1" w:lastRow="0" w:firstColumn="1" w:lastColumn="0" w:noHBand="0" w:noVBand="1"/>
      </w:tblPr>
      <w:tblGrid>
        <w:gridCol w:w="1668"/>
        <w:gridCol w:w="7386"/>
      </w:tblGrid>
      <w:tr w:rsidR="001A4CBA" w:rsidRPr="00FC750D" w:rsidTr="00201BC8">
        <w:tc>
          <w:tcPr>
            <w:tcW w:w="9054" w:type="dxa"/>
            <w:gridSpan w:val="2"/>
            <w:shd w:val="clear" w:color="auto" w:fill="0D0D0D" w:themeFill="text1" w:themeFillTint="F2"/>
          </w:tcPr>
          <w:p w:rsidR="001A4CBA" w:rsidRPr="00FC750D" w:rsidRDefault="001A4CBA" w:rsidP="00201BC8">
            <w:pPr>
              <w:jc w:val="center"/>
              <w:rPr>
                <w:b/>
                <w:color w:val="FFFFFF" w:themeColor="background1"/>
                <w:sz w:val="24"/>
                <w:szCs w:val="24"/>
              </w:rPr>
            </w:pPr>
            <w:r w:rsidRPr="00FC750D">
              <w:rPr>
                <w:b/>
                <w:color w:val="FFFFFF" w:themeColor="background1"/>
                <w:sz w:val="24"/>
                <w:szCs w:val="24"/>
              </w:rPr>
              <w:t>Imagen (fotografía, gráfica o ilustración)</w:t>
            </w:r>
          </w:p>
        </w:tc>
      </w:tr>
      <w:tr w:rsidR="001A4CBA" w:rsidRPr="00FC750D" w:rsidTr="00201BC8">
        <w:tc>
          <w:tcPr>
            <w:tcW w:w="1668" w:type="dxa"/>
          </w:tcPr>
          <w:p w:rsidR="001A4CBA" w:rsidRPr="00FC750D" w:rsidRDefault="001A4CBA" w:rsidP="00201BC8">
            <w:pPr>
              <w:rPr>
                <w:b/>
                <w:color w:val="000000"/>
                <w:sz w:val="24"/>
                <w:szCs w:val="24"/>
              </w:rPr>
            </w:pPr>
            <w:r w:rsidRPr="00FC750D">
              <w:rPr>
                <w:b/>
                <w:color w:val="000000"/>
                <w:sz w:val="24"/>
                <w:szCs w:val="24"/>
              </w:rPr>
              <w:t>Código</w:t>
            </w:r>
          </w:p>
        </w:tc>
        <w:tc>
          <w:tcPr>
            <w:tcW w:w="7386" w:type="dxa"/>
          </w:tcPr>
          <w:p w:rsidR="001A4CBA" w:rsidRPr="006B17EC" w:rsidRDefault="001A4CBA" w:rsidP="001A4CBA">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p>
        </w:tc>
      </w:tr>
      <w:tr w:rsidR="001A4CBA" w:rsidRPr="00FC750D" w:rsidTr="00201BC8">
        <w:tc>
          <w:tcPr>
            <w:tcW w:w="1668" w:type="dxa"/>
          </w:tcPr>
          <w:p w:rsidR="001A4CBA" w:rsidRPr="00FC750D" w:rsidRDefault="001A4CBA" w:rsidP="00201BC8">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201BC8">
        <w:tc>
          <w:tcPr>
            <w:tcW w:w="1668" w:type="dxa"/>
          </w:tcPr>
          <w:p w:rsidR="001A4CBA" w:rsidRPr="00FC750D" w:rsidRDefault="001A4CBA" w:rsidP="00201BC8">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w:t>
            </w:r>
            <w:r w:rsidRPr="00FC750D">
              <w:rPr>
                <w:b/>
                <w:color w:val="000000"/>
                <w:sz w:val="24"/>
                <w:szCs w:val="24"/>
              </w:rPr>
              <w:lastRenderedPageBreak/>
              <w:t xml:space="preserve">(o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201BC8" w:rsidP="00201BC8">
            <w:hyperlink r:id="rId16" w:history="1">
              <w:r w:rsidR="001A4CBA" w:rsidRPr="00437E77">
                <w:rPr>
                  <w:rStyle w:val="Hipervnculo"/>
                </w:rPr>
                <w:t>http://www.bibliotecanacional.gov.co/sites/default/files/u8165/imagenes/Exposiciones_virtuales/voragine/Campa__a_en_el_Nuevo_Tiempo__Baja_%20%28</w:t>
              </w:r>
              <w:r w:rsidR="001A4CBA" w:rsidRPr="00437E77">
                <w:rPr>
                  <w:rStyle w:val="Hipervnculo"/>
                </w:rPr>
                <w:lastRenderedPageBreak/>
                <w:t>1%29.jpg</w:t>
              </w:r>
            </w:hyperlink>
          </w:p>
          <w:p w:rsidR="001A4CBA" w:rsidRPr="006B17EC" w:rsidRDefault="001A4CBA" w:rsidP="00201BC8">
            <w:pPr>
              <w:rPr>
                <w:color w:val="000000"/>
                <w:sz w:val="24"/>
                <w:szCs w:val="24"/>
                <w:lang w:val="en"/>
              </w:rPr>
            </w:pPr>
            <w:r>
              <w:rPr>
                <w:noProof/>
                <w:lang w:eastAsia="es-CO"/>
              </w:rPr>
              <w:drawing>
                <wp:inline distT="0" distB="0" distL="0" distR="0">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201BC8">
        <w:tc>
          <w:tcPr>
            <w:tcW w:w="1668" w:type="dxa"/>
          </w:tcPr>
          <w:p w:rsidR="001A4CBA" w:rsidRPr="00FC750D" w:rsidRDefault="001A4CBA" w:rsidP="00201BC8">
            <w:pPr>
              <w:rPr>
                <w:color w:val="000000"/>
                <w:sz w:val="24"/>
                <w:szCs w:val="24"/>
              </w:rPr>
            </w:pPr>
            <w:r w:rsidRPr="00FC750D">
              <w:rPr>
                <w:b/>
                <w:color w:val="000000"/>
                <w:sz w:val="24"/>
                <w:szCs w:val="24"/>
              </w:rPr>
              <w:lastRenderedPageBreak/>
              <w:t>Pie de imagen</w:t>
            </w:r>
          </w:p>
        </w:tc>
        <w:tc>
          <w:tcPr>
            <w:tcW w:w="7386" w:type="dxa"/>
          </w:tcPr>
          <w:p w:rsidR="001A4CBA" w:rsidRPr="00A03CB1" w:rsidRDefault="008E3894" w:rsidP="008E3894">
            <w:pPr>
              <w:pStyle w:val="mw-mmv-image-desc"/>
            </w:pPr>
            <w:r>
              <w:t>Aviso de promoción de la primera edición de La Vorágine</w:t>
            </w:r>
            <w:r w:rsidR="00872883">
              <w:t>.</w:t>
            </w:r>
            <w:r w:rsidR="001A4CBA">
              <w:t xml:space="preserve"> </w:t>
            </w:r>
            <w:r>
              <w:t xml:space="preserve">En 1924, José </w:t>
            </w:r>
            <w:proofErr w:type="spellStart"/>
            <w:r>
              <w:t>Eustasio</w:t>
            </w:r>
            <w:proofErr w:type="spellEnd"/>
            <w:r>
              <w:t xml:space="preserve"> Rivera publicó La Vorágine una novela excepcional que reconstruye entre otras múltiples realidades los exceso</w:t>
            </w:r>
            <w:r w:rsidR="00056D18">
              <w:t>s</w:t>
            </w:r>
            <w:r>
              <w:t xml:space="preserve"> de la Casa Arana con la olvidada Amazonía 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marina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r w:rsidRPr="004E4AF9">
        <w:rPr>
          <w:rFonts w:ascii="Times New Roman" w:hAnsi="Times New Roman" w:cs="Times New Roman"/>
          <w:sz w:val="24"/>
          <w:szCs w:val="24"/>
        </w:rPr>
        <w:t xml:space="preserve"> que empezar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 xml:space="preserve">tusos, </w:t>
      </w:r>
      <w:proofErr w:type="spellStart"/>
      <w:r w:rsidRPr="004E4AF9">
        <w:rPr>
          <w:rFonts w:ascii="Times New Roman" w:hAnsi="Times New Roman" w:cs="Times New Roman"/>
          <w:sz w:val="24"/>
          <w:szCs w:val="24"/>
        </w:rPr>
        <w:t>etc</w:t>
      </w:r>
      <w:proofErr w:type="spellEnd"/>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Pr="004E4AF9">
        <w:rPr>
          <w:rFonts w:ascii="Times New Roman" w:hAnsi="Times New Roman" w:cs="Times New Roman"/>
          <w:sz w:val="24"/>
          <w:szCs w:val="24"/>
        </w:rPr>
        <w:t>Amazonía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Pr="004E4AF9"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Mucho de ellos 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de transmisión sexual que por el 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201BC8">
        <w:tc>
          <w:tcPr>
            <w:tcW w:w="9054" w:type="dxa"/>
            <w:gridSpan w:val="2"/>
            <w:shd w:val="clear" w:color="auto" w:fill="000000" w:themeFill="text1"/>
          </w:tcPr>
          <w:p w:rsidR="00DC7289" w:rsidRPr="00FC750D" w:rsidRDefault="00DC7289" w:rsidP="00201BC8">
            <w:pPr>
              <w:jc w:val="center"/>
              <w:rPr>
                <w:b/>
                <w:color w:val="FFFFFF" w:themeColor="background1"/>
                <w:sz w:val="24"/>
                <w:szCs w:val="24"/>
              </w:rPr>
            </w:pPr>
            <w:r>
              <w:rPr>
                <w:b/>
                <w:color w:val="FFFFFF" w:themeColor="background1"/>
                <w:sz w:val="24"/>
                <w:szCs w:val="24"/>
              </w:rPr>
              <w:lastRenderedPageBreak/>
              <w:t>Profundiza. Recurso nuevo</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787E17" w:rsidP="00201BC8">
            <w:pPr>
              <w:rPr>
                <w:color w:val="000000" w:themeColor="text1"/>
                <w:sz w:val="24"/>
                <w:szCs w:val="24"/>
              </w:rPr>
            </w:pPr>
            <w:r w:rsidRPr="00DA2284">
              <w:rPr>
                <w:rFonts w:ascii="Arial" w:hAnsi="Arial" w:cs="Arial"/>
                <w:sz w:val="20"/>
                <w:szCs w:val="20"/>
                <w:lang w:val="es-ES_tradnl"/>
              </w:rPr>
              <w:t>La Guerra con el Perú y su relación con la explotación de caucho de principios de siglo.</w:t>
            </w:r>
          </w:p>
        </w:tc>
      </w:tr>
      <w:tr w:rsidR="00DC7289" w:rsidRPr="00FC750D" w:rsidTr="00201BC8">
        <w:trPr>
          <w:trHeight w:val="919"/>
        </w:trPr>
        <w:tc>
          <w:tcPr>
            <w:tcW w:w="2518" w:type="dxa"/>
          </w:tcPr>
          <w:p w:rsidR="00DC7289" w:rsidRPr="00FC750D" w:rsidRDefault="00DC7289" w:rsidP="00201BC8">
            <w:pPr>
              <w:rPr>
                <w:b/>
                <w:sz w:val="24"/>
                <w:szCs w:val="24"/>
              </w:rPr>
            </w:pPr>
            <w:r w:rsidRPr="00FC750D">
              <w:rPr>
                <w:b/>
                <w:sz w:val="24"/>
                <w:szCs w:val="24"/>
              </w:rPr>
              <w:t>Descripción</w:t>
            </w:r>
          </w:p>
        </w:tc>
        <w:tc>
          <w:tcPr>
            <w:tcW w:w="6536" w:type="dxa"/>
          </w:tcPr>
          <w:p w:rsidR="00787E17" w:rsidRPr="00DA2284" w:rsidRDefault="00787E17" w:rsidP="00787E17">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201BC8">
            <w:pPr>
              <w:rPr>
                <w:rFonts w:ascii="Arial" w:hAnsi="Arial"/>
                <w:sz w:val="18"/>
                <w:szCs w:val="18"/>
                <w:lang w:val="es-ES_tradnl"/>
              </w:rPr>
            </w:pPr>
          </w:p>
        </w:tc>
      </w:tr>
    </w:tbl>
    <w:p w:rsidR="00DC7289" w:rsidRPr="004E4AF9" w:rsidRDefault="00DC7289"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Pr="004E4AF9" w:rsidRDefault="0048105C"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5C215F"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ab/>
      </w:r>
      <w:r w:rsidR="000118C0"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000118C0" w:rsidRPr="004E4AF9">
        <w:rPr>
          <w:rFonts w:ascii="Times New Roman" w:hAnsi="Times New Roman" w:cs="Times New Roman"/>
          <w:sz w:val="24"/>
          <w:szCs w:val="24"/>
        </w:rPr>
        <w:t xml:space="preserve">tuvo la oposición de grandes terratenientes y de los sectores conservadores. </w:t>
      </w:r>
      <w:r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lastRenderedPageBreak/>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201BC8">
        <w:tc>
          <w:tcPr>
            <w:tcW w:w="9054" w:type="dxa"/>
            <w:gridSpan w:val="2"/>
            <w:shd w:val="clear" w:color="auto" w:fill="000000" w:themeFill="text1"/>
          </w:tcPr>
          <w:p w:rsidR="00900D3D" w:rsidRPr="00974355" w:rsidRDefault="00900D3D" w:rsidP="00201BC8">
            <w:pPr>
              <w:spacing w:line="360" w:lineRule="auto"/>
              <w:jc w:val="center"/>
              <w:rPr>
                <w:b/>
                <w:color w:val="FFFFFF" w:themeColor="background1"/>
              </w:rPr>
            </w:pPr>
            <w:r w:rsidRPr="00974355">
              <w:rPr>
                <w:b/>
                <w:color w:val="FFFFFF" w:themeColor="background1"/>
              </w:rPr>
              <w:t>Destacado</w:t>
            </w:r>
          </w:p>
        </w:tc>
      </w:tr>
      <w:tr w:rsidR="00900D3D" w:rsidRPr="00974355" w:rsidTr="00201BC8">
        <w:trPr>
          <w:trHeight w:val="318"/>
        </w:trPr>
        <w:tc>
          <w:tcPr>
            <w:tcW w:w="1146" w:type="dxa"/>
            <w:shd w:val="clear" w:color="auto" w:fill="auto"/>
          </w:tcPr>
          <w:p w:rsidR="00900D3D" w:rsidRPr="00974355" w:rsidRDefault="00900D3D"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201BC8">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201BC8">
        <w:trPr>
          <w:trHeight w:val="318"/>
        </w:trPr>
        <w:tc>
          <w:tcPr>
            <w:tcW w:w="1146" w:type="dxa"/>
            <w:shd w:val="clear" w:color="auto" w:fill="auto"/>
          </w:tcPr>
          <w:p w:rsidR="00900D3D" w:rsidRPr="00974355" w:rsidRDefault="00900D3D" w:rsidP="00201BC8">
            <w:pPr>
              <w:spacing w:line="360" w:lineRule="auto"/>
              <w:rPr>
                <w:lang w:val="es-ES"/>
              </w:rPr>
            </w:pPr>
            <w:r w:rsidRPr="00974355">
              <w:rPr>
                <w:lang w:val="es-ES"/>
              </w:rPr>
              <w:t>Contenido</w:t>
            </w:r>
          </w:p>
        </w:tc>
        <w:tc>
          <w:tcPr>
            <w:tcW w:w="7908" w:type="dxa"/>
            <w:shd w:val="clear" w:color="auto" w:fill="auto"/>
          </w:tcPr>
          <w:p w:rsidR="00900D3D" w:rsidRPr="004E4AF9" w:rsidRDefault="00900D3D" w:rsidP="00201BC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201BC8">
            <w:pPr>
              <w:tabs>
                <w:tab w:val="right" w:pos="8498"/>
              </w:tabs>
              <w:spacing w:line="360" w:lineRule="auto"/>
              <w:rPr>
                <w:rFonts w:ascii="Times New Roman" w:hAnsi="Times New Roman" w:cs="Times New Roman"/>
                <w:sz w:val="24"/>
                <w:szCs w:val="24"/>
              </w:rPr>
            </w:pPr>
          </w:p>
        </w:tc>
      </w:tr>
    </w:tbl>
    <w:p w:rsidR="00900D3D" w:rsidRPr="004E4AF9" w:rsidRDefault="00900D3D" w:rsidP="004E4AF9">
      <w:pPr>
        <w:pStyle w:val="Prrafodelista"/>
        <w:numPr>
          <w:ilvl w:val="0"/>
          <w:numId w:val="1"/>
        </w:numPr>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201BC8">
        <w:tc>
          <w:tcPr>
            <w:tcW w:w="9054" w:type="dxa"/>
            <w:gridSpan w:val="2"/>
            <w:shd w:val="clear" w:color="auto" w:fill="000000" w:themeFill="text1"/>
          </w:tcPr>
          <w:p w:rsidR="00DC7289" w:rsidRPr="00FC750D" w:rsidRDefault="00DC7289" w:rsidP="00201BC8">
            <w:pPr>
              <w:jc w:val="center"/>
              <w:rPr>
                <w:b/>
                <w:color w:val="FFFFFF" w:themeColor="background1"/>
                <w:sz w:val="24"/>
                <w:szCs w:val="24"/>
              </w:rPr>
            </w:pPr>
            <w:r>
              <w:rPr>
                <w:b/>
                <w:color w:val="FFFFFF" w:themeColor="background1"/>
                <w:sz w:val="24"/>
                <w:szCs w:val="24"/>
              </w:rPr>
              <w:t>Practica. Recurso nuevo</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201BC8">
        <w:tc>
          <w:tcPr>
            <w:tcW w:w="2518" w:type="dxa"/>
          </w:tcPr>
          <w:p w:rsidR="00DC7289" w:rsidRPr="00FC750D" w:rsidRDefault="00DC7289" w:rsidP="00201BC8">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201BC8">
            <w:pPr>
              <w:rPr>
                <w:color w:val="000000" w:themeColor="text1"/>
                <w:sz w:val="24"/>
                <w:szCs w:val="24"/>
              </w:rPr>
            </w:pPr>
            <w:r>
              <w:rPr>
                <w:rFonts w:ascii="Arial" w:hAnsi="Arial" w:cs="Arial"/>
                <w:sz w:val="18"/>
                <w:szCs w:val="18"/>
                <w:lang w:val="es-ES_tradnl"/>
              </w:rPr>
              <w:t>Practica: La Revolución en Marcha</w:t>
            </w:r>
          </w:p>
        </w:tc>
      </w:tr>
      <w:tr w:rsidR="00DC7289" w:rsidRPr="00FC750D" w:rsidTr="00201BC8">
        <w:trPr>
          <w:trHeight w:val="919"/>
        </w:trPr>
        <w:tc>
          <w:tcPr>
            <w:tcW w:w="2518" w:type="dxa"/>
          </w:tcPr>
          <w:p w:rsidR="00DC7289" w:rsidRPr="00FC750D" w:rsidRDefault="00DC7289" w:rsidP="00201BC8">
            <w:pPr>
              <w:rPr>
                <w:b/>
                <w:sz w:val="24"/>
                <w:szCs w:val="24"/>
              </w:rPr>
            </w:pPr>
            <w:r w:rsidRPr="00FC750D">
              <w:rPr>
                <w:b/>
                <w:sz w:val="24"/>
                <w:szCs w:val="24"/>
              </w:rPr>
              <w:t>Descripción</w:t>
            </w:r>
          </w:p>
        </w:tc>
        <w:tc>
          <w:tcPr>
            <w:tcW w:w="6536" w:type="dxa"/>
          </w:tcPr>
          <w:p w:rsidR="00DC7289" w:rsidRPr="00EC62BF" w:rsidRDefault="00DC7289" w:rsidP="00201BC8">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xml:space="preserve">”, en particular porque las reformas que empezaron con el </w:t>
      </w:r>
      <w:r w:rsidRPr="004E4AF9">
        <w:rPr>
          <w:rFonts w:ascii="Times New Roman" w:hAnsi="Times New Roman" w:cs="Times New Roman"/>
          <w:sz w:val="24"/>
          <w:szCs w:val="24"/>
        </w:rPr>
        <w:lastRenderedPageBreak/>
        <w:t>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los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no fue bien vista por los sectores populares y de izquierda que tenían presente el recuerdo de la perdida 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la Segunda Guerra Mundial a Colombia habían llegado ideas de orientación fascista que atrajeron a algunos de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lastRenderedPageBreak/>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201BC8">
        <w:tc>
          <w:tcPr>
            <w:tcW w:w="9054" w:type="dxa"/>
            <w:gridSpan w:val="2"/>
            <w:shd w:val="clear" w:color="auto" w:fill="000000" w:themeFill="text1"/>
          </w:tcPr>
          <w:p w:rsidR="00790517" w:rsidRPr="00974355" w:rsidRDefault="00790517" w:rsidP="00201BC8">
            <w:pPr>
              <w:spacing w:line="360" w:lineRule="auto"/>
              <w:jc w:val="center"/>
              <w:rPr>
                <w:b/>
                <w:color w:val="FFFFFF" w:themeColor="background1"/>
              </w:rPr>
            </w:pPr>
            <w:r w:rsidRPr="00974355">
              <w:rPr>
                <w:b/>
                <w:color w:val="FFFFFF" w:themeColor="background1"/>
              </w:rPr>
              <w:t>Destacado</w:t>
            </w:r>
          </w:p>
        </w:tc>
      </w:tr>
      <w:tr w:rsidR="00790517" w:rsidRPr="00974355" w:rsidTr="00201BC8">
        <w:trPr>
          <w:trHeight w:val="318"/>
        </w:trPr>
        <w:tc>
          <w:tcPr>
            <w:tcW w:w="1146" w:type="dxa"/>
            <w:shd w:val="clear" w:color="auto" w:fill="auto"/>
          </w:tcPr>
          <w:p w:rsidR="00790517" w:rsidRPr="00974355" w:rsidRDefault="00790517" w:rsidP="00201BC8">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201BC8">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201BC8">
        <w:trPr>
          <w:trHeight w:val="318"/>
        </w:trPr>
        <w:tc>
          <w:tcPr>
            <w:tcW w:w="1146" w:type="dxa"/>
            <w:shd w:val="clear" w:color="auto" w:fill="auto"/>
          </w:tcPr>
          <w:p w:rsidR="00790517" w:rsidRPr="00974355" w:rsidRDefault="00790517" w:rsidP="00201BC8">
            <w:pPr>
              <w:spacing w:line="360" w:lineRule="auto"/>
              <w:rPr>
                <w:lang w:val="es-ES"/>
              </w:rPr>
            </w:pPr>
            <w:r w:rsidRPr="00974355">
              <w:rPr>
                <w:lang w:val="es-ES"/>
              </w:rPr>
              <w:t>Contenido</w:t>
            </w:r>
          </w:p>
        </w:tc>
        <w:tc>
          <w:tcPr>
            <w:tcW w:w="7908" w:type="dxa"/>
            <w:shd w:val="clear" w:color="auto" w:fill="auto"/>
          </w:tcPr>
          <w:p w:rsidR="00790517" w:rsidRPr="00883FC5" w:rsidRDefault="00CE4724" w:rsidP="00201BC8">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18"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201BC8">
        <w:tc>
          <w:tcPr>
            <w:tcW w:w="9054" w:type="dxa"/>
            <w:gridSpan w:val="2"/>
            <w:shd w:val="clear" w:color="auto" w:fill="000000" w:themeFill="text1"/>
          </w:tcPr>
          <w:p w:rsidR="00867FBA" w:rsidRPr="00FC750D" w:rsidRDefault="00867FBA" w:rsidP="00201BC8">
            <w:pPr>
              <w:jc w:val="center"/>
              <w:rPr>
                <w:b/>
                <w:color w:val="FFFFFF" w:themeColor="background1"/>
                <w:sz w:val="24"/>
                <w:szCs w:val="24"/>
              </w:rPr>
            </w:pPr>
            <w:r>
              <w:rPr>
                <w:b/>
                <w:color w:val="FFFFFF" w:themeColor="background1"/>
                <w:sz w:val="24"/>
                <w:szCs w:val="24"/>
              </w:rPr>
              <w:t>Practica. Recurso nuevo</w:t>
            </w:r>
          </w:p>
        </w:tc>
      </w:tr>
      <w:tr w:rsidR="00867FBA" w:rsidRPr="00FC750D" w:rsidTr="00201BC8">
        <w:tc>
          <w:tcPr>
            <w:tcW w:w="2518" w:type="dxa"/>
          </w:tcPr>
          <w:p w:rsidR="00867FBA" w:rsidRPr="00FC750D" w:rsidRDefault="00867FBA" w:rsidP="00201BC8">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201BC8">
        <w:tc>
          <w:tcPr>
            <w:tcW w:w="2518" w:type="dxa"/>
          </w:tcPr>
          <w:p w:rsidR="00867FBA" w:rsidRPr="00FC750D" w:rsidRDefault="00867FBA" w:rsidP="00201BC8">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201BC8">
        <w:trPr>
          <w:trHeight w:val="919"/>
        </w:trPr>
        <w:tc>
          <w:tcPr>
            <w:tcW w:w="2518" w:type="dxa"/>
          </w:tcPr>
          <w:p w:rsidR="00867FBA" w:rsidRPr="00FC750D" w:rsidRDefault="00867FBA" w:rsidP="00201BC8">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el 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ambiento 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526E83"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201BC8">
        <w:tc>
          <w:tcPr>
            <w:tcW w:w="9054" w:type="dxa"/>
            <w:gridSpan w:val="2"/>
            <w:shd w:val="clear" w:color="auto" w:fill="000000" w:themeFill="text1"/>
          </w:tcPr>
          <w:p w:rsidR="00FF4B9E" w:rsidRPr="00974355" w:rsidRDefault="00FF4B9E" w:rsidP="00201BC8">
            <w:pPr>
              <w:spacing w:line="360" w:lineRule="auto"/>
              <w:jc w:val="center"/>
              <w:rPr>
                <w:b/>
                <w:color w:val="FFFFFF" w:themeColor="background1"/>
              </w:rPr>
            </w:pPr>
            <w:r w:rsidRPr="00974355">
              <w:rPr>
                <w:b/>
                <w:color w:val="FFFFFF" w:themeColor="background1"/>
              </w:rPr>
              <w:t>Destacado</w:t>
            </w:r>
          </w:p>
        </w:tc>
      </w:tr>
      <w:tr w:rsidR="00FF4B9E" w:rsidRPr="00974355" w:rsidTr="00201BC8">
        <w:trPr>
          <w:trHeight w:val="318"/>
        </w:trPr>
        <w:tc>
          <w:tcPr>
            <w:tcW w:w="1146" w:type="dxa"/>
            <w:shd w:val="clear" w:color="auto" w:fill="auto"/>
          </w:tcPr>
          <w:p w:rsidR="00FF4B9E" w:rsidRPr="00974355" w:rsidRDefault="00FF4B9E" w:rsidP="00201BC8">
            <w:pPr>
              <w:spacing w:line="360" w:lineRule="auto"/>
              <w:rPr>
                <w:lang w:val="es-ES"/>
              </w:rPr>
            </w:pPr>
            <w:r w:rsidRPr="00974355">
              <w:rPr>
                <w:lang w:val="es-ES"/>
              </w:rPr>
              <w:lastRenderedPageBreak/>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201BC8">
        <w:trPr>
          <w:trHeight w:val="318"/>
        </w:trPr>
        <w:tc>
          <w:tcPr>
            <w:tcW w:w="1146" w:type="dxa"/>
            <w:shd w:val="clear" w:color="auto" w:fill="auto"/>
          </w:tcPr>
          <w:p w:rsidR="00FF4B9E" w:rsidRPr="00974355" w:rsidRDefault="00FF4B9E" w:rsidP="00201BC8">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201BC8">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48105C" w:rsidRPr="004E4AF9"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w:t>
      </w:r>
      <w:proofErr w:type="spellStart"/>
      <w:r w:rsidR="00A5040A" w:rsidRPr="004E4AF9">
        <w:rPr>
          <w:rFonts w:ascii="Times New Roman" w:hAnsi="Times New Roman" w:cs="Times New Roman"/>
          <w:sz w:val="24"/>
          <w:szCs w:val="24"/>
        </w:rPr>
        <w:t>medio día</w:t>
      </w:r>
      <w:proofErr w:type="spellEnd"/>
      <w:r w:rsidR="00A5040A" w:rsidRPr="004E4AF9">
        <w:rPr>
          <w:rFonts w:ascii="Times New Roman" w:hAnsi="Times New Roman" w:cs="Times New Roman"/>
          <w:sz w:val="24"/>
          <w:szCs w:val="24"/>
        </w:rPr>
        <w:t xml:space="preserve">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p>
    <w:p w:rsidR="00A5040A" w:rsidRPr="004E4AF9"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 inmediato empezó lo que poco después se conoció como “</w:t>
      </w:r>
      <w:r w:rsidRPr="00292E47">
        <w:rPr>
          <w:rFonts w:ascii="Times New Roman" w:hAnsi="Times New Roman" w:cs="Times New Roman"/>
          <w:b/>
          <w:sz w:val="24"/>
          <w:szCs w:val="24"/>
        </w:rPr>
        <w:t>el Bogotazo</w:t>
      </w:r>
      <w:r w:rsidRPr="004E4AF9">
        <w:rPr>
          <w:rFonts w:ascii="Times New Roman" w:hAnsi="Times New Roman" w:cs="Times New Roman"/>
          <w:sz w:val="24"/>
          <w:szCs w:val="24"/>
        </w:rPr>
        <w:t>”.</w:t>
      </w:r>
    </w:p>
    <w:p w:rsidR="00C13E88" w:rsidRPr="004E4AF9"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292E47" w:rsidRPr="004E4AF9">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del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w:t>
      </w:r>
      <w:r w:rsidRPr="004E4AF9">
        <w:rPr>
          <w:rFonts w:ascii="Times New Roman" w:hAnsi="Times New Roman" w:cs="Times New Roman"/>
          <w:sz w:val="24"/>
          <w:szCs w:val="24"/>
        </w:rPr>
        <w:lastRenderedPageBreak/>
        <w:t xml:space="preserve">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19"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201BC8">
        <w:tc>
          <w:tcPr>
            <w:tcW w:w="9054" w:type="dxa"/>
            <w:gridSpan w:val="2"/>
            <w:shd w:val="clear" w:color="auto" w:fill="000000" w:themeFill="text1"/>
          </w:tcPr>
          <w:p w:rsidR="000B14B1" w:rsidRPr="00FC750D" w:rsidRDefault="000B14B1" w:rsidP="00201BC8">
            <w:pPr>
              <w:jc w:val="center"/>
              <w:rPr>
                <w:b/>
                <w:color w:val="FFFFFF" w:themeColor="background1"/>
                <w:sz w:val="24"/>
                <w:szCs w:val="24"/>
              </w:rPr>
            </w:pPr>
            <w:r>
              <w:rPr>
                <w:b/>
                <w:color w:val="FFFFFF" w:themeColor="background1"/>
                <w:sz w:val="24"/>
                <w:szCs w:val="24"/>
              </w:rPr>
              <w:t>Profundiza. Recurso nuevo</w:t>
            </w:r>
          </w:p>
        </w:tc>
      </w:tr>
      <w:tr w:rsidR="000B14B1" w:rsidRPr="00FC750D" w:rsidTr="00201BC8">
        <w:tc>
          <w:tcPr>
            <w:tcW w:w="2518" w:type="dxa"/>
          </w:tcPr>
          <w:p w:rsidR="000B14B1" w:rsidRPr="00FC750D" w:rsidRDefault="000B14B1" w:rsidP="00201BC8">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201BC8">
        <w:tc>
          <w:tcPr>
            <w:tcW w:w="2518" w:type="dxa"/>
          </w:tcPr>
          <w:p w:rsidR="000B14B1" w:rsidRPr="00FC750D" w:rsidRDefault="000B14B1" w:rsidP="00201BC8">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201BC8">
        <w:trPr>
          <w:trHeight w:val="919"/>
        </w:trPr>
        <w:tc>
          <w:tcPr>
            <w:tcW w:w="2518" w:type="dxa"/>
          </w:tcPr>
          <w:p w:rsidR="000B14B1" w:rsidRPr="00FC750D" w:rsidRDefault="000B14B1" w:rsidP="00201BC8">
            <w:pPr>
              <w:rPr>
                <w:b/>
                <w:sz w:val="24"/>
                <w:szCs w:val="24"/>
              </w:rPr>
            </w:pPr>
            <w:r w:rsidRPr="00FC750D">
              <w:rPr>
                <w:b/>
                <w:sz w:val="24"/>
                <w:szCs w:val="24"/>
              </w:rPr>
              <w:t>Descripción</w:t>
            </w:r>
          </w:p>
        </w:tc>
        <w:tc>
          <w:tcPr>
            <w:tcW w:w="6536" w:type="dxa"/>
          </w:tcPr>
          <w:p w:rsidR="000B14B1" w:rsidRDefault="000B14B1" w:rsidP="00201BC8">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201BC8">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Pr="004E4AF9"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20"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ni vencedores ni vencidos.</w:t>
      </w: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201BC8">
        <w:tc>
          <w:tcPr>
            <w:tcW w:w="9054" w:type="dxa"/>
            <w:gridSpan w:val="2"/>
            <w:shd w:val="clear" w:color="auto" w:fill="000000" w:themeFill="text1"/>
          </w:tcPr>
          <w:p w:rsidR="004A4443" w:rsidRPr="00FC750D" w:rsidRDefault="004A4443" w:rsidP="00201BC8">
            <w:pPr>
              <w:jc w:val="center"/>
              <w:rPr>
                <w:b/>
                <w:color w:val="FFFFFF" w:themeColor="background1"/>
                <w:sz w:val="24"/>
                <w:szCs w:val="24"/>
              </w:rPr>
            </w:pPr>
            <w:r>
              <w:rPr>
                <w:b/>
                <w:color w:val="FFFFFF" w:themeColor="background1"/>
                <w:sz w:val="24"/>
                <w:szCs w:val="24"/>
              </w:rPr>
              <w:t>Practica. Recurso nuevo</w:t>
            </w:r>
          </w:p>
        </w:tc>
      </w:tr>
      <w:tr w:rsidR="004A4443" w:rsidRPr="00FC750D" w:rsidTr="00201BC8">
        <w:tc>
          <w:tcPr>
            <w:tcW w:w="2518" w:type="dxa"/>
          </w:tcPr>
          <w:p w:rsidR="004A4443" w:rsidRPr="00FC750D" w:rsidRDefault="004A4443" w:rsidP="00201BC8">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201BC8">
        <w:tc>
          <w:tcPr>
            <w:tcW w:w="2518" w:type="dxa"/>
          </w:tcPr>
          <w:p w:rsidR="004A4443" w:rsidRPr="00FC750D" w:rsidRDefault="004A4443" w:rsidP="00201BC8">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201BC8">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201BC8">
        <w:trPr>
          <w:trHeight w:val="919"/>
        </w:trPr>
        <w:tc>
          <w:tcPr>
            <w:tcW w:w="2518" w:type="dxa"/>
          </w:tcPr>
          <w:p w:rsidR="004A4443" w:rsidRPr="00FC750D" w:rsidRDefault="004A4443" w:rsidP="00201BC8">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 – 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Pr="004E4AF9"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454D95">
        <w:rPr>
          <w:rFonts w:ascii="Times New Roman" w:hAnsi="Times New Roman" w:cs="Times New Roman"/>
          <w:b/>
          <w:sz w:val="24"/>
          <w:szCs w:val="24"/>
        </w:rPr>
        <w:t>gratitud</w:t>
      </w:r>
      <w:r w:rsidRPr="004E4AF9">
        <w:rPr>
          <w:rFonts w:ascii="Times New Roman" w:hAnsi="Times New Roman" w:cs="Times New Roman"/>
          <w:sz w:val="24"/>
          <w:szCs w:val="24"/>
        </w:rPr>
        <w:t xml:space="preserve"> del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rede de comunicaciones. </w:t>
      </w: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lastRenderedPageBreak/>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 xml:space="preserve">Rojas y su gabinete celebrarían con júbilo ese día; sin embargo un hecho opacó la celebración: el asesinato de estudiantes universitarios ocurrido los días 8 y 9 de junio anteriores. En confusos hechos, el estudiante de medicina de la Universidad Nacional </w:t>
      </w:r>
      <w:r w:rsidR="00C972E9" w:rsidRPr="00546B88">
        <w:rPr>
          <w:rFonts w:ascii="Times New Roman" w:hAnsi="Times New Roman" w:cs="Times New Roman"/>
          <w:b/>
          <w:sz w:val="24"/>
          <w:szCs w:val="24"/>
          <w:lang w:val="es-ES"/>
        </w:rPr>
        <w:t>Uriel Gutiérrez</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El Tiempo y El espectador,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xml:space="preserve">, año en que se celebraron elecciones para darle paso al primer presidente de una coalición política entre liberales y conservadores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21"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201BC8">
        <w:tc>
          <w:tcPr>
            <w:tcW w:w="9054" w:type="dxa"/>
            <w:gridSpan w:val="2"/>
            <w:shd w:val="clear" w:color="auto" w:fill="000000" w:themeFill="text1"/>
          </w:tcPr>
          <w:p w:rsidR="00D373D3" w:rsidRPr="00FC750D" w:rsidRDefault="001A4821" w:rsidP="00201BC8">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201BC8">
        <w:tc>
          <w:tcPr>
            <w:tcW w:w="2518" w:type="dxa"/>
          </w:tcPr>
          <w:p w:rsidR="00D373D3" w:rsidRPr="00FC750D" w:rsidRDefault="00D373D3" w:rsidP="00201BC8">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201BC8">
        <w:tc>
          <w:tcPr>
            <w:tcW w:w="2518" w:type="dxa"/>
          </w:tcPr>
          <w:p w:rsidR="00D373D3" w:rsidRPr="00FC750D" w:rsidRDefault="00D373D3" w:rsidP="00201BC8">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201BC8">
        <w:trPr>
          <w:trHeight w:val="919"/>
        </w:trPr>
        <w:tc>
          <w:tcPr>
            <w:tcW w:w="2518" w:type="dxa"/>
          </w:tcPr>
          <w:p w:rsidR="00D373D3" w:rsidRPr="00FC750D" w:rsidRDefault="00D373D3" w:rsidP="00201BC8">
            <w:pPr>
              <w:rPr>
                <w:b/>
                <w:sz w:val="24"/>
                <w:szCs w:val="24"/>
              </w:rPr>
            </w:pPr>
            <w:r w:rsidRPr="00FC750D">
              <w:rPr>
                <w:b/>
                <w:sz w:val="24"/>
                <w:szCs w:val="24"/>
              </w:rPr>
              <w:lastRenderedPageBreak/>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tbl>
      <w:tblPr>
        <w:tblStyle w:val="Tablaconcuadrcula"/>
        <w:tblW w:w="0" w:type="auto"/>
        <w:tblLook w:val="04A0" w:firstRow="1" w:lastRow="0" w:firstColumn="1" w:lastColumn="0" w:noHBand="0" w:noVBand="1"/>
      </w:tblPr>
      <w:tblGrid>
        <w:gridCol w:w="2518"/>
        <w:gridCol w:w="6536"/>
      </w:tblGrid>
      <w:tr w:rsidR="00235B35" w:rsidRPr="00FC750D" w:rsidTr="00201BC8">
        <w:tc>
          <w:tcPr>
            <w:tcW w:w="9054" w:type="dxa"/>
            <w:gridSpan w:val="2"/>
            <w:shd w:val="clear" w:color="auto" w:fill="000000" w:themeFill="text1"/>
          </w:tcPr>
          <w:p w:rsidR="00235B35" w:rsidRPr="00FC750D" w:rsidRDefault="00235B35" w:rsidP="00201BC8">
            <w:pPr>
              <w:jc w:val="center"/>
              <w:rPr>
                <w:b/>
                <w:color w:val="FFFFFF" w:themeColor="background1"/>
                <w:sz w:val="24"/>
                <w:szCs w:val="24"/>
              </w:rPr>
            </w:pPr>
            <w:r>
              <w:rPr>
                <w:b/>
                <w:color w:val="FFFFFF" w:themeColor="background1"/>
                <w:sz w:val="24"/>
                <w:szCs w:val="24"/>
              </w:rPr>
              <w:t>Practica. Recurso nuevo</w:t>
            </w:r>
          </w:p>
        </w:tc>
      </w:tr>
      <w:tr w:rsidR="00235B35" w:rsidRPr="00FC750D" w:rsidTr="00201BC8">
        <w:tc>
          <w:tcPr>
            <w:tcW w:w="2518" w:type="dxa"/>
          </w:tcPr>
          <w:p w:rsidR="00235B35" w:rsidRPr="00FC750D" w:rsidRDefault="00235B35" w:rsidP="00201BC8">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201BC8">
        <w:tc>
          <w:tcPr>
            <w:tcW w:w="2518" w:type="dxa"/>
          </w:tcPr>
          <w:p w:rsidR="00235B35" w:rsidRPr="00FC750D" w:rsidRDefault="00235B35" w:rsidP="00201BC8">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201BC8">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201BC8">
        <w:trPr>
          <w:trHeight w:val="919"/>
        </w:trPr>
        <w:tc>
          <w:tcPr>
            <w:tcW w:w="2518" w:type="dxa"/>
          </w:tcPr>
          <w:p w:rsidR="00235B35" w:rsidRPr="00FC750D" w:rsidRDefault="00235B35" w:rsidP="00201BC8">
            <w:pPr>
              <w:rPr>
                <w:b/>
                <w:sz w:val="24"/>
                <w:szCs w:val="24"/>
              </w:rPr>
            </w:pPr>
            <w:r w:rsidRPr="00FC750D">
              <w:rPr>
                <w:b/>
                <w:sz w:val="24"/>
                <w:szCs w:val="24"/>
              </w:rPr>
              <w:t>Descripción</w:t>
            </w:r>
          </w:p>
        </w:tc>
        <w:tc>
          <w:tcPr>
            <w:tcW w:w="6536" w:type="dxa"/>
          </w:tcPr>
          <w:p w:rsidR="00235B35" w:rsidRPr="00EC62BF" w:rsidRDefault="00793ED4" w:rsidP="00201BC8">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787E17" w:rsidRDefault="00787E17" w:rsidP="00787E17">
      <w:pPr>
        <w:shd w:val="clear" w:color="auto" w:fill="FFFFFF"/>
        <w:spacing w:before="100" w:beforeAutospacing="1" w:after="100" w:afterAutospacing="1"/>
        <w:rPr>
          <w:b/>
          <w:lang w:val="es-ES"/>
        </w:rPr>
      </w:pPr>
      <w:r w:rsidRPr="00FC750D">
        <w:rPr>
          <w:highlight w:val="yellow"/>
        </w:rPr>
        <w:t xml:space="preserve">[SECCIÓN </w:t>
      </w:r>
      <w:r>
        <w:rPr>
          <w:highlight w:val="yellow"/>
        </w:rPr>
        <w:t>1</w:t>
      </w:r>
      <w:r w:rsidRPr="00FC750D">
        <w:rPr>
          <w:highlight w:val="yellow"/>
        </w:rPr>
        <w:t>]</w:t>
      </w:r>
      <w:r w:rsidRPr="00FC750D">
        <w:t xml:space="preserve"> </w:t>
      </w:r>
      <w:r>
        <w:rPr>
          <w:b/>
        </w:rPr>
        <w:t>5</w:t>
      </w:r>
      <w:r w:rsidRPr="00FC750D">
        <w:rPr>
          <w:b/>
        </w:rPr>
        <w:t xml:space="preserve"> </w:t>
      </w:r>
      <w:r>
        <w:rPr>
          <w:b/>
          <w:lang w:val="es-ES"/>
        </w:rPr>
        <w:t>Competencias</w:t>
      </w:r>
    </w:p>
    <w:p w:rsidR="00787E17" w:rsidRPr="00B85B0E" w:rsidRDefault="00787E17" w:rsidP="00787E17">
      <w:pPr>
        <w:shd w:val="clear" w:color="auto" w:fill="FFFFFF"/>
        <w:spacing w:before="100" w:beforeAutospacing="1" w:after="100" w:afterAutospacing="1"/>
        <w:rPr>
          <w:lang w:val="es-ES"/>
        </w:rPr>
      </w:pPr>
      <w:r w:rsidRPr="00B85B0E">
        <w:rPr>
          <w:lang w:val="es-ES"/>
        </w:rPr>
        <w:t>Pon a prueba tus capacidades y aplica lo aprendido con estos recursos.</w:t>
      </w:r>
    </w:p>
    <w:p w:rsidR="00787E17" w:rsidRPr="00FC750D" w:rsidRDefault="00787E17" w:rsidP="00787E17">
      <w:pPr>
        <w:rPr>
          <w:b/>
          <w:noProof/>
        </w:rPr>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sz w:val="24"/>
                <w:szCs w:val="24"/>
              </w:rPr>
              <w:t>Competencias recurso 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201BC8">
            <w:pPr>
              <w:rPr>
                <w:b/>
                <w:color w:val="000000" w:themeColor="text1"/>
                <w:sz w:val="24"/>
                <w:szCs w:val="24"/>
              </w:rPr>
            </w:pPr>
            <w:r w:rsidRPr="00FC750D">
              <w:rPr>
                <w:color w:val="000000"/>
                <w:sz w:val="24"/>
                <w:szCs w:val="24"/>
              </w:rPr>
              <w:t>CS_0</w:t>
            </w:r>
            <w:r w:rsidR="00201BC8">
              <w:rPr>
                <w:color w:val="000000"/>
                <w:sz w:val="24"/>
                <w:szCs w:val="24"/>
              </w:rPr>
              <w:t>9</w:t>
            </w:r>
            <w:r w:rsidRPr="00FC750D">
              <w:rPr>
                <w:color w:val="000000"/>
                <w:sz w:val="24"/>
                <w:szCs w:val="24"/>
              </w:rPr>
              <w:t>_</w:t>
            </w:r>
            <w:r>
              <w:rPr>
                <w:color w:val="000000"/>
                <w:sz w:val="24"/>
                <w:szCs w:val="24"/>
              </w:rPr>
              <w:t>0</w:t>
            </w:r>
            <w:r w:rsidR="00201BC8">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140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FC750D" w:rsidRDefault="00787E17" w:rsidP="00CD6157">
            <w:pPr>
              <w:rPr>
                <w:color w:val="000000" w:themeColor="text1"/>
                <w:sz w:val="24"/>
                <w:szCs w:val="24"/>
              </w:rPr>
            </w:pPr>
            <w:r>
              <w:rPr>
                <w:rFonts w:ascii="Arial" w:hAnsi="Arial"/>
                <w:sz w:val="18"/>
                <w:szCs w:val="18"/>
                <w:lang w:val="es-ES_tradnl"/>
              </w:rPr>
              <w:t>Competencia:</w:t>
            </w:r>
            <w:r w:rsidR="00CD6157" w:rsidRPr="00F63E7A">
              <w:rPr>
                <w:rFonts w:ascii="Arial" w:hAnsi="Arial" w:cs="Arial"/>
                <w:sz w:val="20"/>
                <w:szCs w:val="20"/>
                <w:lang w:val="es-ES_tradnl"/>
              </w:rPr>
              <w:t xml:space="preserve"> Colombia en la primera mitad del siglo XX</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787E17" w:rsidRPr="00CD6157" w:rsidRDefault="00CD6157" w:rsidP="00201BC8">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tc>
      </w:tr>
    </w:tbl>
    <w:p w:rsidR="00787E17" w:rsidRPr="00974355" w:rsidRDefault="00787E17" w:rsidP="00787E17">
      <w:pPr>
        <w:spacing w:line="360" w:lineRule="auto"/>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sz w:val="24"/>
                <w:szCs w:val="24"/>
              </w:rPr>
              <w:t>Competencias recurso 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DD0890">
            <w:pPr>
              <w:rPr>
                <w:b/>
                <w:color w:val="000000" w:themeColor="text1"/>
                <w:sz w:val="24"/>
                <w:szCs w:val="24"/>
              </w:rPr>
            </w:pPr>
            <w:r w:rsidRPr="00FC750D">
              <w:rPr>
                <w:color w:val="000000"/>
                <w:sz w:val="24"/>
                <w:szCs w:val="24"/>
              </w:rPr>
              <w:t>CS_0</w:t>
            </w:r>
            <w:r w:rsidR="00DD0890">
              <w:rPr>
                <w:color w:val="000000"/>
                <w:sz w:val="24"/>
                <w:szCs w:val="24"/>
              </w:rPr>
              <w:t>9</w:t>
            </w:r>
            <w:r w:rsidRPr="00FC750D">
              <w:rPr>
                <w:color w:val="000000"/>
                <w:sz w:val="24"/>
                <w:szCs w:val="24"/>
              </w:rPr>
              <w:t>_</w:t>
            </w:r>
            <w:r>
              <w:rPr>
                <w:color w:val="000000"/>
                <w:sz w:val="24"/>
                <w:szCs w:val="24"/>
              </w:rPr>
              <w:t>0</w:t>
            </w:r>
            <w:r w:rsidR="00DD0890">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150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FC750D" w:rsidRDefault="005548E7" w:rsidP="00201BC8">
            <w:pPr>
              <w:rPr>
                <w:color w:val="000000" w:themeColor="text1"/>
                <w:sz w:val="24"/>
                <w:szCs w:val="24"/>
              </w:rPr>
            </w:pPr>
            <w:r>
              <w:rPr>
                <w:rFonts w:ascii="Arial" w:hAnsi="Arial" w:cs="Arial"/>
                <w:lang w:val="es-ES_tradnl"/>
              </w:rPr>
              <w:t>Competencia</w:t>
            </w:r>
            <w:r w:rsidR="00773D34" w:rsidRPr="00B95C0B">
              <w:rPr>
                <w:rFonts w:ascii="Arial" w:hAnsi="Arial" w:cs="Arial"/>
                <w:lang w:val="es-ES_tradnl"/>
              </w:rPr>
              <w:t xml:space="preserve">: </w:t>
            </w:r>
            <w:r w:rsidR="00773D34">
              <w:rPr>
                <w:rFonts w:ascii="Arial" w:hAnsi="Arial" w:cs="Arial"/>
                <w:lang w:val="es-ES_tradnl"/>
              </w:rPr>
              <w:t>L</w:t>
            </w:r>
            <w:r w:rsidR="00773D34" w:rsidRPr="00B95C0B">
              <w:rPr>
                <w:rFonts w:ascii="Arial" w:hAnsi="Arial" w:cs="Arial"/>
                <w:lang w:val="es-ES_tradnl"/>
              </w:rPr>
              <w:t>a Hegemonía conservadora y la República liberal</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787E17" w:rsidRPr="00896A72" w:rsidRDefault="00773D34" w:rsidP="00201BC8">
            <w:pPr>
              <w:rPr>
                <w:sz w:val="24"/>
                <w:szCs w:val="24"/>
                <w:lang w:val="es-ES_tradnl"/>
              </w:rPr>
            </w:pPr>
            <w:r w:rsidRPr="00B95C0B">
              <w:rPr>
                <w:rFonts w:ascii="Arial" w:hAnsi="Arial" w:cs="Arial"/>
                <w:lang w:val="es-ES_tradnl"/>
              </w:rPr>
              <w:t>Actividad que sintetiza hechos relacionados con la Hegemonía conservadora y la República liberal</w:t>
            </w:r>
          </w:p>
        </w:tc>
      </w:tr>
    </w:tbl>
    <w:p w:rsidR="00787E17" w:rsidRDefault="00787E17" w:rsidP="00787E17">
      <w:pPr>
        <w:spacing w:line="360" w:lineRule="auto"/>
      </w:pPr>
    </w:p>
    <w:p w:rsidR="00787E17" w:rsidRDefault="00787E17" w:rsidP="00787E17">
      <w:pPr>
        <w:spacing w:line="360" w:lineRule="auto"/>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sz w:val="24"/>
                <w:szCs w:val="24"/>
              </w:rPr>
              <w:t>Competencias recurso 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DD0890">
            <w:pPr>
              <w:rPr>
                <w:b/>
                <w:color w:val="000000" w:themeColor="text1"/>
                <w:sz w:val="24"/>
                <w:szCs w:val="24"/>
              </w:rPr>
            </w:pPr>
            <w:r w:rsidRPr="00FC750D">
              <w:rPr>
                <w:color w:val="000000"/>
                <w:sz w:val="24"/>
                <w:szCs w:val="24"/>
              </w:rPr>
              <w:t>CS_0</w:t>
            </w:r>
            <w:r w:rsidR="00DD0890">
              <w:rPr>
                <w:color w:val="000000"/>
                <w:sz w:val="24"/>
                <w:szCs w:val="24"/>
              </w:rPr>
              <w:t>9</w:t>
            </w:r>
            <w:r w:rsidRPr="00FC750D">
              <w:rPr>
                <w:color w:val="000000"/>
                <w:sz w:val="24"/>
                <w:szCs w:val="24"/>
              </w:rPr>
              <w:t>_</w:t>
            </w:r>
            <w:r>
              <w:rPr>
                <w:color w:val="000000"/>
                <w:sz w:val="24"/>
                <w:szCs w:val="24"/>
              </w:rPr>
              <w:t>0</w:t>
            </w:r>
            <w:r w:rsidR="00DD0890">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w:t>
            </w:r>
            <w:r w:rsidR="00A8260B">
              <w:rPr>
                <w:color w:val="000000" w:themeColor="text1"/>
                <w:sz w:val="24"/>
                <w:szCs w:val="24"/>
              </w:rPr>
              <w:t>6</w:t>
            </w:r>
            <w:r>
              <w:rPr>
                <w:color w:val="000000" w:themeColor="text1"/>
                <w:sz w:val="24"/>
                <w:szCs w:val="24"/>
              </w:rPr>
              <w:t>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lastRenderedPageBreak/>
              <w:t>Título</w:t>
            </w:r>
          </w:p>
        </w:tc>
        <w:tc>
          <w:tcPr>
            <w:tcW w:w="6536" w:type="dxa"/>
          </w:tcPr>
          <w:p w:rsidR="00787E17" w:rsidRPr="00FC750D" w:rsidRDefault="005548E7" w:rsidP="00DD0890">
            <w:pPr>
              <w:rPr>
                <w:color w:val="000000" w:themeColor="text1"/>
                <w:sz w:val="24"/>
                <w:szCs w:val="24"/>
              </w:rPr>
            </w:pPr>
            <w:r>
              <w:rPr>
                <w:rFonts w:ascii="Times New Roman" w:hAnsi="Times New Roman" w:cs="Times New Roman"/>
                <w:color w:val="000000" w:themeColor="text1"/>
              </w:rPr>
              <w:t xml:space="preserve">Competencia: Colombia </w:t>
            </w:r>
            <w:r w:rsidR="00DD0890">
              <w:rPr>
                <w:rFonts w:ascii="Times New Roman" w:hAnsi="Times New Roman" w:cs="Times New Roman"/>
                <w:color w:val="000000" w:themeColor="text1"/>
              </w:rPr>
              <w:t xml:space="preserve">a principios </w:t>
            </w:r>
            <w:r>
              <w:rPr>
                <w:rFonts w:ascii="Times New Roman" w:hAnsi="Times New Roman" w:cs="Times New Roman"/>
                <w:color w:val="000000" w:themeColor="text1"/>
              </w:rPr>
              <w:t>del siglo XX</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5548E7" w:rsidRPr="006D02A8" w:rsidRDefault="005548E7" w:rsidP="005548E7">
            <w:pPr>
              <w:rPr>
                <w:rFonts w:ascii="Arial" w:hAnsi="Arial"/>
                <w:sz w:val="18"/>
                <w:szCs w:val="18"/>
                <w:lang w:val="es-ES_tradnl"/>
              </w:rPr>
            </w:pPr>
            <w:r>
              <w:rPr>
                <w:rFonts w:ascii="Arial" w:hAnsi="Arial"/>
                <w:sz w:val="18"/>
                <w:szCs w:val="18"/>
                <w:lang w:val="es-ES_tradnl"/>
              </w:rPr>
              <w:t xml:space="preserve">Actividad que sintetiza la vida política de Colombia </w:t>
            </w:r>
            <w:r w:rsidR="00DD0890">
              <w:rPr>
                <w:rFonts w:ascii="Arial" w:hAnsi="Arial"/>
                <w:sz w:val="18"/>
                <w:szCs w:val="18"/>
                <w:lang w:val="es-ES_tradnl"/>
              </w:rPr>
              <w:t>a principios de siglo XX</w:t>
            </w:r>
            <w:r>
              <w:rPr>
                <w:rFonts w:ascii="Arial" w:hAnsi="Arial"/>
                <w:sz w:val="18"/>
                <w:szCs w:val="18"/>
                <w:lang w:val="es-ES_tradnl"/>
              </w:rPr>
              <w:t xml:space="preserve"> </w:t>
            </w:r>
          </w:p>
          <w:p w:rsidR="005548E7" w:rsidRPr="000719EE" w:rsidRDefault="005548E7" w:rsidP="005548E7">
            <w:pPr>
              <w:rPr>
                <w:rFonts w:ascii="Arial" w:hAnsi="Arial" w:cs="Arial"/>
                <w:sz w:val="18"/>
                <w:szCs w:val="18"/>
                <w:lang w:val="es-ES_tradnl"/>
              </w:rPr>
            </w:pPr>
          </w:p>
          <w:p w:rsidR="00787E17" w:rsidRPr="00896A72" w:rsidRDefault="00787E17" w:rsidP="00787E17">
            <w:pPr>
              <w:rPr>
                <w:sz w:val="24"/>
                <w:szCs w:val="24"/>
                <w:lang w:val="es-ES_tradnl"/>
              </w:rPr>
            </w:pPr>
          </w:p>
        </w:tc>
      </w:tr>
    </w:tbl>
    <w:p w:rsidR="00787E17" w:rsidRPr="00974355" w:rsidRDefault="00787E17" w:rsidP="00787E17">
      <w:pPr>
        <w:spacing w:line="360" w:lineRule="auto"/>
      </w:pPr>
    </w:p>
    <w:p w:rsidR="00787E17" w:rsidRDefault="00787E17" w:rsidP="00787E17">
      <w:pPr>
        <w:rPr>
          <w:b/>
        </w:rPr>
      </w:pPr>
      <w:r w:rsidRPr="005726C9">
        <w:rPr>
          <w:b/>
          <w:highlight w:val="yellow"/>
        </w:rPr>
        <w:t>[SECCIÓN 1]</w:t>
      </w:r>
      <w:r>
        <w:t xml:space="preserve"> </w:t>
      </w:r>
      <w:r w:rsidRPr="00FC750D">
        <w:rPr>
          <w:b/>
        </w:rPr>
        <w:t>Fin d</w:t>
      </w:r>
      <w:r>
        <w:rPr>
          <w:b/>
        </w:rPr>
        <w:t>e tema</w:t>
      </w:r>
    </w:p>
    <w:p w:rsidR="00787E17" w:rsidRPr="00FC750D" w:rsidRDefault="00787E17" w:rsidP="00787E17">
      <w:pPr>
        <w:rPr>
          <w:highlight w:val="yellow"/>
        </w:rPr>
      </w:pPr>
    </w:p>
    <w:tbl>
      <w:tblPr>
        <w:tblStyle w:val="Tablaconcuadrcula"/>
        <w:tblW w:w="0" w:type="auto"/>
        <w:tblLook w:val="04A0" w:firstRow="1" w:lastRow="0" w:firstColumn="1" w:lastColumn="0" w:noHBand="0" w:noVBand="1"/>
      </w:tblPr>
      <w:tblGrid>
        <w:gridCol w:w="2518"/>
        <w:gridCol w:w="6515"/>
      </w:tblGrid>
      <w:tr w:rsidR="00787E17" w:rsidRPr="00FC750D" w:rsidTr="00201BC8">
        <w:tc>
          <w:tcPr>
            <w:tcW w:w="9033" w:type="dxa"/>
            <w:gridSpan w:val="2"/>
            <w:shd w:val="clear" w:color="auto" w:fill="000000" w:themeFill="text1"/>
          </w:tcPr>
          <w:p w:rsidR="00787E17" w:rsidRPr="00FC750D" w:rsidRDefault="00787E17" w:rsidP="00201BC8">
            <w:pPr>
              <w:jc w:val="center"/>
              <w:rPr>
                <w:b/>
                <w:color w:val="FFFFFF" w:themeColor="background1"/>
                <w:sz w:val="24"/>
                <w:szCs w:val="24"/>
              </w:rPr>
            </w:pPr>
            <w:r w:rsidRPr="00FC750D">
              <w:rPr>
                <w:b/>
                <w:color w:val="FFFFFF" w:themeColor="background1"/>
                <w:sz w:val="24"/>
                <w:szCs w:val="24"/>
              </w:rPr>
              <w:t>Mapa conceptual</w:t>
            </w:r>
          </w:p>
        </w:tc>
      </w:tr>
      <w:tr w:rsidR="00787E17" w:rsidRPr="00FC750D" w:rsidTr="00201BC8">
        <w:tc>
          <w:tcPr>
            <w:tcW w:w="2518" w:type="dxa"/>
          </w:tcPr>
          <w:p w:rsidR="00787E17" w:rsidRPr="00FC750D" w:rsidRDefault="00787E17" w:rsidP="00201BC8">
            <w:pPr>
              <w:rPr>
                <w:b/>
                <w:color w:val="000000"/>
                <w:sz w:val="24"/>
                <w:szCs w:val="24"/>
              </w:rPr>
            </w:pPr>
            <w:r w:rsidRPr="00FC750D">
              <w:rPr>
                <w:b/>
                <w:color w:val="000000"/>
                <w:sz w:val="24"/>
                <w:szCs w:val="24"/>
              </w:rPr>
              <w:t>Código</w:t>
            </w:r>
          </w:p>
        </w:tc>
        <w:tc>
          <w:tcPr>
            <w:tcW w:w="6515" w:type="dxa"/>
          </w:tcPr>
          <w:p w:rsidR="00787E17" w:rsidRPr="004B5772" w:rsidRDefault="00787E17" w:rsidP="005A54EB">
            <w:pPr>
              <w:rPr>
                <w:b/>
                <w:color w:val="000000"/>
                <w:sz w:val="24"/>
                <w:szCs w:val="24"/>
              </w:rPr>
            </w:pPr>
            <w:r w:rsidRPr="004B5772">
              <w:rPr>
                <w:color w:val="000000"/>
                <w:sz w:val="24"/>
                <w:szCs w:val="24"/>
              </w:rPr>
              <w:t>CS_</w:t>
            </w:r>
            <w:r>
              <w:rPr>
                <w:color w:val="000000"/>
                <w:sz w:val="24"/>
                <w:szCs w:val="24"/>
              </w:rPr>
              <w:t>0</w:t>
            </w:r>
            <w:r w:rsidR="005A54EB">
              <w:rPr>
                <w:color w:val="000000"/>
                <w:sz w:val="24"/>
                <w:szCs w:val="24"/>
              </w:rPr>
              <w:t>9</w:t>
            </w:r>
            <w:r>
              <w:rPr>
                <w:color w:val="000000"/>
                <w:sz w:val="24"/>
                <w:szCs w:val="24"/>
              </w:rPr>
              <w:t>_0</w:t>
            </w:r>
            <w:r w:rsidR="005A54EB">
              <w:rPr>
                <w:color w:val="000000"/>
                <w:sz w:val="24"/>
                <w:szCs w:val="24"/>
              </w:rPr>
              <w:t>4</w:t>
            </w:r>
            <w:r w:rsidRPr="004B5772">
              <w:rPr>
                <w:color w:val="000000"/>
                <w:sz w:val="24"/>
                <w:szCs w:val="24"/>
              </w:rPr>
              <w:t>_REC</w:t>
            </w:r>
            <w:r>
              <w:rPr>
                <w:color w:val="000000"/>
                <w:sz w:val="24"/>
                <w:szCs w:val="24"/>
              </w:rPr>
              <w:t>170</w:t>
            </w:r>
          </w:p>
        </w:tc>
      </w:tr>
      <w:tr w:rsidR="00787E17" w:rsidRPr="00FC750D" w:rsidTr="00201BC8">
        <w:tc>
          <w:tcPr>
            <w:tcW w:w="2518" w:type="dxa"/>
          </w:tcPr>
          <w:p w:rsidR="00787E17" w:rsidRPr="00FC750D" w:rsidRDefault="00787E17" w:rsidP="00201BC8">
            <w:pPr>
              <w:rPr>
                <w:color w:val="000000"/>
                <w:sz w:val="24"/>
                <w:szCs w:val="24"/>
              </w:rPr>
            </w:pPr>
            <w:r w:rsidRPr="00FC750D">
              <w:rPr>
                <w:b/>
                <w:color w:val="000000"/>
                <w:sz w:val="24"/>
                <w:szCs w:val="24"/>
              </w:rPr>
              <w:t>Título</w:t>
            </w:r>
          </w:p>
        </w:tc>
        <w:tc>
          <w:tcPr>
            <w:tcW w:w="6515" w:type="dxa"/>
          </w:tcPr>
          <w:p w:rsidR="00787E17" w:rsidRPr="004B5772" w:rsidRDefault="00787E17" w:rsidP="00201BC8">
            <w:pPr>
              <w:rPr>
                <w:color w:val="000000"/>
                <w:sz w:val="24"/>
                <w:szCs w:val="24"/>
              </w:rPr>
            </w:pPr>
            <w:r w:rsidRPr="004B5772">
              <w:rPr>
                <w:color w:val="000000"/>
                <w:sz w:val="24"/>
                <w:szCs w:val="24"/>
              </w:rPr>
              <w:t>Mapa conceptual</w:t>
            </w:r>
          </w:p>
        </w:tc>
      </w:tr>
      <w:tr w:rsidR="00787E17" w:rsidRPr="00FC750D" w:rsidTr="00201BC8">
        <w:tc>
          <w:tcPr>
            <w:tcW w:w="2518" w:type="dxa"/>
          </w:tcPr>
          <w:p w:rsidR="00787E17" w:rsidRPr="00FC750D" w:rsidRDefault="00787E17" w:rsidP="00201BC8">
            <w:pPr>
              <w:rPr>
                <w:color w:val="000000"/>
                <w:sz w:val="24"/>
                <w:szCs w:val="24"/>
              </w:rPr>
            </w:pPr>
            <w:r w:rsidRPr="00FC750D">
              <w:rPr>
                <w:b/>
                <w:color w:val="000000"/>
                <w:sz w:val="24"/>
                <w:szCs w:val="24"/>
              </w:rPr>
              <w:t>Descripción</w:t>
            </w:r>
          </w:p>
        </w:tc>
        <w:tc>
          <w:tcPr>
            <w:tcW w:w="6515" w:type="dxa"/>
          </w:tcPr>
          <w:p w:rsidR="00787E17" w:rsidRPr="00FC750D" w:rsidRDefault="00787E17" w:rsidP="00201BC8">
            <w:pPr>
              <w:rPr>
                <w:color w:val="000000"/>
                <w:sz w:val="24"/>
                <w:szCs w:val="24"/>
              </w:rPr>
            </w:pPr>
            <w:r>
              <w:rPr>
                <w:color w:val="000000"/>
                <w:sz w:val="24"/>
                <w:szCs w:val="24"/>
              </w:rPr>
              <w:t xml:space="preserve"> </w:t>
            </w:r>
          </w:p>
        </w:tc>
      </w:tr>
    </w:tbl>
    <w:p w:rsidR="00787E17" w:rsidRDefault="00787E17" w:rsidP="00787E17">
      <w:pPr>
        <w:rPr>
          <w:highlight w:val="yellow"/>
        </w:rPr>
      </w:pPr>
    </w:p>
    <w:p w:rsidR="00787E17" w:rsidRDefault="00787E17" w:rsidP="00787E17">
      <w:pPr>
        <w:rPr>
          <w:b/>
          <w:color w:val="000000" w:themeColor="text1"/>
          <w:lang w:val="es-MX"/>
        </w:rPr>
      </w:pPr>
    </w:p>
    <w:p w:rsidR="00787E17" w:rsidRDefault="00787E17" w:rsidP="00787E17">
      <w:pPr>
        <w:rPr>
          <w:b/>
          <w:color w:val="000000" w:themeColor="text1"/>
          <w:lang w:val="es-MX"/>
        </w:rPr>
      </w:pPr>
    </w:p>
    <w:tbl>
      <w:tblPr>
        <w:tblStyle w:val="Tablaconcuadrcula"/>
        <w:tblW w:w="0" w:type="auto"/>
        <w:tblLook w:val="04A0" w:firstRow="1" w:lastRow="0" w:firstColumn="1" w:lastColumn="0" w:noHBand="0" w:noVBand="1"/>
      </w:tblPr>
      <w:tblGrid>
        <w:gridCol w:w="2518"/>
        <w:gridCol w:w="6536"/>
      </w:tblGrid>
      <w:tr w:rsidR="00787E17" w:rsidRPr="00FC750D" w:rsidTr="00201BC8">
        <w:tc>
          <w:tcPr>
            <w:tcW w:w="9054" w:type="dxa"/>
            <w:gridSpan w:val="2"/>
            <w:shd w:val="clear" w:color="auto" w:fill="000000" w:themeFill="text1"/>
          </w:tcPr>
          <w:p w:rsidR="00787E17" w:rsidRPr="00FC750D" w:rsidRDefault="00787E17" w:rsidP="00201BC8">
            <w:pPr>
              <w:jc w:val="center"/>
              <w:rPr>
                <w:b/>
                <w:color w:val="FFFFFF" w:themeColor="background1"/>
                <w:sz w:val="24"/>
                <w:szCs w:val="24"/>
              </w:rPr>
            </w:pPr>
            <w:r>
              <w:rPr>
                <w:b/>
                <w:color w:val="FFFFFF" w:themeColor="background1"/>
              </w:rPr>
              <w:t>Autoevaluación. R</w:t>
            </w:r>
            <w:r w:rsidRPr="00F15A5C">
              <w:rPr>
                <w:b/>
                <w:color w:val="FFFFFF" w:themeColor="background1"/>
              </w:rPr>
              <w:t xml:space="preserve">ecurso </w:t>
            </w:r>
            <w:r>
              <w:rPr>
                <w:b/>
                <w:color w:val="FFFFFF" w:themeColor="background1"/>
              </w:rPr>
              <w:t>nuevo</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Código</w:t>
            </w:r>
          </w:p>
        </w:tc>
        <w:tc>
          <w:tcPr>
            <w:tcW w:w="6536" w:type="dxa"/>
          </w:tcPr>
          <w:p w:rsidR="00787E17" w:rsidRPr="00FC750D" w:rsidRDefault="00787E17" w:rsidP="005A54EB">
            <w:pPr>
              <w:rPr>
                <w:b/>
                <w:color w:val="000000" w:themeColor="text1"/>
                <w:sz w:val="24"/>
                <w:szCs w:val="24"/>
              </w:rPr>
            </w:pPr>
            <w:r w:rsidRPr="00FC750D">
              <w:rPr>
                <w:color w:val="000000"/>
                <w:sz w:val="24"/>
                <w:szCs w:val="24"/>
              </w:rPr>
              <w:t>CS_0</w:t>
            </w:r>
            <w:r w:rsidR="005A54EB">
              <w:rPr>
                <w:color w:val="000000"/>
                <w:sz w:val="24"/>
                <w:szCs w:val="24"/>
              </w:rPr>
              <w:t>9</w:t>
            </w:r>
            <w:r w:rsidRPr="00FC750D">
              <w:rPr>
                <w:color w:val="000000"/>
                <w:sz w:val="24"/>
                <w:szCs w:val="24"/>
              </w:rPr>
              <w:t>_</w:t>
            </w:r>
            <w:r>
              <w:rPr>
                <w:color w:val="000000"/>
                <w:sz w:val="24"/>
                <w:szCs w:val="24"/>
              </w:rPr>
              <w:t>0</w:t>
            </w:r>
            <w:r w:rsidR="005A54EB">
              <w:rPr>
                <w:color w:val="000000"/>
                <w:sz w:val="24"/>
                <w:szCs w:val="24"/>
              </w:rPr>
              <w:t>4</w:t>
            </w:r>
            <w:r>
              <w:rPr>
                <w:color w:val="000000"/>
                <w:sz w:val="24"/>
                <w:szCs w:val="24"/>
              </w:rPr>
              <w:t>_</w:t>
            </w:r>
            <w:r w:rsidRPr="00FC750D">
              <w:rPr>
                <w:color w:val="000000" w:themeColor="text1"/>
                <w:sz w:val="24"/>
                <w:szCs w:val="24"/>
              </w:rPr>
              <w:t>REC</w:t>
            </w:r>
            <w:r>
              <w:rPr>
                <w:color w:val="000000" w:themeColor="text1"/>
                <w:sz w:val="24"/>
                <w:szCs w:val="24"/>
              </w:rPr>
              <w:t>180</w:t>
            </w:r>
          </w:p>
        </w:tc>
      </w:tr>
      <w:tr w:rsidR="00787E17" w:rsidRPr="00FC750D" w:rsidTr="00201BC8">
        <w:tc>
          <w:tcPr>
            <w:tcW w:w="2518" w:type="dxa"/>
          </w:tcPr>
          <w:p w:rsidR="00787E17" w:rsidRPr="00FC750D" w:rsidRDefault="00787E17" w:rsidP="00201BC8">
            <w:pPr>
              <w:rPr>
                <w:b/>
                <w:color w:val="000000" w:themeColor="text1"/>
                <w:sz w:val="24"/>
                <w:szCs w:val="24"/>
              </w:rPr>
            </w:pPr>
            <w:r w:rsidRPr="00FC750D">
              <w:rPr>
                <w:b/>
                <w:color w:val="000000" w:themeColor="text1"/>
                <w:sz w:val="24"/>
                <w:szCs w:val="24"/>
              </w:rPr>
              <w:t>Título</w:t>
            </w:r>
          </w:p>
        </w:tc>
        <w:tc>
          <w:tcPr>
            <w:tcW w:w="6536" w:type="dxa"/>
          </w:tcPr>
          <w:p w:rsidR="00787E17" w:rsidRPr="00075EC2" w:rsidRDefault="00E72804" w:rsidP="00201BC8">
            <w:pPr>
              <w:rPr>
                <w:color w:val="000000" w:themeColor="text1"/>
                <w:sz w:val="24"/>
                <w:szCs w:val="24"/>
                <w:lang w:val="es-CO"/>
              </w:rPr>
            </w:pPr>
            <w:r w:rsidRPr="00F85612">
              <w:rPr>
                <w:rFonts w:ascii="Arial" w:hAnsi="Arial" w:cs="Arial"/>
                <w:color w:val="000000" w:themeColor="text1"/>
                <w:sz w:val="20"/>
                <w:szCs w:val="20"/>
              </w:rPr>
              <w:t>Competencia: Colombia en la primera mitad del siglo XX</w:t>
            </w:r>
          </w:p>
        </w:tc>
      </w:tr>
      <w:tr w:rsidR="00787E17" w:rsidRPr="00FC750D" w:rsidTr="00201BC8">
        <w:trPr>
          <w:trHeight w:val="919"/>
        </w:trPr>
        <w:tc>
          <w:tcPr>
            <w:tcW w:w="2518" w:type="dxa"/>
          </w:tcPr>
          <w:p w:rsidR="00787E17" w:rsidRPr="00FC750D" w:rsidRDefault="00787E17" w:rsidP="00201BC8">
            <w:pPr>
              <w:rPr>
                <w:b/>
                <w:sz w:val="24"/>
                <w:szCs w:val="24"/>
              </w:rPr>
            </w:pPr>
            <w:r w:rsidRPr="00FC750D">
              <w:rPr>
                <w:b/>
                <w:sz w:val="24"/>
                <w:szCs w:val="24"/>
              </w:rPr>
              <w:t>Descripción</w:t>
            </w:r>
          </w:p>
        </w:tc>
        <w:tc>
          <w:tcPr>
            <w:tcW w:w="6536" w:type="dxa"/>
          </w:tcPr>
          <w:p w:rsidR="00E72804" w:rsidRPr="00F85612" w:rsidRDefault="00E72804" w:rsidP="00E72804">
            <w:pPr>
              <w:rPr>
                <w:rFonts w:ascii="Arial" w:hAnsi="Arial" w:cs="Arial"/>
                <w:sz w:val="20"/>
                <w:szCs w:val="20"/>
                <w:lang w:val="es-ES_tradnl"/>
              </w:rPr>
            </w:pPr>
            <w:r w:rsidRPr="00F85612">
              <w:rPr>
                <w:rFonts w:ascii="Arial" w:hAnsi="Arial" w:cs="Arial"/>
                <w:sz w:val="20"/>
                <w:szCs w:val="20"/>
                <w:lang w:val="es-ES_tradnl"/>
              </w:rPr>
              <w:t xml:space="preserve">Actividad que sintetiza la vida política de Colombia primera mitad del siglo XX </w:t>
            </w:r>
            <w:bookmarkStart w:id="0" w:name="_GoBack"/>
            <w:bookmarkEnd w:id="0"/>
          </w:p>
          <w:p w:rsidR="00787E17" w:rsidRPr="00896A72" w:rsidRDefault="00787E17" w:rsidP="00201BC8">
            <w:pPr>
              <w:rPr>
                <w:sz w:val="24"/>
                <w:szCs w:val="24"/>
                <w:lang w:val="es-ES_tradnl"/>
              </w:rPr>
            </w:pPr>
          </w:p>
        </w:tc>
      </w:tr>
    </w:tbl>
    <w:p w:rsidR="00787E17" w:rsidRPr="00075EC2" w:rsidRDefault="00787E17" w:rsidP="00787E17">
      <w:pPr>
        <w:rPr>
          <w:b/>
          <w:color w:val="000000" w:themeColor="text1"/>
        </w:rPr>
      </w:pPr>
    </w:p>
    <w:p w:rsidR="00787E17" w:rsidRPr="00FC750D" w:rsidRDefault="00787E17" w:rsidP="00787E17">
      <w:pPr>
        <w:rPr>
          <w:highlight w:val="yellow"/>
        </w:rPr>
      </w:pPr>
    </w:p>
    <w:tbl>
      <w:tblPr>
        <w:tblStyle w:val="Tablaconcuadrcula"/>
        <w:tblW w:w="0" w:type="auto"/>
        <w:tblLayout w:type="fixed"/>
        <w:tblLook w:val="04A0" w:firstRow="1" w:lastRow="0" w:firstColumn="1" w:lastColumn="0" w:noHBand="0" w:noVBand="1"/>
      </w:tblPr>
      <w:tblGrid>
        <w:gridCol w:w="959"/>
        <w:gridCol w:w="2977"/>
        <w:gridCol w:w="5118"/>
      </w:tblGrid>
      <w:tr w:rsidR="00787E17" w:rsidRPr="00FC750D" w:rsidTr="00201BC8">
        <w:tc>
          <w:tcPr>
            <w:tcW w:w="9054" w:type="dxa"/>
            <w:gridSpan w:val="3"/>
            <w:shd w:val="clear" w:color="auto" w:fill="000000" w:themeFill="text1"/>
          </w:tcPr>
          <w:p w:rsidR="00787E17" w:rsidRPr="00FC750D" w:rsidRDefault="00787E17" w:rsidP="00201BC8">
            <w:pPr>
              <w:jc w:val="center"/>
              <w:rPr>
                <w:b/>
                <w:color w:val="FFFFFF" w:themeColor="background1"/>
                <w:sz w:val="24"/>
                <w:szCs w:val="24"/>
              </w:rPr>
            </w:pPr>
            <w:r w:rsidRPr="00FC750D">
              <w:rPr>
                <w:b/>
                <w:color w:val="FFFFFF" w:themeColor="background1"/>
                <w:sz w:val="24"/>
                <w:szCs w:val="24"/>
              </w:rPr>
              <w:t>Webs de referencia</w:t>
            </w:r>
          </w:p>
        </w:tc>
      </w:tr>
      <w:tr w:rsidR="00787E17" w:rsidRPr="00FC750D" w:rsidTr="00201BC8">
        <w:tc>
          <w:tcPr>
            <w:tcW w:w="959" w:type="dxa"/>
          </w:tcPr>
          <w:p w:rsidR="00787E17" w:rsidRPr="00FC750D" w:rsidRDefault="00787E17" w:rsidP="00201BC8">
            <w:pPr>
              <w:rPr>
                <w:b/>
                <w:color w:val="000000"/>
                <w:sz w:val="24"/>
                <w:szCs w:val="24"/>
              </w:rPr>
            </w:pPr>
            <w:r w:rsidRPr="00FC750D">
              <w:rPr>
                <w:b/>
                <w:color w:val="000000"/>
                <w:sz w:val="24"/>
                <w:szCs w:val="24"/>
              </w:rPr>
              <w:t>Código</w:t>
            </w:r>
          </w:p>
        </w:tc>
        <w:tc>
          <w:tcPr>
            <w:tcW w:w="8095" w:type="dxa"/>
            <w:gridSpan w:val="2"/>
          </w:tcPr>
          <w:p w:rsidR="00787E17" w:rsidRPr="00FC750D" w:rsidRDefault="00787E17" w:rsidP="00DD0890">
            <w:pPr>
              <w:rPr>
                <w:b/>
                <w:color w:val="000000"/>
                <w:sz w:val="24"/>
                <w:szCs w:val="24"/>
              </w:rPr>
            </w:pPr>
            <w:r w:rsidRPr="00A47304">
              <w:rPr>
                <w:rFonts w:ascii="Times" w:hAnsi="Times"/>
                <w:sz w:val="20"/>
                <w:szCs w:val="20"/>
                <w:lang w:val="en-US"/>
              </w:rPr>
              <w:t>CS_0</w:t>
            </w:r>
            <w:r w:rsidR="00DD0890">
              <w:rPr>
                <w:rFonts w:ascii="Times" w:hAnsi="Times"/>
                <w:sz w:val="20"/>
                <w:szCs w:val="20"/>
                <w:lang w:val="en-US"/>
              </w:rPr>
              <w:t>9</w:t>
            </w:r>
            <w:r w:rsidRPr="00A47304">
              <w:rPr>
                <w:rFonts w:ascii="Times" w:hAnsi="Times"/>
                <w:sz w:val="20"/>
                <w:szCs w:val="20"/>
                <w:lang w:val="en-US"/>
              </w:rPr>
              <w:t>_0</w:t>
            </w:r>
            <w:r w:rsidR="00DD0890">
              <w:rPr>
                <w:rFonts w:ascii="Times" w:hAnsi="Times"/>
                <w:sz w:val="20"/>
                <w:szCs w:val="20"/>
                <w:lang w:val="en-US"/>
              </w:rPr>
              <w:t>4</w:t>
            </w:r>
            <w:r w:rsidRPr="00A47304">
              <w:rPr>
                <w:rFonts w:ascii="Times" w:hAnsi="Times"/>
                <w:sz w:val="20"/>
                <w:szCs w:val="20"/>
                <w:lang w:val="en-US"/>
              </w:rPr>
              <w:t>_CO</w:t>
            </w:r>
          </w:p>
        </w:tc>
      </w:tr>
      <w:tr w:rsidR="00787E17" w:rsidRPr="00FC750D" w:rsidTr="00201BC8">
        <w:tc>
          <w:tcPr>
            <w:tcW w:w="959" w:type="dxa"/>
          </w:tcPr>
          <w:p w:rsidR="00787E17" w:rsidRPr="00FC750D" w:rsidRDefault="00787E17" w:rsidP="00201BC8">
            <w:pPr>
              <w:rPr>
                <w:color w:val="000000"/>
                <w:sz w:val="24"/>
                <w:szCs w:val="24"/>
              </w:rPr>
            </w:pPr>
            <w:r w:rsidRPr="00FC750D">
              <w:rPr>
                <w:b/>
                <w:color w:val="000000"/>
                <w:sz w:val="24"/>
                <w:szCs w:val="24"/>
              </w:rPr>
              <w:t>Web 01</w:t>
            </w:r>
          </w:p>
        </w:tc>
        <w:tc>
          <w:tcPr>
            <w:tcW w:w="2977" w:type="dxa"/>
          </w:tcPr>
          <w:p w:rsidR="00787E17" w:rsidRPr="00FC750D" w:rsidRDefault="005A54EB" w:rsidP="00201BC8">
            <w:pPr>
              <w:rPr>
                <w:i/>
                <w:color w:val="BFBFBF" w:themeColor="background1" w:themeShade="BF"/>
                <w:sz w:val="24"/>
                <w:szCs w:val="24"/>
              </w:rPr>
            </w:pPr>
            <w:r>
              <w:rPr>
                <w:sz w:val="24"/>
                <w:szCs w:val="24"/>
              </w:rPr>
              <w:t>Desarrollo sobre la República liberal que ofrece la página del Banco de la República.</w:t>
            </w:r>
          </w:p>
        </w:tc>
        <w:tc>
          <w:tcPr>
            <w:tcW w:w="5118" w:type="dxa"/>
          </w:tcPr>
          <w:p w:rsidR="00787E17" w:rsidRPr="00FC750D" w:rsidRDefault="005A54EB" w:rsidP="00201BC8">
            <w:pPr>
              <w:jc w:val="center"/>
              <w:rPr>
                <w:i/>
                <w:color w:val="BFBFBF" w:themeColor="background1" w:themeShade="BF"/>
                <w:sz w:val="24"/>
                <w:szCs w:val="24"/>
              </w:rPr>
            </w:pPr>
            <w:r w:rsidRPr="005A54EB">
              <w:rPr>
                <w:i/>
                <w:color w:val="BFBFBF" w:themeColor="background1" w:themeShade="BF"/>
                <w:sz w:val="24"/>
                <w:szCs w:val="24"/>
              </w:rPr>
              <w:t>http://www.banrepcultural.org/node/64902</w:t>
            </w:r>
          </w:p>
        </w:tc>
      </w:tr>
      <w:tr w:rsidR="00787E17" w:rsidRPr="00FC750D" w:rsidTr="00201BC8">
        <w:tc>
          <w:tcPr>
            <w:tcW w:w="959" w:type="dxa"/>
          </w:tcPr>
          <w:p w:rsidR="00787E17" w:rsidRPr="00FC750D" w:rsidRDefault="00787E17" w:rsidP="00201BC8">
            <w:pPr>
              <w:rPr>
                <w:color w:val="000000"/>
                <w:sz w:val="24"/>
                <w:szCs w:val="24"/>
              </w:rPr>
            </w:pPr>
            <w:r w:rsidRPr="00FC750D">
              <w:rPr>
                <w:b/>
                <w:color w:val="000000"/>
                <w:sz w:val="24"/>
                <w:szCs w:val="24"/>
              </w:rPr>
              <w:t>Web 02</w:t>
            </w:r>
          </w:p>
        </w:tc>
        <w:tc>
          <w:tcPr>
            <w:tcW w:w="2977" w:type="dxa"/>
          </w:tcPr>
          <w:p w:rsidR="00787E17" w:rsidRPr="00FC750D" w:rsidRDefault="005A54EB" w:rsidP="00201BC8">
            <w:pPr>
              <w:rPr>
                <w:sz w:val="24"/>
                <w:szCs w:val="24"/>
              </w:rPr>
            </w:pPr>
            <w:r>
              <w:rPr>
                <w:sz w:val="24"/>
                <w:szCs w:val="24"/>
              </w:rPr>
              <w:t xml:space="preserve">Desarrollo sobre la </w:t>
            </w:r>
            <w:r>
              <w:rPr>
                <w:sz w:val="24"/>
                <w:szCs w:val="24"/>
              </w:rPr>
              <w:t xml:space="preserve">el Bogotazo </w:t>
            </w:r>
            <w:r>
              <w:rPr>
                <w:sz w:val="24"/>
                <w:szCs w:val="24"/>
              </w:rPr>
              <w:t xml:space="preserve">que ofrece </w:t>
            </w:r>
            <w:r>
              <w:rPr>
                <w:sz w:val="24"/>
                <w:szCs w:val="24"/>
              </w:rPr>
              <w:t>el Ministerio de Educación de Colombia.</w:t>
            </w:r>
          </w:p>
          <w:p w:rsidR="00787E17" w:rsidRPr="00FC750D" w:rsidRDefault="00787E17" w:rsidP="00201BC8">
            <w:pPr>
              <w:jc w:val="center"/>
              <w:rPr>
                <w:i/>
                <w:color w:val="BFBFBF" w:themeColor="background1" w:themeShade="BF"/>
                <w:sz w:val="24"/>
                <w:szCs w:val="24"/>
                <w:lang w:val="es-ES_tradnl"/>
              </w:rPr>
            </w:pPr>
          </w:p>
        </w:tc>
        <w:tc>
          <w:tcPr>
            <w:tcW w:w="5118" w:type="dxa"/>
          </w:tcPr>
          <w:p w:rsidR="00787E17" w:rsidRPr="00FC750D" w:rsidRDefault="00787E17" w:rsidP="00201BC8">
            <w:pPr>
              <w:rPr>
                <w:sz w:val="24"/>
                <w:szCs w:val="24"/>
              </w:rPr>
            </w:pPr>
            <w:hyperlink r:id="rId22" w:history="1"/>
            <w:r>
              <w:rPr>
                <w:rStyle w:val="Hipervnculo"/>
              </w:rPr>
              <w:t xml:space="preserve"> </w:t>
            </w:r>
          </w:p>
          <w:p w:rsidR="00787E17" w:rsidRDefault="005A54EB" w:rsidP="00201BC8">
            <w:pPr>
              <w:jc w:val="center"/>
              <w:rPr>
                <w:i/>
                <w:color w:val="BFBFBF" w:themeColor="background1" w:themeShade="BF"/>
                <w:sz w:val="24"/>
                <w:szCs w:val="24"/>
              </w:rPr>
            </w:pPr>
            <w:r w:rsidRPr="005A54EB">
              <w:t>http://www.colombiaaprende.edu.co/html/home/1592/article-122701.html</w:t>
            </w:r>
            <w:hyperlink r:id="rId23" w:history="1">
              <w:r w:rsidR="00DD0890">
                <w:rPr>
                  <w:rStyle w:val="Hipervnculo"/>
                  <w:i/>
                </w:rPr>
                <w:t xml:space="preserve"> </w:t>
              </w:r>
              <w:r w:rsidR="00787E17" w:rsidRPr="00F51D1E">
                <w:rPr>
                  <w:rStyle w:val="Hipervnculo"/>
                  <w:i/>
                </w:rPr>
                <w:t>p</w:t>
              </w:r>
            </w:hyperlink>
          </w:p>
          <w:p w:rsidR="00787E17" w:rsidRPr="00FC750D" w:rsidRDefault="00787E17" w:rsidP="00201BC8">
            <w:pPr>
              <w:jc w:val="center"/>
              <w:rPr>
                <w:i/>
                <w:color w:val="BFBFBF" w:themeColor="background1" w:themeShade="BF"/>
                <w:sz w:val="24"/>
                <w:szCs w:val="24"/>
              </w:rPr>
            </w:pPr>
          </w:p>
        </w:tc>
      </w:tr>
      <w:tr w:rsidR="00787E17" w:rsidRPr="00FC750D" w:rsidTr="00201BC8">
        <w:tc>
          <w:tcPr>
            <w:tcW w:w="959" w:type="dxa"/>
          </w:tcPr>
          <w:p w:rsidR="00787E17" w:rsidRPr="00FC750D" w:rsidRDefault="00787E17" w:rsidP="00201BC8">
            <w:pPr>
              <w:rPr>
                <w:b/>
                <w:color w:val="000000"/>
                <w:sz w:val="24"/>
                <w:szCs w:val="24"/>
              </w:rPr>
            </w:pPr>
            <w:r w:rsidRPr="00FC750D">
              <w:rPr>
                <w:b/>
                <w:color w:val="000000"/>
                <w:sz w:val="24"/>
                <w:szCs w:val="24"/>
              </w:rPr>
              <w:t>Web 03</w:t>
            </w:r>
          </w:p>
        </w:tc>
        <w:tc>
          <w:tcPr>
            <w:tcW w:w="2977" w:type="dxa"/>
          </w:tcPr>
          <w:p w:rsidR="00787E17" w:rsidRPr="00FC750D" w:rsidRDefault="00971D5B" w:rsidP="00201BC8">
            <w:pPr>
              <w:rPr>
                <w:sz w:val="24"/>
                <w:szCs w:val="24"/>
              </w:rPr>
            </w:pPr>
            <w:r>
              <w:rPr>
                <w:sz w:val="24"/>
                <w:szCs w:val="24"/>
              </w:rPr>
              <w:t>Desarrollo sobre diversos temas políticos del siglo XX registrados en la Radio Nacional de Colombia.</w:t>
            </w:r>
          </w:p>
          <w:p w:rsidR="00787E17" w:rsidRPr="00FC750D" w:rsidRDefault="00787E17" w:rsidP="00201BC8">
            <w:pPr>
              <w:jc w:val="center"/>
              <w:rPr>
                <w:i/>
                <w:color w:val="BFBFBF" w:themeColor="background1" w:themeShade="BF"/>
                <w:sz w:val="24"/>
                <w:szCs w:val="24"/>
                <w:lang w:val="es-ES_tradnl"/>
              </w:rPr>
            </w:pPr>
          </w:p>
        </w:tc>
        <w:tc>
          <w:tcPr>
            <w:tcW w:w="5118" w:type="dxa"/>
          </w:tcPr>
          <w:p w:rsidR="00787E17" w:rsidRPr="00FC750D" w:rsidRDefault="00971D5B" w:rsidP="00201BC8">
            <w:pPr>
              <w:jc w:val="center"/>
              <w:rPr>
                <w:i/>
                <w:color w:val="BFBFBF" w:themeColor="background1" w:themeShade="BF"/>
                <w:sz w:val="24"/>
                <w:szCs w:val="24"/>
              </w:rPr>
            </w:pPr>
            <w:r w:rsidRPr="00971D5B">
              <w:rPr>
                <w:sz w:val="24"/>
                <w:szCs w:val="24"/>
              </w:rPr>
              <w:lastRenderedPageBreak/>
              <w:t>http://www.senalmemoria.gov.co/index.php/home/archivo-sonoro/item/1885-el-cierre-del-periódico-el-tiempo</w:t>
            </w:r>
          </w:p>
        </w:tc>
      </w:tr>
    </w:tbl>
    <w:p w:rsidR="00787E17" w:rsidRPr="00FC750D" w:rsidRDefault="00787E17" w:rsidP="00787E17">
      <w:pPr>
        <w:rPr>
          <w:highlight w:val="yellow"/>
        </w:rPr>
      </w:pPr>
    </w:p>
    <w:p w:rsidR="00787E17" w:rsidRPr="00FC750D" w:rsidRDefault="00787E17" w:rsidP="00787E17"/>
    <w:p w:rsidR="00787E17" w:rsidRPr="00FC750D" w:rsidRDefault="00787E17" w:rsidP="00787E17"/>
    <w:p w:rsidR="00787E17" w:rsidRPr="00FC750D" w:rsidRDefault="00787E17" w:rsidP="00787E17"/>
    <w:p w:rsidR="00787E17" w:rsidRPr="00974355" w:rsidRDefault="00787E17" w:rsidP="00787E17">
      <w:pPr>
        <w:spacing w:line="360" w:lineRule="auto"/>
      </w:pPr>
    </w:p>
    <w:p w:rsidR="00787E17" w:rsidRPr="00974355" w:rsidRDefault="00787E17" w:rsidP="00787E17">
      <w:pPr>
        <w:spacing w:line="360" w:lineRule="auto"/>
      </w:pPr>
    </w:p>
    <w:p w:rsidR="00787E17" w:rsidRPr="005726C9" w:rsidRDefault="00787E17" w:rsidP="00787E17">
      <w:pPr>
        <w:spacing w:line="360" w:lineRule="auto"/>
        <w:rPr>
          <w:b/>
        </w:rPr>
      </w:pPr>
    </w:p>
    <w:p w:rsidR="006D1122" w:rsidRPr="004E4AF9" w:rsidRDefault="006D1122" w:rsidP="006D1122">
      <w:pPr>
        <w:tabs>
          <w:tab w:val="right" w:pos="8498"/>
        </w:tabs>
        <w:spacing w:line="360" w:lineRule="auto"/>
        <w:rPr>
          <w:rFonts w:ascii="Times New Roman" w:hAnsi="Times New Roman" w:cs="Times New Roman"/>
          <w:sz w:val="24"/>
          <w:szCs w:val="24"/>
        </w:rPr>
      </w:pPr>
    </w:p>
    <w:p w:rsidR="006D1122" w:rsidRPr="004E4AF9" w:rsidRDefault="006D1122" w:rsidP="004E4AF9">
      <w:pPr>
        <w:tabs>
          <w:tab w:val="right" w:pos="8498"/>
        </w:tabs>
        <w:spacing w:line="360" w:lineRule="auto"/>
        <w:rPr>
          <w:rFonts w:ascii="Times New Roman" w:hAnsi="Times New Roman" w:cs="Times New Roman"/>
          <w:sz w:val="24"/>
          <w:szCs w:val="24"/>
          <w:lang w:val="es-ES"/>
        </w:rPr>
      </w:pPr>
    </w:p>
    <w:sectPr w:rsidR="006D1122" w:rsidRPr="004E4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FC9"/>
    <w:rsid w:val="00002F07"/>
    <w:rsid w:val="00004A00"/>
    <w:rsid w:val="000118C0"/>
    <w:rsid w:val="0001336E"/>
    <w:rsid w:val="00014ABC"/>
    <w:rsid w:val="00024A97"/>
    <w:rsid w:val="0002638E"/>
    <w:rsid w:val="00027250"/>
    <w:rsid w:val="00033FAD"/>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3CCF"/>
    <w:rsid w:val="001A4821"/>
    <w:rsid w:val="001A4CBA"/>
    <w:rsid w:val="001B72E0"/>
    <w:rsid w:val="001C27C0"/>
    <w:rsid w:val="001D621A"/>
    <w:rsid w:val="001F3A48"/>
    <w:rsid w:val="001F6C4E"/>
    <w:rsid w:val="00201072"/>
    <w:rsid w:val="00201BC8"/>
    <w:rsid w:val="00216349"/>
    <w:rsid w:val="00232639"/>
    <w:rsid w:val="00235B35"/>
    <w:rsid w:val="00265D3B"/>
    <w:rsid w:val="00276CD1"/>
    <w:rsid w:val="00276D1B"/>
    <w:rsid w:val="002861C9"/>
    <w:rsid w:val="00286E8C"/>
    <w:rsid w:val="00290EF9"/>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63EDB"/>
    <w:rsid w:val="0038054B"/>
    <w:rsid w:val="00380DC1"/>
    <w:rsid w:val="00390660"/>
    <w:rsid w:val="003A75C9"/>
    <w:rsid w:val="003B050B"/>
    <w:rsid w:val="003B1A5D"/>
    <w:rsid w:val="003D4845"/>
    <w:rsid w:val="003E5928"/>
    <w:rsid w:val="003E663A"/>
    <w:rsid w:val="003F1158"/>
    <w:rsid w:val="003F13EE"/>
    <w:rsid w:val="00406F92"/>
    <w:rsid w:val="00407667"/>
    <w:rsid w:val="00412AC3"/>
    <w:rsid w:val="00416DBF"/>
    <w:rsid w:val="00423395"/>
    <w:rsid w:val="00430CE3"/>
    <w:rsid w:val="0043343B"/>
    <w:rsid w:val="004457E4"/>
    <w:rsid w:val="00454D95"/>
    <w:rsid w:val="00460F78"/>
    <w:rsid w:val="00466626"/>
    <w:rsid w:val="00477448"/>
    <w:rsid w:val="0048105C"/>
    <w:rsid w:val="00486A66"/>
    <w:rsid w:val="004918F0"/>
    <w:rsid w:val="004927B5"/>
    <w:rsid w:val="00495A28"/>
    <w:rsid w:val="004A1513"/>
    <w:rsid w:val="004A4443"/>
    <w:rsid w:val="004B318E"/>
    <w:rsid w:val="004B7310"/>
    <w:rsid w:val="004C4630"/>
    <w:rsid w:val="004D56FF"/>
    <w:rsid w:val="004E0B38"/>
    <w:rsid w:val="004E0F74"/>
    <w:rsid w:val="004E4AF9"/>
    <w:rsid w:val="004F0FB9"/>
    <w:rsid w:val="0050677E"/>
    <w:rsid w:val="00506AE0"/>
    <w:rsid w:val="00507C09"/>
    <w:rsid w:val="00515150"/>
    <w:rsid w:val="00522ED9"/>
    <w:rsid w:val="00526E83"/>
    <w:rsid w:val="00542C41"/>
    <w:rsid w:val="00546B88"/>
    <w:rsid w:val="005548E7"/>
    <w:rsid w:val="005657D7"/>
    <w:rsid w:val="005713ED"/>
    <w:rsid w:val="005727ED"/>
    <w:rsid w:val="00581FC9"/>
    <w:rsid w:val="00586523"/>
    <w:rsid w:val="005929E1"/>
    <w:rsid w:val="005A0A4D"/>
    <w:rsid w:val="005A32A1"/>
    <w:rsid w:val="005A54EB"/>
    <w:rsid w:val="005C215F"/>
    <w:rsid w:val="005C5196"/>
    <w:rsid w:val="005D5BD2"/>
    <w:rsid w:val="005E2860"/>
    <w:rsid w:val="005E55A8"/>
    <w:rsid w:val="005F5124"/>
    <w:rsid w:val="005F5538"/>
    <w:rsid w:val="006100DB"/>
    <w:rsid w:val="00617886"/>
    <w:rsid w:val="006279D3"/>
    <w:rsid w:val="00633C49"/>
    <w:rsid w:val="00634950"/>
    <w:rsid w:val="00635AF3"/>
    <w:rsid w:val="006477FB"/>
    <w:rsid w:val="006540EE"/>
    <w:rsid w:val="0065496A"/>
    <w:rsid w:val="00655746"/>
    <w:rsid w:val="006569FD"/>
    <w:rsid w:val="00657197"/>
    <w:rsid w:val="00660047"/>
    <w:rsid w:val="006653E4"/>
    <w:rsid w:val="00674A9C"/>
    <w:rsid w:val="0068220F"/>
    <w:rsid w:val="00685EA9"/>
    <w:rsid w:val="006924FF"/>
    <w:rsid w:val="006A0731"/>
    <w:rsid w:val="006A0CB5"/>
    <w:rsid w:val="006A3655"/>
    <w:rsid w:val="006A4B04"/>
    <w:rsid w:val="006A554A"/>
    <w:rsid w:val="006B383D"/>
    <w:rsid w:val="006D1122"/>
    <w:rsid w:val="006D1225"/>
    <w:rsid w:val="006D32DD"/>
    <w:rsid w:val="006E6874"/>
    <w:rsid w:val="00703BC3"/>
    <w:rsid w:val="007040C2"/>
    <w:rsid w:val="00720AD3"/>
    <w:rsid w:val="00724465"/>
    <w:rsid w:val="00730954"/>
    <w:rsid w:val="00747054"/>
    <w:rsid w:val="007501A1"/>
    <w:rsid w:val="00750967"/>
    <w:rsid w:val="007527CC"/>
    <w:rsid w:val="00773D34"/>
    <w:rsid w:val="00784CEF"/>
    <w:rsid w:val="00787E17"/>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7A1D"/>
    <w:rsid w:val="00867FBA"/>
    <w:rsid w:val="00872883"/>
    <w:rsid w:val="00873D26"/>
    <w:rsid w:val="00883FC5"/>
    <w:rsid w:val="008907CC"/>
    <w:rsid w:val="008A1A3D"/>
    <w:rsid w:val="008A57B2"/>
    <w:rsid w:val="008B2128"/>
    <w:rsid w:val="008C0958"/>
    <w:rsid w:val="008C3288"/>
    <w:rsid w:val="008C4B07"/>
    <w:rsid w:val="008D3453"/>
    <w:rsid w:val="008D51FD"/>
    <w:rsid w:val="008D61AC"/>
    <w:rsid w:val="008D65E9"/>
    <w:rsid w:val="008E3894"/>
    <w:rsid w:val="008F2712"/>
    <w:rsid w:val="008F402F"/>
    <w:rsid w:val="00900D3D"/>
    <w:rsid w:val="009070F0"/>
    <w:rsid w:val="00914882"/>
    <w:rsid w:val="009163DD"/>
    <w:rsid w:val="009174CF"/>
    <w:rsid w:val="009260BC"/>
    <w:rsid w:val="00962E23"/>
    <w:rsid w:val="009635FD"/>
    <w:rsid w:val="00971D5B"/>
    <w:rsid w:val="009732CF"/>
    <w:rsid w:val="00976D85"/>
    <w:rsid w:val="00983AF8"/>
    <w:rsid w:val="00991B34"/>
    <w:rsid w:val="009A27E9"/>
    <w:rsid w:val="009A578F"/>
    <w:rsid w:val="009B2421"/>
    <w:rsid w:val="009B5026"/>
    <w:rsid w:val="009B5658"/>
    <w:rsid w:val="009B6CC8"/>
    <w:rsid w:val="009D3B1E"/>
    <w:rsid w:val="009E349A"/>
    <w:rsid w:val="009E7490"/>
    <w:rsid w:val="009F71AC"/>
    <w:rsid w:val="00A111C7"/>
    <w:rsid w:val="00A37448"/>
    <w:rsid w:val="00A41680"/>
    <w:rsid w:val="00A42EEC"/>
    <w:rsid w:val="00A46568"/>
    <w:rsid w:val="00A5040A"/>
    <w:rsid w:val="00A640FA"/>
    <w:rsid w:val="00A74840"/>
    <w:rsid w:val="00A76F5A"/>
    <w:rsid w:val="00A8260B"/>
    <w:rsid w:val="00A902BE"/>
    <w:rsid w:val="00A95C04"/>
    <w:rsid w:val="00AA294E"/>
    <w:rsid w:val="00AA4E19"/>
    <w:rsid w:val="00AA6EED"/>
    <w:rsid w:val="00AD7BDD"/>
    <w:rsid w:val="00AE14AC"/>
    <w:rsid w:val="00AE250A"/>
    <w:rsid w:val="00AE7DE2"/>
    <w:rsid w:val="00AF336D"/>
    <w:rsid w:val="00B00718"/>
    <w:rsid w:val="00B035CD"/>
    <w:rsid w:val="00B17CB8"/>
    <w:rsid w:val="00B4273B"/>
    <w:rsid w:val="00B629FE"/>
    <w:rsid w:val="00B63CEB"/>
    <w:rsid w:val="00B6717B"/>
    <w:rsid w:val="00B701A6"/>
    <w:rsid w:val="00B7236E"/>
    <w:rsid w:val="00B77411"/>
    <w:rsid w:val="00B807E5"/>
    <w:rsid w:val="00B85A29"/>
    <w:rsid w:val="00B85DC5"/>
    <w:rsid w:val="00BB6878"/>
    <w:rsid w:val="00BB7033"/>
    <w:rsid w:val="00BC07C3"/>
    <w:rsid w:val="00BD3D6C"/>
    <w:rsid w:val="00BD5B09"/>
    <w:rsid w:val="00BD7BB2"/>
    <w:rsid w:val="00BE5B03"/>
    <w:rsid w:val="00C01350"/>
    <w:rsid w:val="00C069A5"/>
    <w:rsid w:val="00C07593"/>
    <w:rsid w:val="00C13E88"/>
    <w:rsid w:val="00C214CC"/>
    <w:rsid w:val="00C22BE4"/>
    <w:rsid w:val="00C26B1F"/>
    <w:rsid w:val="00C2706A"/>
    <w:rsid w:val="00C3335C"/>
    <w:rsid w:val="00C37227"/>
    <w:rsid w:val="00C403F8"/>
    <w:rsid w:val="00C441E4"/>
    <w:rsid w:val="00C46981"/>
    <w:rsid w:val="00C51DEA"/>
    <w:rsid w:val="00C65464"/>
    <w:rsid w:val="00C740E6"/>
    <w:rsid w:val="00C76AB4"/>
    <w:rsid w:val="00C80AAF"/>
    <w:rsid w:val="00C972E9"/>
    <w:rsid w:val="00CA608F"/>
    <w:rsid w:val="00CA7201"/>
    <w:rsid w:val="00CB0342"/>
    <w:rsid w:val="00CC40CF"/>
    <w:rsid w:val="00CD1046"/>
    <w:rsid w:val="00CD552F"/>
    <w:rsid w:val="00CD6157"/>
    <w:rsid w:val="00CE4724"/>
    <w:rsid w:val="00CE5956"/>
    <w:rsid w:val="00CF14F6"/>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67A7"/>
    <w:rsid w:val="00DC6FC9"/>
    <w:rsid w:val="00DC7289"/>
    <w:rsid w:val="00DD0890"/>
    <w:rsid w:val="00DE5FA1"/>
    <w:rsid w:val="00DF20C1"/>
    <w:rsid w:val="00E118DF"/>
    <w:rsid w:val="00E21CCD"/>
    <w:rsid w:val="00E27F86"/>
    <w:rsid w:val="00E36E92"/>
    <w:rsid w:val="00E45719"/>
    <w:rsid w:val="00E45998"/>
    <w:rsid w:val="00E46306"/>
    <w:rsid w:val="00E5011C"/>
    <w:rsid w:val="00E54728"/>
    <w:rsid w:val="00E578D6"/>
    <w:rsid w:val="00E63220"/>
    <w:rsid w:val="00E667C9"/>
    <w:rsid w:val="00E668D4"/>
    <w:rsid w:val="00E72804"/>
    <w:rsid w:val="00E92F8B"/>
    <w:rsid w:val="00EA25E7"/>
    <w:rsid w:val="00EB105E"/>
    <w:rsid w:val="00EC2282"/>
    <w:rsid w:val="00EC62BF"/>
    <w:rsid w:val="00ED326A"/>
    <w:rsid w:val="00EF5359"/>
    <w:rsid w:val="00EF79A0"/>
    <w:rsid w:val="00F07E05"/>
    <w:rsid w:val="00F13345"/>
    <w:rsid w:val="00F17766"/>
    <w:rsid w:val="00F21314"/>
    <w:rsid w:val="00F37F58"/>
    <w:rsid w:val="00F54141"/>
    <w:rsid w:val="00F63219"/>
    <w:rsid w:val="00F745A7"/>
    <w:rsid w:val="00F7716E"/>
    <w:rsid w:val="00F824EA"/>
    <w:rsid w:val="00F85C6B"/>
    <w:rsid w:val="00F91121"/>
    <w:rsid w:val="00FA6E85"/>
    <w:rsid w:val="00FB20FF"/>
    <w:rsid w:val="00FC1ADD"/>
    <w:rsid w:val="00FC5729"/>
    <w:rsid w:val="00FD3D89"/>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node/32783" TargetMode="External"/><Relationship Id="rId13" Type="http://schemas.openxmlformats.org/officeDocument/2006/relationships/hyperlink" Target="http://www.portafolio.co/archivo/documento/CMS-4609926" TargetMode="External"/><Relationship Id="rId18" Type="http://schemas.openxmlformats.org/officeDocument/2006/relationships/hyperlink" Target="http://www.senalmemoria.gov.co/index.php/home/archivo-sonoro/item/1540-sesenta-a&#241;os-del-golpe-de-pasto" TargetMode="External"/><Relationship Id="rId3" Type="http://schemas.microsoft.com/office/2007/relationships/stylesWithEffects" Target="stylesWithEffects.xml"/><Relationship Id="rId21" Type="http://schemas.openxmlformats.org/officeDocument/2006/relationships/hyperlink" Target="http://aulaplaneta.planetasaber.com/encyclopedia/default.asp?idpack=3&amp;idpil=6782335&amp;ruta=aulaplaneta&amp;DATA=T7lV9VFkj6ZLg60TFuwTdDfqpXb%2b3YLTbbj%2btkCHHwY%3d" TargetMode="External"/><Relationship Id="rId7" Type="http://schemas.openxmlformats.org/officeDocument/2006/relationships/image" Target="media/image1.jpeg"/><Relationship Id="rId12" Type="http://schemas.openxmlformats.org/officeDocument/2006/relationships/hyperlink" Target="http://aulaplaneta.planetasaber.com/encyclopedia/default.asp?idpack=3&amp;idpil=7301223&amp;ruta=aulaplaneta&amp;DATA=0ZY1qVHAx%2bF70SJ6t7qOvDfqpXb%2b3YLTbbj%2btkCHHwY%3d"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ibliotecanacional.gov.co/sites/default/files/u8165/imagenes/Exposiciones_virtuales/voragine/Campa__a_en_el_Nuevo_Tiempo__Baja_%20%281%29.jpg" TargetMode="External"/><Relationship Id="rId20" Type="http://schemas.openxmlformats.org/officeDocument/2006/relationships/hyperlink" Target="http://www.senalmemoria.gov.co/index.php/home/las-joyas-de-la-corona/item/970-joyas-de-la-corona-al-aire" TargetMode="External"/><Relationship Id="rId1" Type="http://schemas.openxmlformats.org/officeDocument/2006/relationships/numbering" Target="numbering.xml"/><Relationship Id="rId6" Type="http://schemas.openxmlformats.org/officeDocument/2006/relationships/hyperlink" Target="http://www.banrepcultural.org/sites/default/files/imagecache/imagen-galeria-imagenes/2105.jpg" TargetMode="External"/><Relationship Id="rId11" Type="http://schemas.openxmlformats.org/officeDocument/2006/relationships/hyperlink" Target="http://aulaplaneta.planetasaber.com/encyclopedia/default.asp?idpack=3&amp;idpil=7511602&amp;ruta=aulaplaneta&amp;DATA=jw%2fDGJlhZJ7G58dvOKf6hDfqpXb%2b3YLTbbj%2btkCHHwY%3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ulaplaneta.planetasaber.com/encyclopedia/default.asp?idpack=3&amp;idpil=7600039&amp;ruta=aulaplaneta&amp;DATA=jw%2fDGJlhZJ7e2F3sJDZNZDfqpXb%2b3YLTbbj%2btkCHHwY%3d" TargetMode="External"/><Relationship Id="rId23" Type="http://schemas.openxmlformats.org/officeDocument/2006/relationships/hyperlink" Target="http://www.rjb.csic.es/icones/mutis/paginas/index.php" TargetMode="External"/><Relationship Id="rId10" Type="http://schemas.openxmlformats.org/officeDocument/2006/relationships/hyperlink" Target="http://www.banrepcultural.org/node/86422" TargetMode="External"/><Relationship Id="rId19" Type="http://schemas.openxmlformats.org/officeDocument/2006/relationships/hyperlink" Target="http://aulaplaneta.planetasaber.com/encyclopedia/default.asp?idpack=3&amp;idpil=6891807&amp;ruta=aulaplaneta&amp;DATA=0ZY1qVHAx%2bHvWCJ3HB5cYTfqpXb%2b3YLTbbj%2btkCHHwY%3d" TargetMode="External"/><Relationship Id="rId4" Type="http://schemas.openxmlformats.org/officeDocument/2006/relationships/settings" Target="settings.xml"/><Relationship Id="rId9" Type="http://schemas.openxmlformats.org/officeDocument/2006/relationships/hyperlink" Target="http://aulaplaneta.planetasaber.com/encyclopedia/default.asp?idpack=3&amp;idpil=7410104&amp;ruta=aulaplaneta&amp;DATA=pko%2fcI%2b9FnS7imMlVrgZlTfqpXb%2b3YLTbbj%2btkCHHwY%3d" TargetMode="External"/><Relationship Id="rId14" Type="http://schemas.openxmlformats.org/officeDocument/2006/relationships/hyperlink" Target="http://aulaplaneta.planetasaber.com/encyclopedia/default.asp?idpack=9&amp;idpil=000YO901&amp;ruta=aulaplaneta&amp;DATA=0ZY1qVHAx%2bFlI3JcW8MXtzfqpXb%2b3YLTbbj%2btkCHHwY%3d" TargetMode="External"/><Relationship Id="rId22" Type="http://schemas.openxmlformats.org/officeDocument/2006/relationships/hyperlink" Target="http://recursostic.educacion.es/kairos/web/ensenanzas/eso/moderna/luces_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2716</TotalTime>
  <Pages>30</Pages>
  <Words>7919</Words>
  <Characters>43556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231</cp:revision>
  <dcterms:created xsi:type="dcterms:W3CDTF">2015-04-21T01:28:00Z</dcterms:created>
  <dcterms:modified xsi:type="dcterms:W3CDTF">2015-04-28T03:21:00Z</dcterms:modified>
</cp:coreProperties>
</file>