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F63E7A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sz w:val="20"/>
          <w:szCs w:val="20"/>
          <w:lang w:val="es-ES_tradnl"/>
        </w:rPr>
        <w:t>Ejercicio Genérico M1A: Texto a texto (palabras)</w:t>
      </w:r>
    </w:p>
    <w:p w14:paraId="720D2C7B" w14:textId="77777777" w:rsidR="0045712C" w:rsidRPr="00F63E7A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2533F7B1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</w:t>
      </w:r>
      <w:proofErr w:type="spell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guión</w:t>
      </w:r>
      <w:proofErr w:type="spellEnd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a que corresponde el ejercicio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CS_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09_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>0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4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>_CO</w:t>
      </w:r>
    </w:p>
    <w:p w14:paraId="37721D2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F63E7A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B66031" w14:textId="06C09D4C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F63E7A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200DE">
        <w:rPr>
          <w:rFonts w:ascii="Arial" w:hAnsi="Arial" w:cs="Arial"/>
          <w:sz w:val="20"/>
          <w:szCs w:val="20"/>
          <w:lang w:val="es-ES_tradnl"/>
        </w:rPr>
        <w:t>Competencia</w:t>
      </w:r>
      <w:r w:rsidR="00806EE4">
        <w:rPr>
          <w:rFonts w:ascii="Arial" w:hAnsi="Arial" w:cs="Arial"/>
          <w:sz w:val="20"/>
          <w:szCs w:val="20"/>
          <w:lang w:val="es-ES_tradnl"/>
        </w:rPr>
        <w:t>s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: 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Colombia en la primera mitad del siglo XX</w:t>
      </w:r>
    </w:p>
    <w:p w14:paraId="2794F70B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6202A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8E07175" w14:textId="67B15428" w:rsidR="00802FB5" w:rsidRPr="00F63E7A" w:rsidRDefault="00CD652E" w:rsidP="00802FB5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126ED4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200DE">
        <w:rPr>
          <w:rFonts w:ascii="Arial" w:hAnsi="Arial" w:cs="Arial"/>
          <w:color w:val="000000" w:themeColor="text1"/>
          <w:sz w:val="20"/>
          <w:szCs w:val="20"/>
        </w:rPr>
        <w:t>A</w:t>
      </w:r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ctividad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sintetiza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los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principales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aspectos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de la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vida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política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colombiana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principios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siglo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XX</w:t>
      </w:r>
      <w:bookmarkStart w:id="0" w:name="_GoBack"/>
      <w:bookmarkEnd w:id="0"/>
    </w:p>
    <w:p w14:paraId="699CA374" w14:textId="34248A75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9377BD2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4248A6E" w14:textId="54A30961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F63E7A" w:rsidRPr="00F63E7A">
        <w:rPr>
          <w:rFonts w:ascii="Arial" w:hAnsi="Arial" w:cs="Arial"/>
          <w:sz w:val="20"/>
          <w:szCs w:val="20"/>
          <w:lang w:val="es-ES_tradnl"/>
        </w:rPr>
        <w:t>Colombia</w:t>
      </w:r>
      <w:proofErr w:type="gramStart"/>
      <w:r w:rsidR="00F63E7A" w:rsidRPr="00F63E7A">
        <w:rPr>
          <w:rFonts w:ascii="Arial" w:hAnsi="Arial" w:cs="Arial"/>
          <w:sz w:val="20"/>
          <w:szCs w:val="20"/>
          <w:lang w:val="es-ES_tradnl"/>
        </w:rPr>
        <w:t>,Hegemonía</w:t>
      </w:r>
      <w:proofErr w:type="spellEnd"/>
      <w:proofErr w:type="gramEnd"/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F63E7A" w:rsidRPr="00F63E7A">
        <w:rPr>
          <w:rFonts w:ascii="Arial" w:hAnsi="Arial" w:cs="Arial"/>
          <w:sz w:val="20"/>
          <w:szCs w:val="20"/>
          <w:lang w:val="es-ES_tradnl"/>
        </w:rPr>
        <w:t>conservadora,Guerra</w:t>
      </w:r>
      <w:proofErr w:type="spellEnd"/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de los Mil Días.</w:t>
      </w:r>
    </w:p>
    <w:p w14:paraId="18DF702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0DABA888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15</w:t>
      </w:r>
    </w:p>
    <w:p w14:paraId="4BA0C4F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F63E7A" w14:paraId="0AC7D94E" w14:textId="77777777" w:rsidTr="00F755C1">
        <w:tc>
          <w:tcPr>
            <w:tcW w:w="1248" w:type="dxa"/>
          </w:tcPr>
          <w:p w14:paraId="21CFC169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BE919E3" w:rsidR="00CD652E" w:rsidRPr="00F63E7A" w:rsidRDefault="00F63E7A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1A0403D5" w14:textId="77777777" w:rsidTr="00F755C1">
        <w:tc>
          <w:tcPr>
            <w:tcW w:w="1248" w:type="dxa"/>
          </w:tcPr>
          <w:p w14:paraId="2FE83298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63E7A" w14:paraId="13ED5E29" w14:textId="77777777" w:rsidTr="00F755C1">
        <w:tc>
          <w:tcPr>
            <w:tcW w:w="4536" w:type="dxa"/>
          </w:tcPr>
          <w:p w14:paraId="1A3927AE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03CC3BFB" w14:textId="77777777" w:rsidTr="00F755C1">
        <w:tc>
          <w:tcPr>
            <w:tcW w:w="4536" w:type="dxa"/>
          </w:tcPr>
          <w:p w14:paraId="144209B0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445A8CD9" w14:textId="77777777" w:rsidTr="00F755C1">
        <w:tc>
          <w:tcPr>
            <w:tcW w:w="4536" w:type="dxa"/>
          </w:tcPr>
          <w:p w14:paraId="4D25ADD3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09042920" w14:textId="77777777" w:rsidTr="00F755C1">
        <w:tc>
          <w:tcPr>
            <w:tcW w:w="4536" w:type="dxa"/>
          </w:tcPr>
          <w:p w14:paraId="60DA4CBA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3B21D4AF" w:rsidR="00CD652E" w:rsidRPr="00F63E7A" w:rsidRDefault="00F63E7A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455E649" w14:textId="54CFA531" w:rsidR="00205770" w:rsidRPr="00F63E7A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F63E7A" w14:paraId="5ECC1178" w14:textId="77777777" w:rsidTr="00205770">
        <w:tc>
          <w:tcPr>
            <w:tcW w:w="2126" w:type="dxa"/>
          </w:tcPr>
          <w:p w14:paraId="7E705DAD" w14:textId="2579DF81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F63E7A" w14:paraId="005345A9" w14:textId="77777777" w:rsidTr="00205770">
        <w:tc>
          <w:tcPr>
            <w:tcW w:w="2126" w:type="dxa"/>
          </w:tcPr>
          <w:p w14:paraId="55C72307" w14:textId="7FB178FD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F63E7A" w14:paraId="1E4C2AE9" w14:textId="77777777" w:rsidTr="00205770">
        <w:tc>
          <w:tcPr>
            <w:tcW w:w="2126" w:type="dxa"/>
          </w:tcPr>
          <w:p w14:paraId="3B4E4A96" w14:textId="6B16F9E5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377EE7D" w14:textId="77777777" w:rsidR="00205770" w:rsidRPr="00F63E7A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211F7700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3-Difícil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>1</w:t>
      </w:r>
    </w:p>
    <w:p w14:paraId="33002C43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67F4608" w14:textId="77777777" w:rsidR="00CD652E" w:rsidRPr="00F63E7A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93A3F7" w14:textId="65043D7B" w:rsidR="00CD652E" w:rsidRPr="00F63E7A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F63E7A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1F07D56B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F63E7A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Practica: Colombia en la primera mitad del siglo XX</w:t>
      </w:r>
    </w:p>
    <w:p w14:paraId="48D487C8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0A931A0E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ab/>
        <w:t>S</w:t>
      </w:r>
    </w:p>
    <w:p w14:paraId="726F9EF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F3258ED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98A44DB" w14:textId="0D6D182A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F63E7A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Relaciona la información de la columna izquierda con la de la columna derecha según corresponda.</w:t>
      </w:r>
    </w:p>
    <w:p w14:paraId="6C96A1BA" w14:textId="407E075B" w:rsidR="00126ED4" w:rsidRPr="00F63E7A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F63E7A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</w:p>
    <w:p w14:paraId="1880475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14:paraId="0C3DE73E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DDCFB0F" w14:textId="1D8DEAAB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14:paraId="61983781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7962D8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75D4977" w14:textId="1876B86D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F63E7A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60D847A0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440A674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EAFCFA" w14:textId="1F7B8E86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31F7E98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EC77AD3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3EAE79" w14:textId="351106E1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14:paraId="42B814E0" w14:textId="6941B2D6" w:rsidR="00CD652E" w:rsidRPr="00F63E7A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B05A2B4" w14:textId="77777777" w:rsidR="00CD652E" w:rsidRPr="00F63E7A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A2FD90A" w14:textId="54BDCC6C" w:rsidR="00025642" w:rsidRPr="00F63E7A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F63E7A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F63E7A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F63E7A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F63E7A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14:paraId="4ABF4520" w14:textId="68B1D8FA" w:rsidR="006907A4" w:rsidRPr="00F63E7A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F63E7A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F63E7A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F63E7A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F63E7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7A38D20" w:rsidR="006907A4" w:rsidRPr="00F63E7A" w:rsidRDefault="00F63E7A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Rafael Núñez</w:t>
            </w:r>
          </w:p>
        </w:tc>
        <w:tc>
          <w:tcPr>
            <w:tcW w:w="4650" w:type="dxa"/>
            <w:vAlign w:val="center"/>
          </w:tcPr>
          <w:p w14:paraId="69C2AA15" w14:textId="16CFF025" w:rsidR="006907A4" w:rsidRPr="00F63E7A" w:rsidRDefault="00F63E7A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La Regeneración.</w:t>
            </w:r>
          </w:p>
        </w:tc>
      </w:tr>
      <w:tr w:rsidR="00F63E7A" w:rsidRPr="00F63E7A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5C9FFA9" w:rsidR="00F63E7A" w:rsidRPr="00F63E7A" w:rsidRDefault="00F63E7A" w:rsidP="00F63E7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Concordato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3DCDAF6E" w:rsidR="00F63E7A" w:rsidRPr="00F63E7A" w:rsidRDefault="00F63E7A" w:rsidP="00F63E7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Vínculo</w:t>
            </w:r>
            <w:proofErr w:type="spellEnd"/>
            <w:r w:rsidRPr="00F63E7A">
              <w:rPr>
                <w:rFonts w:ascii="Arial" w:hAnsi="Arial" w:cs="Arial"/>
                <w:sz w:val="20"/>
                <w:szCs w:val="20"/>
              </w:rPr>
              <w:t xml:space="preserve"> Santa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Sede</w:t>
            </w:r>
            <w:proofErr w:type="spellEnd"/>
            <w:r w:rsidRPr="00F63E7A">
              <w:rPr>
                <w:rFonts w:ascii="Arial" w:hAnsi="Arial" w:cs="Arial"/>
                <w:sz w:val="20"/>
                <w:szCs w:val="20"/>
              </w:rPr>
              <w:t xml:space="preserve"> y Estado.</w:t>
            </w:r>
          </w:p>
        </w:tc>
      </w:tr>
      <w:tr w:rsidR="00F63E7A" w:rsidRPr="00F63E7A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C8E0EBE" w:rsidR="00F63E7A" w:rsidRPr="00F63E7A" w:rsidRDefault="00F63E7A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Rafael Uribe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Uribe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79C01ED9" w:rsidR="00F63E7A" w:rsidRPr="00F63E7A" w:rsidRDefault="00F63E7A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Líder liberal.</w:t>
            </w:r>
          </w:p>
        </w:tc>
      </w:tr>
      <w:tr w:rsidR="00F63E7A" w:rsidRPr="00F63E7A" w14:paraId="6B490991" w14:textId="77777777" w:rsidTr="00AC45C1">
        <w:tc>
          <w:tcPr>
            <w:tcW w:w="549" w:type="dxa"/>
            <w:shd w:val="clear" w:color="auto" w:fill="E6E6E6"/>
            <w:vAlign w:val="center"/>
          </w:tcPr>
          <w:p w14:paraId="72CC86DE" w14:textId="6C00DF82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2B5EF733" w14:textId="674C0CAD" w:rsidR="00F63E7A" w:rsidRPr="00F63E7A" w:rsidRDefault="00F63E7A" w:rsidP="00C848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 </w:t>
            </w: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batalla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Peralonso</w:t>
            </w:r>
            <w:proofErr w:type="spellEnd"/>
          </w:p>
        </w:tc>
        <w:tc>
          <w:tcPr>
            <w:tcW w:w="4650" w:type="dxa"/>
            <w:vAlign w:val="center"/>
          </w:tcPr>
          <w:p w14:paraId="753E1F70" w14:textId="5A6C76F2" w:rsidR="00F63E7A" w:rsidRPr="00F63E7A" w:rsidRDefault="00F63E7A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Vencieron los liberales.</w:t>
            </w:r>
          </w:p>
        </w:tc>
      </w:tr>
      <w:tr w:rsidR="00F63E7A" w:rsidRPr="00F63E7A" w14:paraId="13A23286" w14:textId="77777777" w:rsidTr="00AC45C1">
        <w:tc>
          <w:tcPr>
            <w:tcW w:w="549" w:type="dxa"/>
            <w:shd w:val="clear" w:color="auto" w:fill="E6E6E6"/>
            <w:vAlign w:val="center"/>
          </w:tcPr>
          <w:p w14:paraId="6494D59D" w14:textId="139DACCC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3CD3CAF1" w14:textId="398C7A22" w:rsidR="00F63E7A" w:rsidRPr="00F63E7A" w:rsidRDefault="00F63E7A" w:rsidP="00F63E7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 </w:t>
            </w: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batalla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Palonegro</w:t>
            </w:r>
            <w:proofErr w:type="spellEnd"/>
          </w:p>
        </w:tc>
        <w:tc>
          <w:tcPr>
            <w:tcW w:w="4650" w:type="dxa"/>
            <w:vAlign w:val="center"/>
          </w:tcPr>
          <w:p w14:paraId="241D5067" w14:textId="0E1C1562" w:rsidR="00F63E7A" w:rsidRPr="00F63E7A" w:rsidRDefault="00F63E7A" w:rsidP="00F63E7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Vencieron los conservadores.</w:t>
            </w:r>
          </w:p>
        </w:tc>
      </w:tr>
    </w:tbl>
    <w:p w14:paraId="328259F3" w14:textId="77777777" w:rsidR="00616529" w:rsidRPr="00F63E7A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F63E7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7533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02FB5"/>
    <w:rsid w:val="00806EE4"/>
    <w:rsid w:val="00870466"/>
    <w:rsid w:val="00A200DE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63E7A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2015-04-28T02:17:00Z</dcterms:created>
  <dcterms:modified xsi:type="dcterms:W3CDTF">2015-05-26T23:32:00Z</dcterms:modified>
</cp:coreProperties>
</file>