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B95C0B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B860F0" w:rsidRPr="00B95C0B">
        <w:rPr>
          <w:rFonts w:ascii="Arial" w:hAnsi="Arial" w:cs="Arial"/>
          <w:b/>
          <w:sz w:val="22"/>
          <w:szCs w:val="22"/>
          <w:lang w:val="es-ES_tradnl"/>
        </w:rPr>
        <w:t>M10A: Contenedores</w:t>
      </w:r>
    </w:p>
    <w:p w14:paraId="720D2C7B" w14:textId="77777777" w:rsidR="0045712C" w:rsidRPr="00B95C0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50B0936D" w:rsidR="00E61A4B" w:rsidRPr="00B95C0B" w:rsidRDefault="00000B54" w:rsidP="00CB02D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color w:val="FF0000"/>
          <w:sz w:val="22"/>
          <w:szCs w:val="22"/>
          <w:lang w:val="es-ES_tradnl"/>
        </w:rPr>
        <w:t>O</w:t>
      </w:r>
      <w:r w:rsidR="00254FDB"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254FDB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254FDB" w:rsidRPr="00B95C0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CS_0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9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>_0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4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>_C</w:t>
      </w:r>
      <w:r>
        <w:rPr>
          <w:rFonts w:ascii="Arial" w:hAnsi="Arial" w:cs="Arial"/>
          <w:sz w:val="22"/>
          <w:szCs w:val="22"/>
          <w:lang w:val="es-ES_tradnl"/>
        </w:rPr>
        <w:t>O</w:t>
      </w:r>
      <w:bookmarkStart w:id="0" w:name="_GoBack"/>
      <w:bookmarkEnd w:id="0"/>
    </w:p>
    <w:p w14:paraId="5E98F080" w14:textId="77777777" w:rsidR="00E61A4B" w:rsidRPr="00B95C0B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77777777" w:rsidR="006D02A8" w:rsidRPr="00B95C0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B95C0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B95C0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B95C0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2C054BA9" w:rsidR="00E14BD5" w:rsidRPr="00B95C0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C3C17" w:rsidRPr="00B95C0B">
        <w:rPr>
          <w:rFonts w:ascii="Arial" w:hAnsi="Arial" w:cs="Arial"/>
          <w:sz w:val="22"/>
          <w:szCs w:val="22"/>
          <w:lang w:val="es-ES_tradnl"/>
        </w:rPr>
        <w:t xml:space="preserve">Competencias: </w:t>
      </w:r>
      <w:r w:rsidR="003C3C17">
        <w:rPr>
          <w:rFonts w:ascii="Arial" w:hAnsi="Arial" w:cs="Arial"/>
          <w:sz w:val="22"/>
          <w:szCs w:val="22"/>
          <w:lang w:val="es-ES_tradnl"/>
        </w:rPr>
        <w:t>L</w:t>
      </w:r>
      <w:r w:rsidR="003C3C17" w:rsidRPr="00B95C0B">
        <w:rPr>
          <w:rFonts w:ascii="Arial" w:hAnsi="Arial" w:cs="Arial"/>
          <w:sz w:val="22"/>
          <w:szCs w:val="22"/>
          <w:lang w:val="es-ES_tradnl"/>
        </w:rPr>
        <w:t>a Hegemonía conservadora y la República liberal</w:t>
      </w:r>
    </w:p>
    <w:p w14:paraId="1DA93BF6" w14:textId="77777777" w:rsidR="00E14BD5" w:rsidRPr="00B95C0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543E468C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19A6497B" w:rsidR="0063490D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B95C0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Actividad que sintetiza hechos relacionados con la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 y la República liberal</w:t>
      </w:r>
    </w:p>
    <w:p w14:paraId="678E556D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BCBD4F7" w14:textId="313E5A06" w:rsidR="00173C54" w:rsidRPr="00B95C0B" w:rsidRDefault="0063490D" w:rsidP="00173C54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Hegemonía </w:t>
      </w:r>
      <w:proofErr w:type="spellStart"/>
      <w:r w:rsidR="0093392C" w:rsidRPr="00B95C0B">
        <w:rPr>
          <w:rFonts w:ascii="Arial" w:hAnsi="Arial" w:cs="Arial"/>
          <w:sz w:val="22"/>
          <w:szCs w:val="22"/>
          <w:lang w:val="es-ES_tradnl"/>
        </w:rPr>
        <w:t>conservadora</w:t>
      </w:r>
      <w:proofErr w:type="gramStart"/>
      <w:r w:rsidR="0093392C" w:rsidRPr="00B95C0B">
        <w:rPr>
          <w:rFonts w:ascii="Arial" w:hAnsi="Arial" w:cs="Arial"/>
          <w:sz w:val="22"/>
          <w:szCs w:val="22"/>
          <w:lang w:val="es-ES_tradnl"/>
        </w:rPr>
        <w:t>,República</w:t>
      </w:r>
      <w:proofErr w:type="spellEnd"/>
      <w:proofErr w:type="gramEnd"/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 liberal</w:t>
      </w:r>
    </w:p>
    <w:p w14:paraId="793C2D34" w14:textId="2F322797" w:rsidR="003D72B3" w:rsidRPr="00B95C0B" w:rsidRDefault="003D72B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1BA867F6" w:rsidR="003D72B3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15</w:t>
      </w:r>
    </w:p>
    <w:p w14:paraId="6C2B1E7A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B95C0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7"/>
        <w:gridCol w:w="2461"/>
        <w:gridCol w:w="418"/>
        <w:gridCol w:w="2235"/>
        <w:gridCol w:w="418"/>
      </w:tblGrid>
      <w:tr w:rsidR="00AC7496" w:rsidRPr="00B95C0B" w14:paraId="3EF28718" w14:textId="77777777" w:rsidTr="00AC7496">
        <w:tc>
          <w:tcPr>
            <w:tcW w:w="1248" w:type="dxa"/>
          </w:tcPr>
          <w:p w14:paraId="0F71FD18" w14:textId="4CA29615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B7352B" w:rsidR="005F4C68" w:rsidRPr="00B95C0B" w:rsidRDefault="00173C54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B95C0B" w14:paraId="424EB321" w14:textId="77777777" w:rsidTr="00AC7496">
        <w:tc>
          <w:tcPr>
            <w:tcW w:w="1248" w:type="dxa"/>
          </w:tcPr>
          <w:p w14:paraId="79357949" w14:textId="1F32B609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B95C0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5C0B" w14:paraId="3F4FCFF6" w14:textId="102574E5" w:rsidTr="00B92165">
        <w:tc>
          <w:tcPr>
            <w:tcW w:w="4536" w:type="dxa"/>
          </w:tcPr>
          <w:p w14:paraId="6FE44A92" w14:textId="06DD1B98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95C0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1593AE9E" w14:textId="55DEF9CB" w:rsidTr="00B92165">
        <w:tc>
          <w:tcPr>
            <w:tcW w:w="4536" w:type="dxa"/>
          </w:tcPr>
          <w:p w14:paraId="73E9F5D1" w14:textId="6D86BA7E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616BF0A9" w14:textId="36EE9EF1" w:rsidTr="00B92165">
        <w:tc>
          <w:tcPr>
            <w:tcW w:w="4536" w:type="dxa"/>
          </w:tcPr>
          <w:p w14:paraId="5D9EA602" w14:textId="143FA7BA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95C0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0CEAED7C" w14:textId="6C732F50" w:rsidTr="00B92165">
        <w:tc>
          <w:tcPr>
            <w:tcW w:w="4536" w:type="dxa"/>
          </w:tcPr>
          <w:p w14:paraId="04FC76F0" w14:textId="081E1537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F692A" w:rsidR="002E4EE6" w:rsidRPr="00B95C0B" w:rsidRDefault="00173C54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632485E" w14:textId="77777777" w:rsidR="00A2147A" w:rsidRPr="00B95C0B" w:rsidRDefault="00A2147A" w:rsidP="00A2147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B95C0B" w14:paraId="3B7D6CB8" w14:textId="77777777" w:rsidTr="007B5078">
        <w:tc>
          <w:tcPr>
            <w:tcW w:w="2126" w:type="dxa"/>
          </w:tcPr>
          <w:p w14:paraId="620F1C42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6DF27973" w:rsidR="00A2147A" w:rsidRPr="00B95C0B" w:rsidRDefault="00173C54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A2147A" w:rsidRPr="00B95C0B" w14:paraId="2BDE54C2" w14:textId="77777777" w:rsidTr="007B5078">
        <w:tc>
          <w:tcPr>
            <w:tcW w:w="2126" w:type="dxa"/>
          </w:tcPr>
          <w:p w14:paraId="55C09AD2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2147A" w:rsidRPr="00B95C0B" w14:paraId="6927DB0D" w14:textId="77777777" w:rsidTr="007B5078">
        <w:tc>
          <w:tcPr>
            <w:tcW w:w="2126" w:type="dxa"/>
          </w:tcPr>
          <w:p w14:paraId="0B665558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90B793C" w14:textId="77777777" w:rsidR="00A2147A" w:rsidRPr="00B95C0B" w:rsidRDefault="00A2147A" w:rsidP="00A2147A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0A2A2119" w:rsidR="004375B6" w:rsidRPr="00B95C0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proofErr w:type="spellStart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proofErr w:type="spellEnd"/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2</w:t>
      </w:r>
    </w:p>
    <w:p w14:paraId="2FAAFA3F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B95C0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B95C0B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4EF4602" w:rsidR="00A925B6" w:rsidRPr="00B95C0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B95C0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14:paraId="376144D4" w14:textId="654578C5" w:rsidR="0093392C" w:rsidRPr="00B95C0B" w:rsidRDefault="00054002" w:rsidP="0093392C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95C0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Competencias: </w:t>
      </w:r>
      <w:r w:rsidR="003C3C17">
        <w:rPr>
          <w:rFonts w:ascii="Arial" w:hAnsi="Arial" w:cs="Arial"/>
          <w:sz w:val="22"/>
          <w:szCs w:val="22"/>
          <w:lang w:val="es-ES_tradnl"/>
        </w:rPr>
        <w:t>L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a Hegemonía conservadora y la República liberal</w:t>
      </w:r>
    </w:p>
    <w:p w14:paraId="095C18B4" w14:textId="514DF949" w:rsidR="00B0282E" w:rsidRPr="00B95C0B" w:rsidRDefault="00B0282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028E8CA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0D447A5A" w:rsidR="00054002" w:rsidRPr="00B95C0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95C0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B95C0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665DAA6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E03C798" w14:textId="613566E9" w:rsidR="00173C54" w:rsidRPr="00B95C0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="006907A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B95C0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Actividad que sintetiza aspectos relacionados con la Hegemonía conservadora y la República liberal </w:t>
      </w:r>
    </w:p>
    <w:p w14:paraId="7213428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0CCE3196" w:rsidR="00F80068" w:rsidRPr="00B95C0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0737879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1A325A" w:rsidR="00AF23DF" w:rsidRPr="00B95C0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B95C0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B95C0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5B4E04D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77777777" w:rsidR="00584F8B" w:rsidRPr="00B95C0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381D508" w14:textId="4D0A626A" w:rsidR="00584F8B" w:rsidRPr="00B95C0B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BCFA376" w14:textId="77777777" w:rsidR="00584F8B" w:rsidRPr="00B95C0B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226E4D6F" w:rsidR="006907A4" w:rsidRPr="00B95C0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4F33AC45" w14:textId="77777777" w:rsidR="000719EE" w:rsidRPr="00B95C0B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77777777" w:rsidR="009C4689" w:rsidRPr="00B95C0B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43C08AF" w14:textId="74432A96" w:rsidR="00742D83" w:rsidRPr="00B95C0B" w:rsidRDefault="00B860F0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MÍN. 2</w:t>
      </w:r>
      <w:r w:rsidR="004A4A9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  MÁX.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4</w:t>
      </w:r>
      <w:r w:rsidR="004A4A9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CONTENEDORES</w:t>
      </w:r>
      <w:r w:rsidR="009C4689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CADA CONTENEDOR DEBERÁ CONTAR CON </w:t>
      </w:r>
      <w:r w:rsidR="00D3600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POR LO MENOS UNA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RESPUESTA</w:t>
      </w:r>
      <w:r w:rsidR="0036258A" w:rsidRPr="00B95C0B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52721E54" w14:textId="77777777" w:rsidR="004A4A9C" w:rsidRPr="00B95C0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267D46D5" w:rsidR="006D02A8" w:rsidRPr="00B95C0B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B860F0" w:rsidRPr="00B95C0B">
        <w:rPr>
          <w:rFonts w:ascii="Arial" w:hAnsi="Arial" w:cs="Arial"/>
          <w:sz w:val="22"/>
          <w:szCs w:val="22"/>
          <w:highlight w:val="green"/>
          <w:lang w:val="es-ES_tradnl"/>
        </w:rPr>
        <w:t>Contenedor</w:t>
      </w:r>
      <w:r w:rsidR="00CD0B3B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B860F0"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25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5F5D7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</w:t>
      </w:r>
    </w:p>
    <w:p w14:paraId="4C38A4F1" w14:textId="2F8672F5" w:rsidR="006D02A8" w:rsidRPr="00B95C0B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62557D7" w14:textId="07B1152F" w:rsidR="00CD0B3B" w:rsidRPr="00B95C0B" w:rsidRDefault="00CD0B3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34ED65DC" w:rsidR="007D2825" w:rsidRPr="00B95C0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B95C0B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</w:t>
      </w:r>
      <w:r w:rsidR="00B860F0" w:rsidRPr="00B95C0B">
        <w:rPr>
          <w:rFonts w:ascii="Arial" w:hAnsi="Arial" w:cs="Arial"/>
          <w:sz w:val="22"/>
          <w:szCs w:val="22"/>
          <w:highlight w:val="yellow"/>
          <w:lang w:val="es-ES_tradnl"/>
        </w:rPr>
        <w:t>1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– máx. 5, </w:t>
      </w:r>
      <w:r w:rsidR="00B860F0"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2</w:t>
      </w:r>
      <w:r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3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B95C0B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BA490BF" w14:textId="51FCD630" w:rsidR="005F5D74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Constitución de 1886.</w:t>
      </w:r>
    </w:p>
    <w:p w14:paraId="0338A272" w14:textId="6BB1C800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Carlos E. Restrepo.</w:t>
      </w:r>
    </w:p>
    <w:p w14:paraId="29B28C0C" w14:textId="1E529CAA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 xml:space="preserve">Misión </w:t>
      </w:r>
      <w:proofErr w:type="spellStart"/>
      <w:r w:rsidRPr="00B95C0B">
        <w:rPr>
          <w:rFonts w:ascii="Arial" w:hAnsi="Arial" w:cs="Arial"/>
          <w:sz w:val="22"/>
          <w:szCs w:val="22"/>
          <w:lang w:val="es-ES_tradnl"/>
        </w:rPr>
        <w:t>Kemmerer</w:t>
      </w:r>
      <w:proofErr w:type="spellEnd"/>
      <w:r w:rsidRPr="00B95C0B">
        <w:rPr>
          <w:rFonts w:ascii="Arial" w:hAnsi="Arial" w:cs="Arial"/>
          <w:sz w:val="22"/>
          <w:szCs w:val="22"/>
          <w:lang w:val="es-ES_tradnl"/>
        </w:rPr>
        <w:t>.</w:t>
      </w:r>
    </w:p>
    <w:p w14:paraId="0B17C11B" w14:textId="6250F88D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Masacre de las bananeras.</w:t>
      </w:r>
    </w:p>
    <w:p w14:paraId="7DBA690B" w14:textId="575C2E69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"/>
        </w:rPr>
        <w:t>Prosperidad al debe.</w:t>
      </w:r>
    </w:p>
    <w:p w14:paraId="2407785D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Audio OPCIONAL (nombre del archivo .mp3)</w:t>
      </w:r>
    </w:p>
    <w:p w14:paraId="4DA14BE5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3FE96E4D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7CF6A872" w14:textId="6CD36667" w:rsidR="00584F8B" w:rsidRPr="00B95C0B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2D556FF" w14:textId="341B7FB1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Contenedor 2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25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5F5D7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República liberal</w:t>
      </w:r>
    </w:p>
    <w:p w14:paraId="5D775EA9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4777540F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47E0950C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1 – máx. 5, </w:t>
      </w:r>
      <w:r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23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0A5189A3" w14:textId="08D0EC10" w:rsidR="005F5D74" w:rsidRPr="00B95C0B" w:rsidRDefault="0093392C" w:rsidP="0089063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95C0B">
        <w:rPr>
          <w:rFonts w:ascii="Arial" w:hAnsi="Arial" w:cs="Arial"/>
          <w:color w:val="000000" w:themeColor="text1"/>
          <w:sz w:val="22"/>
          <w:szCs w:val="22"/>
          <w:lang w:val="es-ES"/>
        </w:rPr>
        <w:t>Revolución en marcha.</w:t>
      </w:r>
    </w:p>
    <w:p w14:paraId="23DC74ED" w14:textId="657B367F" w:rsidR="0093392C" w:rsidRPr="00B95C0B" w:rsidRDefault="0093392C" w:rsidP="0089063A">
      <w:pPr>
        <w:rPr>
          <w:rFonts w:ascii="Arial" w:hAnsi="Arial" w:cs="Arial"/>
          <w:sz w:val="22"/>
          <w:szCs w:val="22"/>
        </w:rPr>
      </w:pPr>
      <w:r w:rsidRPr="00B95C0B">
        <w:rPr>
          <w:rFonts w:ascii="Arial" w:hAnsi="Arial" w:cs="Arial"/>
          <w:sz w:val="22"/>
          <w:szCs w:val="22"/>
        </w:rPr>
        <w:t xml:space="preserve">Guerra con el </w:t>
      </w:r>
      <w:proofErr w:type="spellStart"/>
      <w:r w:rsidRPr="00B95C0B">
        <w:rPr>
          <w:rFonts w:ascii="Arial" w:hAnsi="Arial" w:cs="Arial"/>
          <w:sz w:val="22"/>
          <w:szCs w:val="22"/>
        </w:rPr>
        <w:t>Perú</w:t>
      </w:r>
      <w:proofErr w:type="spellEnd"/>
      <w:r w:rsidR="00B95C0B">
        <w:rPr>
          <w:rFonts w:ascii="Arial" w:hAnsi="Arial" w:cs="Arial"/>
          <w:sz w:val="22"/>
          <w:szCs w:val="22"/>
        </w:rPr>
        <w:t>.</w:t>
      </w:r>
    </w:p>
    <w:p w14:paraId="54903E5B" w14:textId="42E6A42B" w:rsidR="00B95C0B" w:rsidRPr="00B95C0B" w:rsidRDefault="00B95C0B" w:rsidP="0089063A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95C0B">
        <w:rPr>
          <w:rFonts w:ascii="Arial" w:hAnsi="Arial" w:cs="Arial"/>
          <w:sz w:val="22"/>
          <w:szCs w:val="22"/>
        </w:rPr>
        <w:t>Golpe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95C0B">
        <w:rPr>
          <w:rFonts w:ascii="Arial" w:hAnsi="Arial" w:cs="Arial"/>
          <w:sz w:val="22"/>
          <w:szCs w:val="22"/>
        </w:rPr>
        <w:t>militar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de Pasto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0648AE39" w14:textId="2534CD08" w:rsidR="00B95C0B" w:rsidRPr="00B95C0B" w:rsidRDefault="00B95C0B" w:rsidP="0089063A">
      <w:pPr>
        <w:rPr>
          <w:rFonts w:ascii="Arial" w:hAnsi="Arial" w:cs="Arial"/>
          <w:sz w:val="22"/>
          <w:szCs w:val="22"/>
        </w:rPr>
      </w:pPr>
      <w:r w:rsidRPr="00B95C0B">
        <w:rPr>
          <w:rFonts w:ascii="Arial" w:hAnsi="Arial" w:cs="Arial"/>
          <w:sz w:val="22"/>
          <w:szCs w:val="22"/>
        </w:rPr>
        <w:t xml:space="preserve">Alfonso </w:t>
      </w:r>
      <w:proofErr w:type="spellStart"/>
      <w:r w:rsidRPr="00B95C0B">
        <w:rPr>
          <w:rFonts w:ascii="Arial" w:hAnsi="Arial" w:cs="Arial"/>
          <w:sz w:val="22"/>
          <w:szCs w:val="22"/>
        </w:rPr>
        <w:t>López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95C0B">
        <w:rPr>
          <w:rFonts w:ascii="Arial" w:hAnsi="Arial" w:cs="Arial"/>
          <w:sz w:val="22"/>
          <w:szCs w:val="22"/>
        </w:rPr>
        <w:t>Pumarejo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3558DC" w14:textId="75AA635A" w:rsidR="00B95C0B" w:rsidRPr="00B95C0B" w:rsidRDefault="00B95C0B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</w:rPr>
        <w:t xml:space="preserve">Enrique </w:t>
      </w:r>
      <w:proofErr w:type="spellStart"/>
      <w:r w:rsidRPr="00B95C0B">
        <w:rPr>
          <w:rFonts w:ascii="Arial" w:hAnsi="Arial" w:cs="Arial"/>
          <w:sz w:val="22"/>
          <w:szCs w:val="22"/>
        </w:rPr>
        <w:t>Olaya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Herrera</w:t>
      </w:r>
      <w:r>
        <w:rPr>
          <w:rFonts w:ascii="Arial" w:hAnsi="Arial" w:cs="Arial"/>
          <w:sz w:val="22"/>
          <w:szCs w:val="22"/>
        </w:rPr>
        <w:t>.</w:t>
      </w:r>
    </w:p>
    <w:p w14:paraId="03442E02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69A5A7BD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Audio OPCIONAL (nombre del archivo .mp3)</w:t>
      </w:r>
    </w:p>
    <w:p w14:paraId="1320F387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sectPr w:rsidR="0089063A" w:rsidRPr="00B95C0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B5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3C1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392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95C0B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2015-04-28T02:35:00Z</dcterms:created>
  <dcterms:modified xsi:type="dcterms:W3CDTF">2015-04-28T13:15:00Z</dcterms:modified>
</cp:coreProperties>
</file>