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A5A" w:rsidRDefault="00CB4A5A" w:rsidP="00CB4A5A">
      <w:pPr>
        <w:tabs>
          <w:tab w:val="right" w:pos="8498"/>
        </w:tabs>
        <w:spacing w:line="360" w:lineRule="auto"/>
        <w:rPr>
          <w:rFonts w:ascii="Arial" w:hAnsi="Arial" w:cs="Arial"/>
          <w:color w:val="000000"/>
          <w:sz w:val="24"/>
          <w:szCs w:val="24"/>
        </w:rPr>
      </w:pPr>
    </w:p>
    <w:p w:rsidR="00CB4A5A" w:rsidRDefault="00CB4A5A" w:rsidP="00CB4A5A">
      <w:pPr>
        <w:tabs>
          <w:tab w:val="right" w:pos="8498"/>
        </w:tabs>
        <w:spacing w:line="360" w:lineRule="auto"/>
        <w:rPr>
          <w:rFonts w:ascii="Arial" w:hAnsi="Arial" w:cs="Arial"/>
          <w:b/>
          <w:color w:val="000000"/>
          <w:sz w:val="24"/>
          <w:szCs w:val="24"/>
        </w:rPr>
      </w:pPr>
      <w:r>
        <w:rPr>
          <w:rFonts w:ascii="Arial" w:hAnsi="Arial" w:cs="Arial"/>
          <w:b/>
          <w:color w:val="000000"/>
          <w:sz w:val="24"/>
          <w:szCs w:val="24"/>
        </w:rPr>
        <w:t xml:space="preserve">PROFUNDIZA </w:t>
      </w:r>
    </w:p>
    <w:p w:rsidR="00CB4A5A" w:rsidRDefault="00CB4A5A" w:rsidP="00CB4A5A">
      <w:pPr>
        <w:tabs>
          <w:tab w:val="right" w:pos="8498"/>
        </w:tabs>
        <w:spacing w:line="360" w:lineRule="auto"/>
        <w:rPr>
          <w:rFonts w:ascii="Arial" w:hAnsi="Arial" w:cs="Arial"/>
          <w:b/>
          <w:color w:val="000000"/>
          <w:sz w:val="24"/>
          <w:szCs w:val="24"/>
        </w:rPr>
      </w:pPr>
      <w:r w:rsidRPr="00B807E5">
        <w:rPr>
          <w:rFonts w:ascii="Arial" w:hAnsi="Arial" w:cs="Arial"/>
          <w:b/>
          <w:color w:val="000000"/>
          <w:sz w:val="24"/>
          <w:szCs w:val="24"/>
        </w:rPr>
        <w:t>La pérdida de P</w:t>
      </w:r>
      <w:r>
        <w:rPr>
          <w:rFonts w:ascii="Arial" w:hAnsi="Arial" w:cs="Arial"/>
          <w:b/>
          <w:color w:val="000000"/>
          <w:sz w:val="24"/>
          <w:szCs w:val="24"/>
        </w:rPr>
        <w:t>a</w:t>
      </w:r>
      <w:r w:rsidRPr="00B807E5">
        <w:rPr>
          <w:rFonts w:ascii="Arial" w:hAnsi="Arial" w:cs="Arial"/>
          <w:b/>
          <w:color w:val="000000"/>
          <w:sz w:val="24"/>
          <w:szCs w:val="24"/>
        </w:rPr>
        <w:t>nam</w:t>
      </w:r>
      <w:r>
        <w:rPr>
          <w:rFonts w:ascii="Arial" w:hAnsi="Arial" w:cs="Arial"/>
          <w:b/>
          <w:color w:val="000000"/>
          <w:sz w:val="24"/>
          <w:szCs w:val="24"/>
        </w:rPr>
        <w:t>á</w:t>
      </w:r>
    </w:p>
    <w:p w:rsidR="00CB4A5A" w:rsidRDefault="00CB4A5A" w:rsidP="00CB4A5A">
      <w:pPr>
        <w:tabs>
          <w:tab w:val="right" w:pos="8498"/>
        </w:tabs>
        <w:spacing w:line="360" w:lineRule="auto"/>
        <w:rPr>
          <w:rFonts w:ascii="Arial" w:hAnsi="Arial" w:cs="Arial"/>
          <w:color w:val="000000"/>
          <w:sz w:val="24"/>
          <w:szCs w:val="24"/>
        </w:rPr>
      </w:pPr>
      <w:r>
        <w:rPr>
          <w:rFonts w:ascii="Arial" w:hAnsi="Arial" w:cs="Arial"/>
          <w:color w:val="000000"/>
          <w:sz w:val="24"/>
          <w:szCs w:val="24"/>
        </w:rPr>
        <w:t xml:space="preserve">VIDEO </w:t>
      </w:r>
    </w:p>
    <w:p w:rsidR="00CB4A5A" w:rsidRDefault="00CB4A5A" w:rsidP="00CB4A5A">
      <w:pPr>
        <w:tabs>
          <w:tab w:val="right" w:pos="8498"/>
        </w:tabs>
        <w:spacing w:line="360" w:lineRule="auto"/>
        <w:rPr>
          <w:rFonts w:ascii="Arial" w:hAnsi="Arial" w:cs="Arial"/>
          <w:color w:val="000000"/>
          <w:sz w:val="24"/>
          <w:szCs w:val="24"/>
        </w:rPr>
      </w:pPr>
      <w:hyperlink r:id="rId5" w:history="1">
        <w:r w:rsidRPr="00E058FE">
          <w:rPr>
            <w:rStyle w:val="Hipervnculo"/>
            <w:rFonts w:ascii="Arial" w:hAnsi="Arial" w:cs="Arial"/>
            <w:sz w:val="24"/>
            <w:szCs w:val="24"/>
          </w:rPr>
          <w:t>http://aulaplaneta.planetasaber.com/encyclopedia/default.asp?idpack=10&amp;idpil=VI002035&amp;ruta=aulaplaneta&amp;DATA=pko%2fcI%2b9FnR4vxM1V4%2f2zTfqpXb%2b3YLTbbj%2btkCHHwY%3d</w:t>
        </w:r>
      </w:hyperlink>
    </w:p>
    <w:p w:rsidR="00831DF7" w:rsidRDefault="00831DF7" w:rsidP="00CB4A5A">
      <w:pPr>
        <w:tabs>
          <w:tab w:val="right" w:pos="8498"/>
        </w:tabs>
        <w:spacing w:line="360" w:lineRule="auto"/>
        <w:rPr>
          <w:rFonts w:ascii="Arial" w:hAnsi="Arial" w:cs="Arial"/>
          <w:color w:val="000000"/>
          <w:sz w:val="24"/>
          <w:szCs w:val="24"/>
        </w:rPr>
      </w:pPr>
      <w:r>
        <w:rPr>
          <w:rFonts w:ascii="Arial" w:hAnsi="Arial" w:cs="Arial"/>
          <w:color w:val="000000"/>
          <w:sz w:val="24"/>
          <w:szCs w:val="24"/>
        </w:rPr>
        <w:t>FICHA DEL DOCENTE</w:t>
      </w:r>
    </w:p>
    <w:p w:rsidR="00831DF7" w:rsidRDefault="00831DF7" w:rsidP="00CB4A5A">
      <w:pPr>
        <w:tabs>
          <w:tab w:val="right" w:pos="8498"/>
        </w:tabs>
        <w:spacing w:line="360" w:lineRule="auto"/>
        <w:rPr>
          <w:rFonts w:ascii="Arial" w:hAnsi="Arial" w:cs="Arial"/>
          <w:color w:val="000000"/>
          <w:sz w:val="24"/>
          <w:szCs w:val="24"/>
        </w:rPr>
      </w:pPr>
      <w:bookmarkStart w:id="0" w:name="_GoBack"/>
      <w:bookmarkEnd w:id="0"/>
    </w:p>
    <w:p w:rsidR="00831DF7" w:rsidRDefault="00831DF7" w:rsidP="00CB4A5A">
      <w:pPr>
        <w:tabs>
          <w:tab w:val="right" w:pos="8498"/>
        </w:tabs>
        <w:spacing w:line="360" w:lineRule="auto"/>
        <w:rPr>
          <w:rFonts w:ascii="Arial" w:hAnsi="Arial" w:cs="Arial"/>
          <w:color w:val="000000"/>
          <w:sz w:val="24"/>
          <w:szCs w:val="24"/>
        </w:rPr>
      </w:pPr>
    </w:p>
    <w:p w:rsidR="00CB4A5A" w:rsidRDefault="00831DF7" w:rsidP="00CB4A5A">
      <w:pPr>
        <w:tabs>
          <w:tab w:val="right" w:pos="8498"/>
        </w:tabs>
        <w:spacing w:line="360" w:lineRule="auto"/>
        <w:rPr>
          <w:rFonts w:ascii="Arial" w:hAnsi="Arial" w:cs="Arial"/>
          <w:color w:val="000000"/>
          <w:sz w:val="24"/>
          <w:szCs w:val="24"/>
        </w:rPr>
      </w:pPr>
      <w:r>
        <w:rPr>
          <w:rFonts w:ascii="Arial" w:hAnsi="Arial" w:cs="Arial"/>
          <w:color w:val="000000"/>
          <w:sz w:val="24"/>
          <w:szCs w:val="24"/>
        </w:rPr>
        <w:t>FICHA DEL ESTUDIANTE</w:t>
      </w:r>
    </w:p>
    <w:p w:rsidR="00831DF7" w:rsidRPr="006A554A" w:rsidRDefault="00831DF7" w:rsidP="00CB4A5A">
      <w:pPr>
        <w:tabs>
          <w:tab w:val="right" w:pos="8498"/>
        </w:tabs>
        <w:spacing w:line="360" w:lineRule="auto"/>
        <w:rPr>
          <w:rFonts w:ascii="Arial" w:hAnsi="Arial" w:cs="Arial"/>
          <w:color w:val="000000"/>
          <w:sz w:val="24"/>
          <w:szCs w:val="24"/>
        </w:rPr>
      </w:pPr>
    </w:p>
    <w:p w:rsidR="00CB4A5A" w:rsidRDefault="00CB4A5A" w:rsidP="00CB4A5A">
      <w:pPr>
        <w:tabs>
          <w:tab w:val="right" w:pos="8498"/>
        </w:tabs>
        <w:spacing w:line="360" w:lineRule="auto"/>
        <w:rPr>
          <w:rFonts w:ascii="Georgia" w:hAnsi="Georgia"/>
          <w:color w:val="6D6E71"/>
          <w:sz w:val="20"/>
          <w:szCs w:val="20"/>
        </w:rPr>
      </w:pPr>
      <w:r>
        <w:rPr>
          <w:rFonts w:ascii="Georgia" w:hAnsi="Georgia"/>
          <w:color w:val="6D6E71"/>
          <w:sz w:val="20"/>
          <w:szCs w:val="20"/>
        </w:rPr>
        <w:t xml:space="preserve">Al disolverse la Gran Colombia, Panamá siguió ligada a Colombia. En 1841 y 1853 se proclamó independiente por algunos meses, con el nombre de Estado del Istmo de Panamá. La importancia del istmo como comunicación entre el Atlántico y el Pacífico se acrecentó con la colonización de la costa oeste  estadounidense y el descubrimiento de oro en California. En 1846, el presidente de Colombia, Tomás Cipriano Mosquera, concedió a Estados Unidos los derechos de construcción de un ferrocarril a través del istmo. También Francia y el Reino Unido se interesaron en la construcción de un canal interoceánico, </w:t>
      </w:r>
    </w:p>
    <w:p w:rsidR="00CB4A5A" w:rsidRDefault="00CB4A5A" w:rsidP="00CB4A5A">
      <w:pPr>
        <w:tabs>
          <w:tab w:val="right" w:pos="8498"/>
        </w:tabs>
        <w:spacing w:line="360" w:lineRule="auto"/>
        <w:rPr>
          <w:rFonts w:ascii="Georgia" w:hAnsi="Georgia"/>
          <w:color w:val="6D6E71"/>
          <w:sz w:val="20"/>
          <w:szCs w:val="20"/>
        </w:rPr>
      </w:pPr>
      <w:r>
        <w:rPr>
          <w:rFonts w:ascii="Georgia" w:hAnsi="Georgia"/>
          <w:color w:val="6D6E71"/>
          <w:sz w:val="20"/>
          <w:szCs w:val="20"/>
        </w:rPr>
        <w:t xml:space="preserve">Francia hizo un intento de construcción del canal pero quebró, lo que facilitó que proyecto quedara en manos de Estados Unidos, que aliado con las elites panameñas propició la separación de Panamá en 1903. Colombia no reconoció la independencia panameña hasta 1914; en 1921, un tratado delimitó las fronteras entre ambos países. </w:t>
      </w:r>
    </w:p>
    <w:p w:rsidR="00CB4A5A" w:rsidRPr="00B807E5" w:rsidRDefault="00CB4A5A" w:rsidP="00CB4A5A">
      <w:pPr>
        <w:tabs>
          <w:tab w:val="right" w:pos="8498"/>
        </w:tabs>
        <w:spacing w:line="360" w:lineRule="auto"/>
        <w:rPr>
          <w:rFonts w:ascii="Arial" w:hAnsi="Arial" w:cs="Arial"/>
          <w:b/>
          <w:color w:val="000000"/>
          <w:sz w:val="24"/>
          <w:szCs w:val="24"/>
        </w:rPr>
      </w:pPr>
      <w:r>
        <w:rPr>
          <w:rFonts w:ascii="Georgia" w:hAnsi="Georgia"/>
          <w:color w:val="6D6E71"/>
          <w:sz w:val="20"/>
          <w:szCs w:val="20"/>
        </w:rPr>
        <w:t xml:space="preserve">En 1903, el Gobierno panameño firmó el </w:t>
      </w:r>
      <w:r>
        <w:rPr>
          <w:rStyle w:val="remision"/>
          <w:rFonts w:ascii="Georgia" w:hAnsi="Georgia"/>
          <w:color w:val="6D6E71"/>
          <w:sz w:val="20"/>
          <w:szCs w:val="20"/>
        </w:rPr>
        <w:t xml:space="preserve">tratado de </w:t>
      </w:r>
      <w:r>
        <w:rPr>
          <w:rStyle w:val="oblique1"/>
          <w:rFonts w:ascii="Georgia" w:hAnsi="Georgia"/>
          <w:color w:val="6D6E71"/>
          <w:sz w:val="20"/>
          <w:szCs w:val="20"/>
        </w:rPr>
        <w:t>Hay-Bunau-Varilla</w:t>
      </w:r>
      <w:r>
        <w:rPr>
          <w:rFonts w:ascii="Georgia" w:hAnsi="Georgia"/>
          <w:color w:val="6D6E71"/>
          <w:sz w:val="20"/>
          <w:szCs w:val="20"/>
        </w:rPr>
        <w:t xml:space="preserve">, que cedió a Estados Unidos, a perpetuidad, la </w:t>
      </w:r>
      <w:r>
        <w:rPr>
          <w:rStyle w:val="oblique1"/>
          <w:rFonts w:ascii="Georgia" w:hAnsi="Georgia"/>
          <w:color w:val="6D6E71"/>
          <w:sz w:val="20"/>
          <w:szCs w:val="20"/>
        </w:rPr>
        <w:t>Zona del canal de Panamá</w:t>
      </w:r>
      <w:r>
        <w:rPr>
          <w:rFonts w:ascii="Georgia" w:hAnsi="Georgia"/>
          <w:color w:val="6D6E71"/>
          <w:sz w:val="20"/>
          <w:szCs w:val="20"/>
        </w:rPr>
        <w:t xml:space="preserve">, a cambio de una cuota anual. Las condiciones estipuladas en el tratado significaban, de hecho, la plena soberanía estadounidense sobre la Zona; la devolución de la soberanía a Panamá sería desde entonces la base del movimiento nacionalista panameño. El primer presidente fue Manuel Amador Guerrero (1904-1908). La política de Panamá </w:t>
      </w:r>
      <w:r>
        <w:rPr>
          <w:rFonts w:ascii="Georgia" w:hAnsi="Georgia"/>
          <w:color w:val="6D6E71"/>
          <w:sz w:val="20"/>
          <w:szCs w:val="20"/>
        </w:rPr>
        <w:lastRenderedPageBreak/>
        <w:t>giró desde un principio alrededor de Estados Unidos y de las negociaciones con este país sobre la cuota anual pagada por el canal. Las plantaciones tropicales, así como las pocas líneas férreas existentes fuera de la Zona del Canal, fueron monopolizadas pronto por la United Fruit. El canal se inauguró en 1914, durante la primera presidencia de Belisario Porras (1912-1916).</w:t>
      </w:r>
    </w:p>
    <w:p w:rsidR="003D75F2" w:rsidRDefault="003D75F2"/>
    <w:sectPr w:rsidR="003D75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A5A"/>
    <w:rsid w:val="003D75F2"/>
    <w:rsid w:val="00831DF7"/>
    <w:rsid w:val="00CB4A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A5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B4A5A"/>
    <w:rPr>
      <w:color w:val="0000FF" w:themeColor="hyperlink"/>
      <w:u w:val="single"/>
    </w:rPr>
  </w:style>
  <w:style w:type="character" w:customStyle="1" w:styleId="oblique1">
    <w:name w:val="oblique1"/>
    <w:basedOn w:val="Fuentedeprrafopredeter"/>
    <w:rsid w:val="00CB4A5A"/>
    <w:rPr>
      <w:i/>
      <w:iCs/>
    </w:rPr>
  </w:style>
  <w:style w:type="character" w:customStyle="1" w:styleId="remision">
    <w:name w:val="remision"/>
    <w:basedOn w:val="Fuentedeprrafopredeter"/>
    <w:rsid w:val="00CB4A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4A5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B4A5A"/>
    <w:rPr>
      <w:color w:val="0000FF" w:themeColor="hyperlink"/>
      <w:u w:val="single"/>
    </w:rPr>
  </w:style>
  <w:style w:type="character" w:customStyle="1" w:styleId="oblique1">
    <w:name w:val="oblique1"/>
    <w:basedOn w:val="Fuentedeprrafopredeter"/>
    <w:rsid w:val="00CB4A5A"/>
    <w:rPr>
      <w:i/>
      <w:iCs/>
    </w:rPr>
  </w:style>
  <w:style w:type="character" w:customStyle="1" w:styleId="remision">
    <w:name w:val="remision"/>
    <w:basedOn w:val="Fuentedeprrafopredeter"/>
    <w:rsid w:val="00CB4A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ulaplaneta.planetasaber.com/encyclopedia/default.asp?idpack=10&amp;idpil=VI002035&amp;ruta=aulaplaneta&amp;DATA=pko%2fcI%2b9FnR4vxM1V4%2f2zTfqpXb%2b3YLTbbj%2btkCHHwY%3d"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340</Words>
  <Characters>1874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2</cp:revision>
  <dcterms:created xsi:type="dcterms:W3CDTF">2015-04-22T21:59:00Z</dcterms:created>
  <dcterms:modified xsi:type="dcterms:W3CDTF">2015-04-22T22:00:00Z</dcterms:modified>
</cp:coreProperties>
</file>