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09C6191C" w:rsidR="00E61A4B" w:rsidRPr="00DC61DB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C61DB" w:rsidRPr="00DC61D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70F7C" w:rsidRPr="00DC61DB">
        <w:rPr>
          <w:rFonts w:ascii="Arial" w:hAnsi="Arial"/>
          <w:sz w:val="18"/>
          <w:szCs w:val="18"/>
          <w:highlight w:val="green"/>
          <w:lang w:val="es-ES_tradnl"/>
        </w:rPr>
        <w:t>CS_</w:t>
      </w:r>
      <w:r w:rsidR="00DC61DB" w:rsidRPr="00DC61DB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570F7C" w:rsidRPr="00DC61DB">
        <w:rPr>
          <w:rFonts w:ascii="Arial" w:hAnsi="Arial"/>
          <w:sz w:val="18"/>
          <w:szCs w:val="18"/>
          <w:highlight w:val="green"/>
          <w:lang w:val="es-ES_tradnl"/>
        </w:rPr>
        <w:t>0_0</w:t>
      </w:r>
      <w:r w:rsidR="00DC61DB" w:rsidRPr="00DC61DB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570F7C" w:rsidRPr="00DC61DB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51332FEE" w:rsidR="00856F41" w:rsidRPr="000719EE" w:rsidRDefault="00A316E9" w:rsidP="00856F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Primavera Árabe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0FD766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 los espacios en blanco del texto con la palabra que corresponda.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68B126" w:rsidR="000719EE" w:rsidRPr="000719EE" w:rsidRDefault="00A316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Primavera Árabe, monarquías, autoritarismo,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A8AF899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E04D5CC" w:rsidR="005F4C68" w:rsidRPr="005F4C68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5403B3" w:rsidR="002E4EE6" w:rsidRPr="00AC7496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6DB6DD48" w:rsidR="000B2FCA" w:rsidRPr="005F4C68" w:rsidRDefault="00570F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DC5CECE" w:rsid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7FCD3060" w14:textId="77777777" w:rsidR="00D079AB" w:rsidRP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F960038" w:rsidR="000719EE" w:rsidRPr="000719EE" w:rsidRDefault="00A316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Primavera Árabe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310D3E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A66153D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texto </w:t>
      </w:r>
      <w:r w:rsidR="00A316E9">
        <w:rPr>
          <w:rFonts w:ascii="Arial" w:hAnsi="Arial" w:cs="Arial"/>
          <w:i/>
          <w:smallCaps/>
          <w:sz w:val="18"/>
          <w:szCs w:val="18"/>
          <w:lang w:val="es-ES_tradnl"/>
        </w:rPr>
        <w:t>características de la primavera árabe</w:t>
      </w:r>
      <w:r>
        <w:rPr>
          <w:rFonts w:ascii="Arial" w:hAnsi="Arial" w:cs="Arial"/>
          <w:sz w:val="18"/>
          <w:szCs w:val="18"/>
          <w:lang w:val="es-ES_tradnl"/>
        </w:rPr>
        <w:t xml:space="preserve"> hacen falta cuatro palabras. Cada una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ellas fue reemp</w:t>
      </w:r>
      <w:r w:rsidR="00D079AB">
        <w:rPr>
          <w:rFonts w:ascii="Arial" w:hAnsi="Arial" w:cs="Arial"/>
          <w:sz w:val="18"/>
          <w:szCs w:val="18"/>
          <w:lang w:val="es-ES_tradnl"/>
        </w:rPr>
        <w:t>lazada por un espacio en blanco.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79A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 colocas el cursor en él</w:t>
      </w:r>
      <w:r w:rsidR="00D079A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desplegará un menú de palabras entre las cuales deberás seleccionar la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E037C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E037C9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E037C9">
        <w:rPr>
          <w:rFonts w:ascii="Arial" w:hAnsi="Arial"/>
          <w:color w:val="0000FF"/>
          <w:sz w:val="16"/>
          <w:szCs w:val="16"/>
          <w:lang w:val="pt-BR"/>
        </w:rPr>
        <w:t xml:space="preserve">MÍN. 1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33B5A56" w:rsidR="006D02A8" w:rsidRDefault="00DC61D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Primavera Árabe</w:t>
      </w:r>
    </w:p>
    <w:p w14:paraId="6A366130" w14:textId="77777777" w:rsidR="00DC61DB" w:rsidRPr="009510B5" w:rsidRDefault="00DC61D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50D977C" w14:textId="07FE3233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DC61DB">
        <w:rPr>
          <w:rFonts w:ascii="Arial" w:hAnsi="Arial" w:cs="Arial"/>
          <w:sz w:val="18"/>
          <w:szCs w:val="18"/>
          <w:lang w:val="es-ES_tradnl"/>
        </w:rPr>
        <w:t>La primavera árabe es un conjunto de movimientos que han efectuado un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 xml:space="preserve">cambio de </w:t>
      </w:r>
      <w:r>
        <w:rPr>
          <w:rFonts w:ascii="Arial" w:hAnsi="Arial" w:cs="Arial"/>
          <w:sz w:val="18"/>
          <w:szCs w:val="18"/>
          <w:lang w:val="es-ES_tradnl"/>
        </w:rPr>
        <w:t xml:space="preserve">[…] </w:t>
      </w:r>
      <w:r w:rsidRPr="00DC61DB">
        <w:rPr>
          <w:rFonts w:ascii="Arial" w:hAnsi="Arial" w:cs="Arial"/>
          <w:sz w:val="18"/>
          <w:szCs w:val="18"/>
          <w:lang w:val="es-ES_tradnl"/>
        </w:rPr>
        <w:t>político en todo el mundo árabe.</w:t>
      </w:r>
    </w:p>
    <w:p w14:paraId="1C36570F" w14:textId="34BB60A6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Se trata de un movimiento de</w:t>
      </w:r>
      <w:r>
        <w:rPr>
          <w:rFonts w:ascii="Arial" w:hAnsi="Arial" w:cs="Arial"/>
          <w:sz w:val="18"/>
          <w:szCs w:val="18"/>
          <w:lang w:val="es-ES_tradnl"/>
        </w:rPr>
        <w:t xml:space="preserve"> […]</w:t>
      </w:r>
      <w:r w:rsidRPr="00DC61DB">
        <w:rPr>
          <w:rFonts w:ascii="Arial" w:hAnsi="Arial" w:cs="Arial"/>
          <w:sz w:val="18"/>
          <w:szCs w:val="18"/>
          <w:lang w:val="es-ES_tradnl"/>
        </w:rPr>
        <w:t>, que rechazan la dictadura, la corrupción,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y el insulto.</w:t>
      </w:r>
    </w:p>
    <w:p w14:paraId="143EAE0D" w14:textId="46CF83A7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Ellos han realizado una fuerte ruptura con la cultura política del mundo árabe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de los últimos 60 años, que era una mezcla compleja de elementos en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constante evolución.</w:t>
      </w:r>
    </w:p>
    <w:p w14:paraId="19868467" w14:textId="20F2A5F6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Un elemento constante y conservador en la cultura política árabe ha sido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 xml:space="preserve">representado por </w:t>
      </w:r>
      <w:r>
        <w:rPr>
          <w:rFonts w:ascii="Arial" w:hAnsi="Arial" w:cs="Arial"/>
          <w:sz w:val="18"/>
          <w:szCs w:val="18"/>
          <w:lang w:val="es-ES_tradnl"/>
        </w:rPr>
        <w:t xml:space="preserve">[…] </w:t>
      </w:r>
      <w:r w:rsidRPr="00DC61DB">
        <w:rPr>
          <w:rFonts w:ascii="Arial" w:hAnsi="Arial" w:cs="Arial"/>
          <w:sz w:val="18"/>
          <w:szCs w:val="18"/>
          <w:lang w:val="es-ES_tradnl"/>
        </w:rPr>
        <w:t>autoritarias y casi teocráticas.</w:t>
      </w:r>
    </w:p>
    <w:p w14:paraId="5D294C0F" w14:textId="3C59FC1A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Durante algún tiempo, especialmente durante la descolonización y sus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secuelas, los movimientos de la dinámica política en el mundo árabe estuvieron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dominados por nacionalistas y / o temas pan-árabe, y a menudo dirigidos por</w:t>
      </w:r>
    </w:p>
    <w:p w14:paraId="1457D2F6" w14:textId="77777777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personas con un marcado carácter autoritario.</w:t>
      </w:r>
    </w:p>
    <w:p w14:paraId="3F8FA657" w14:textId="59988905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Posteriormente, en las últimas décadas, tendencias tan dispares como el Islam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radical político y el neo-liberalismo económico se han insinuado en toda la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región.</w:t>
      </w:r>
    </w:p>
    <w:p w14:paraId="2778AEB0" w14:textId="2F3B25FC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Detrás de todo ello ha pe</w:t>
      </w:r>
      <w:bookmarkStart w:id="0" w:name="_GoBack"/>
      <w:bookmarkEnd w:id="0"/>
      <w:r w:rsidRPr="00DC61DB">
        <w:rPr>
          <w:rFonts w:ascii="Arial" w:hAnsi="Arial" w:cs="Arial"/>
          <w:sz w:val="18"/>
          <w:szCs w:val="18"/>
          <w:lang w:val="es-ES_tradnl"/>
        </w:rPr>
        <w:t xml:space="preserve">rsistido el tema </w:t>
      </w:r>
      <w:proofErr w:type="gramStart"/>
      <w:r w:rsidRPr="00DC61DB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 [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…] </w:t>
      </w:r>
      <w:r w:rsidRPr="00DC61DB">
        <w:rPr>
          <w:rFonts w:ascii="Arial" w:hAnsi="Arial" w:cs="Arial"/>
          <w:sz w:val="18"/>
          <w:szCs w:val="18"/>
          <w:lang w:val="es-ES_tradnl"/>
        </w:rPr>
        <w:t>y los territorios palestinos,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que efectivamente ha significado una demora infinita de la justicia para los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palestinos y una impunidad absoluta para Israel. A nivel internacional, ha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quedado claro que las preocupaciones y opiniones de los ciudadanos corrientes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árabes no contaban para nada, mientras que las exigencias de los colonos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israelíes tenían que tenerse en cuenta a cualquier precio.</w:t>
      </w:r>
    </w:p>
    <w:p w14:paraId="72D00820" w14:textId="77777777" w:rsidR="00DC61DB" w:rsidRPr="00DC61DB" w:rsidRDefault="00DC61DB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1D4B627" w14:textId="1311E91C" w:rsidR="00DC61DB" w:rsidRDefault="00DC61D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Tomado de: http://www.infouma.uma.es/joomla/index2.php?option=com_docman&amp;task=doc_view&amp;gid=3120&amp;Itemid=43</w:t>
      </w:r>
    </w:p>
    <w:p w14:paraId="485CB9D4" w14:textId="77777777" w:rsidR="00DC61DB" w:rsidRDefault="00DC61D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3374DA71" w:rsidR="00DE56B0" w:rsidRPr="009510B5" w:rsidRDefault="00DC61DB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C61DB">
        <w:rPr>
          <w:rFonts w:ascii="Arial" w:hAnsi="Arial" w:cs="Arial"/>
          <w:sz w:val="18"/>
          <w:szCs w:val="18"/>
          <w:lang w:val="es-ES_tradnl"/>
        </w:rPr>
        <w:t>paradigma</w:t>
      </w:r>
      <w:proofErr w:type="gramEnd"/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2A5C94A2" w:rsidR="004024BA" w:rsidRDefault="00DC61DB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C61DB">
        <w:rPr>
          <w:rFonts w:ascii="Arial" w:hAnsi="Arial" w:cs="Arial"/>
          <w:sz w:val="18"/>
          <w:szCs w:val="18"/>
          <w:lang w:val="es-ES_tradnl"/>
        </w:rPr>
        <w:t>jóvenes</w:t>
      </w:r>
      <w:proofErr w:type="gramEnd"/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64E45438" w:rsidR="004024BA" w:rsidRDefault="00DC61DB" w:rsidP="004024BA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M</w:t>
      </w:r>
      <w:r w:rsidRPr="00DC61DB">
        <w:rPr>
          <w:rFonts w:ascii="Arial" w:hAnsi="Arial" w:cs="Arial"/>
          <w:sz w:val="18"/>
          <w:szCs w:val="18"/>
          <w:lang w:val="es-ES_tradnl"/>
        </w:rPr>
        <w:t>onarquías</w:t>
      </w:r>
    </w:p>
    <w:p w14:paraId="3128A2A0" w14:textId="77777777" w:rsidR="00DC61DB" w:rsidRPr="009510B5" w:rsidRDefault="00DC61DB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64BAF183" w:rsidR="00DE56B0" w:rsidRPr="009510B5" w:rsidRDefault="00DC61DB" w:rsidP="004024BA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Israel</w:t>
      </w: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70F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34D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316E9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E5FDB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079AB"/>
    <w:rsid w:val="00D15A42"/>
    <w:rsid w:val="00D41746"/>
    <w:rsid w:val="00D660AD"/>
    <w:rsid w:val="00DC61DB"/>
    <w:rsid w:val="00DE1C4F"/>
    <w:rsid w:val="00DE56B0"/>
    <w:rsid w:val="00DE69EE"/>
    <w:rsid w:val="00E037C9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FBC963E-9486-4166-AE43-CFF91844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2</cp:revision>
  <dcterms:created xsi:type="dcterms:W3CDTF">2015-03-18T16:12:00Z</dcterms:created>
  <dcterms:modified xsi:type="dcterms:W3CDTF">2015-03-18T16:12:00Z</dcterms:modified>
</cp:coreProperties>
</file>