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562433E7" w14:textId="77777777" w:rsidR="008C1363" w:rsidRPr="006D02A8" w:rsidRDefault="008C1363" w:rsidP="008C136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CS_11_01_CO 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77777777" w:rsidR="007E6A0A" w:rsidRPr="000719EE" w:rsidRDefault="007E6A0A" w:rsidP="007E6A0A">
      <w:pPr>
        <w:rPr>
          <w:rFonts w:ascii="Arial" w:hAnsi="Arial" w:cs="Arial"/>
          <w:sz w:val="18"/>
          <w:szCs w:val="18"/>
          <w:lang w:val="es-ES_tradnl"/>
        </w:rPr>
      </w:pPr>
    </w:p>
    <w:p w14:paraId="6567F208" w14:textId="15A95925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 w:rsidRPr="008C1363">
        <w:rPr>
          <w:rFonts w:ascii="Arial" w:hAnsi="Arial" w:cs="Arial"/>
          <w:sz w:val="18"/>
          <w:szCs w:val="18"/>
          <w:lang w:val="es-ES_tradnl"/>
        </w:rPr>
        <w:t>El juego geopolítico global</w:t>
      </w: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3FDF5246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 w:rsidRPr="008C1363">
        <w:rPr>
          <w:rFonts w:ascii="Arial" w:hAnsi="Arial" w:cs="Arial"/>
          <w:sz w:val="18"/>
          <w:szCs w:val="18"/>
          <w:lang w:val="es-ES_tradnl"/>
        </w:rPr>
        <w:t>Ejercicio que permite identificar los elementos característicos del ajedrez geopolítico global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CE18B4D" w14:textId="77777777" w:rsidR="008C1363" w:rsidRPr="000719EE" w:rsidRDefault="008C1363" w:rsidP="008C13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Geopolítica, orden global, dominio, estrategias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053F59" w14:textId="13A9D3D4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5303119" w:rsidR="008D2C91" w:rsidRPr="005F4C68" w:rsidRDefault="008C13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742926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54D8780E" w:rsidR="008D2C91" w:rsidRPr="00AC7496" w:rsidRDefault="008C13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0F828130" w:rsidR="00091F1E" w:rsidRPr="005F4C68" w:rsidRDefault="008C136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1CA2C896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D55721F" w14:textId="5291EBD6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 w:rsidRPr="008C1363">
        <w:rPr>
          <w:rFonts w:ascii="Arial" w:hAnsi="Arial" w:cs="Arial"/>
          <w:sz w:val="18"/>
          <w:szCs w:val="18"/>
          <w:lang w:val="es-ES_tradnl"/>
        </w:rPr>
        <w:t>El juego geopolítico global</w:t>
      </w: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4FEABEB" w14:textId="01AAA476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56A42BDF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 w:rsidRPr="008C1363">
        <w:rPr>
          <w:rFonts w:ascii="Arial" w:hAnsi="Arial" w:cs="Arial"/>
          <w:sz w:val="18"/>
          <w:szCs w:val="18"/>
          <w:lang w:val="es-ES_tradnl"/>
        </w:rPr>
        <w:t>Relaciona las frases de la columna izquierda con las frases que le correspondan en la columna derecha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7333F382" w:rsidR="008D2C91" w:rsidRPr="00CD652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17A3DF5" w14:textId="2B11B8D7" w:rsidR="008D2C91" w:rsidRDefault="008C1363" w:rsidP="00CB02D2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N</w:t>
      </w: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8C1363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8C1363" w:rsidRPr="00254FDB" w:rsidRDefault="008C136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8519B0E" w:rsidR="008C1363" w:rsidRPr="00254FDB" w:rsidRDefault="008C1363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Geopolítica</w:t>
            </w:r>
          </w:p>
        </w:tc>
        <w:tc>
          <w:tcPr>
            <w:tcW w:w="4650" w:type="dxa"/>
            <w:vAlign w:val="center"/>
          </w:tcPr>
          <w:p w14:paraId="14EE2D87" w14:textId="77777777" w:rsidR="008C1363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10555A41" w14:textId="6E3E65E0" w:rsidR="008C1363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C1363">
              <w:rPr>
                <w:rFonts w:ascii="Arial" w:hAnsi="Arial"/>
                <w:sz w:val="18"/>
                <w:szCs w:val="18"/>
                <w:lang w:val="es-ES_tradnl"/>
              </w:rPr>
              <w:t>Ajedrez</w:t>
            </w:r>
          </w:p>
          <w:p w14:paraId="69C2AA15" w14:textId="5CB51572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C1363" w:rsidRPr="008C1363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8C1363" w:rsidRPr="00254FDB" w:rsidRDefault="008C136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DB62275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ablero de juego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geopolítico</w:t>
            </w:r>
          </w:p>
        </w:tc>
        <w:tc>
          <w:tcPr>
            <w:tcW w:w="4650" w:type="dxa"/>
            <w:vAlign w:val="center"/>
          </w:tcPr>
          <w:p w14:paraId="5798D079" w14:textId="674B6013" w:rsidR="008C1363" w:rsidRPr="00254FDB" w:rsidRDefault="008C1363" w:rsidP="008C136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C1363">
              <w:rPr>
                <w:rFonts w:ascii="Arial" w:hAnsi="Arial"/>
                <w:sz w:val="18"/>
                <w:szCs w:val="18"/>
                <w:lang w:val="es-ES_tradnl"/>
              </w:rPr>
              <w:t xml:space="preserve">El planeta </w:t>
            </w:r>
          </w:p>
        </w:tc>
      </w:tr>
      <w:tr w:rsidR="008C1363" w:rsidRPr="00742926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8C1363" w:rsidRPr="00254FDB" w:rsidRDefault="008C136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1F54A917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T</w:t>
            </w:r>
            <w:r w:rsidRPr="008C1BB3">
              <w:rPr>
                <w:rFonts w:ascii="Arial" w:hAnsi="Arial"/>
                <w:sz w:val="18"/>
                <w:szCs w:val="18"/>
                <w:lang w:val="es-CO"/>
              </w:rPr>
              <w:t>erritorios ricos en recursos naturales</w:t>
            </w:r>
          </w:p>
        </w:tc>
        <w:tc>
          <w:tcPr>
            <w:tcW w:w="4650" w:type="dxa"/>
            <w:vAlign w:val="center"/>
          </w:tcPr>
          <w:p w14:paraId="53E988D5" w14:textId="458C5FAB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Intervenciones armadas para controlar el territorio</w:t>
            </w:r>
          </w:p>
        </w:tc>
      </w:tr>
      <w:tr w:rsidR="008C1363" w:rsidRPr="008C1363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8C1363" w:rsidRPr="00254FDB" w:rsidRDefault="008C136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DE78EE1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Estados Unidos, Rusia y China</w:t>
            </w:r>
          </w:p>
        </w:tc>
        <w:tc>
          <w:tcPr>
            <w:tcW w:w="4650" w:type="dxa"/>
            <w:vAlign w:val="center"/>
          </w:tcPr>
          <w:p w14:paraId="6F4C6438" w14:textId="20099AC7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C1363">
              <w:rPr>
                <w:rFonts w:ascii="Arial" w:hAnsi="Arial"/>
                <w:sz w:val="18"/>
                <w:szCs w:val="18"/>
                <w:lang w:val="es-ES_tradnl"/>
              </w:rPr>
              <w:t>Los principales jugadores geopolíticos</w:t>
            </w:r>
          </w:p>
        </w:tc>
      </w:tr>
      <w:tr w:rsidR="008C1363" w:rsidRPr="008C1363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8C1363" w:rsidRPr="00254FDB" w:rsidRDefault="008C136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7611812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Pequeñas naciones</w:t>
            </w:r>
          </w:p>
        </w:tc>
        <w:tc>
          <w:tcPr>
            <w:tcW w:w="4650" w:type="dxa"/>
            <w:vAlign w:val="center"/>
          </w:tcPr>
          <w:p w14:paraId="3C988CD6" w14:textId="6595F95D" w:rsidR="008C1363" w:rsidRPr="00254FDB" w:rsidRDefault="008C1363" w:rsidP="008C136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C1363">
              <w:rPr>
                <w:rFonts w:ascii="Arial" w:hAnsi="Arial"/>
                <w:sz w:val="18"/>
                <w:szCs w:val="18"/>
                <w:lang w:val="es-ES_tradnl"/>
              </w:rPr>
              <w:t xml:space="preserve">Peones del ajedrez global </w:t>
            </w:r>
          </w:p>
        </w:tc>
      </w:tr>
      <w:tr w:rsidR="008C1363" w:rsidRPr="00742926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8C1363" w:rsidRPr="00254FDB" w:rsidRDefault="008C136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32E52536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Ataques a 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poblaciones civiles</w:t>
            </w:r>
            <w:r w:rsidRPr="008C1BB3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y 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desbordamiento de las identidades étnicas y religiosas</w:t>
            </w:r>
          </w:p>
        </w:tc>
        <w:tc>
          <w:tcPr>
            <w:tcW w:w="4650" w:type="dxa"/>
            <w:vAlign w:val="center"/>
          </w:tcPr>
          <w:p w14:paraId="4D2F39BB" w14:textId="6F6C5632" w:rsidR="008C1363" w:rsidRPr="00254FDB" w:rsidRDefault="008C1363" w:rsidP="008C136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C1363">
              <w:rPr>
                <w:rFonts w:ascii="Arial" w:hAnsi="Arial"/>
                <w:sz w:val="18"/>
                <w:szCs w:val="18"/>
                <w:lang w:val="es-ES_tradnl"/>
              </w:rPr>
              <w:t xml:space="preserve">Características de los conflictos del siglo XXI </w:t>
            </w:r>
          </w:p>
        </w:tc>
      </w:tr>
      <w:tr w:rsidR="008C1363" w:rsidRPr="00742926" w14:paraId="7529021C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B462F62" w14:textId="4E19973E" w:rsidR="008C1363" w:rsidRDefault="0074292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  <w:bookmarkStart w:id="0" w:name="_GoBack"/>
            <w:bookmarkEnd w:id="0"/>
          </w:p>
        </w:tc>
        <w:tc>
          <w:tcPr>
            <w:tcW w:w="4649" w:type="dxa"/>
            <w:vAlign w:val="center"/>
          </w:tcPr>
          <w:p w14:paraId="4E94C5CD" w14:textId="4142EBA0" w:rsidR="008C1363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 xml:space="preserve">amaño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 xml:space="preserve">economías, poder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las 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fuerzas militares, situación geográfica</w:t>
            </w:r>
          </w:p>
        </w:tc>
        <w:tc>
          <w:tcPr>
            <w:tcW w:w="4650" w:type="dxa"/>
            <w:vAlign w:val="center"/>
          </w:tcPr>
          <w:p w14:paraId="3C752569" w14:textId="3E3F54EE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Dominio geopolítico de un país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2926"/>
    <w:rsid w:val="0074775C"/>
    <w:rsid w:val="007B521F"/>
    <w:rsid w:val="007C28CE"/>
    <w:rsid w:val="007D0493"/>
    <w:rsid w:val="007E6A0A"/>
    <w:rsid w:val="008C1363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2FF9621-F81B-48A7-8758-9063A5CB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C13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136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136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13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3</cp:revision>
  <dcterms:created xsi:type="dcterms:W3CDTF">2015-03-10T17:46:00Z</dcterms:created>
  <dcterms:modified xsi:type="dcterms:W3CDTF">2015-03-16T21:09:00Z</dcterms:modified>
</cp:coreProperties>
</file>