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0281C5DC" w14:textId="77777777" w:rsidTr="0011163F">
        <w:tc>
          <w:tcPr>
            <w:tcW w:w="2405" w:type="dxa"/>
          </w:tcPr>
          <w:p w14:paraId="619D7142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700ECAAA" w14:textId="77777777" w:rsidR="0011163F" w:rsidRPr="00697D30" w:rsidRDefault="0011163F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514B9F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514B9F"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 w:rsidR="00514B9F"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</w:p>
        </w:tc>
      </w:tr>
      <w:tr w:rsidR="0011163F" w:rsidRPr="00697D30" w14:paraId="5D606297" w14:textId="77777777" w:rsidTr="0011163F">
        <w:tc>
          <w:tcPr>
            <w:tcW w:w="2405" w:type="dxa"/>
          </w:tcPr>
          <w:p w14:paraId="47904431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0494D948" w14:textId="77777777" w:rsidR="0011163F" w:rsidRPr="00697D30" w:rsidRDefault="00514B9F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Analiza cuñas radiales</w:t>
            </w:r>
          </w:p>
        </w:tc>
      </w:tr>
      <w:tr w:rsidR="0011163F" w:rsidRPr="00697D30" w14:paraId="5BA223F4" w14:textId="77777777" w:rsidTr="0011163F">
        <w:tc>
          <w:tcPr>
            <w:tcW w:w="2405" w:type="dxa"/>
          </w:tcPr>
          <w:p w14:paraId="55B326FA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54EB22C8" w14:textId="77777777" w:rsidR="0011163F" w:rsidRPr="00697D30" w:rsidRDefault="00514B9F" w:rsidP="0011163F">
            <w:r>
              <w:rPr>
                <w:color w:val="FF0000"/>
              </w:rPr>
              <w:t>M5C</w:t>
            </w:r>
          </w:p>
        </w:tc>
      </w:tr>
    </w:tbl>
    <w:p w14:paraId="764A248C" w14:textId="77777777" w:rsidR="0011163F" w:rsidRDefault="0011163F" w:rsidP="00E2627D">
      <w:pPr>
        <w:spacing w:after="0"/>
      </w:pPr>
    </w:p>
    <w:p w14:paraId="1569180E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7BCC9B09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tbl>
      <w:tblPr>
        <w:tblStyle w:val="Tablaconcuadrcula"/>
        <w:tblpPr w:leftFromText="141" w:rightFromText="141" w:vertAnchor="page" w:horzAnchor="margin" w:tblpY="3288"/>
        <w:tblW w:w="0" w:type="auto"/>
        <w:tblLook w:val="04A0" w:firstRow="1" w:lastRow="0" w:firstColumn="1" w:lastColumn="0" w:noHBand="0" w:noVBand="1"/>
      </w:tblPr>
      <w:tblGrid>
        <w:gridCol w:w="2145"/>
        <w:gridCol w:w="6777"/>
      </w:tblGrid>
      <w:tr w:rsidR="0011163F" w:rsidRPr="00697D30" w14:paraId="68E00F0F" w14:textId="77777777" w:rsidTr="00514B9F">
        <w:trPr>
          <w:trHeight w:val="163"/>
        </w:trPr>
        <w:tc>
          <w:tcPr>
            <w:tcW w:w="2145" w:type="dxa"/>
          </w:tcPr>
          <w:p w14:paraId="7364B32F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77" w:type="dxa"/>
          </w:tcPr>
          <w:p w14:paraId="793B0948" w14:textId="77777777" w:rsidR="0011163F" w:rsidRPr="00666176" w:rsidRDefault="0011163F" w:rsidP="0011163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514B9F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514B9F"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 w:rsidR="00514B9F"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11163F" w:rsidRPr="00697D30" w14:paraId="487691A0" w14:textId="77777777" w:rsidTr="00514B9F">
        <w:trPr>
          <w:trHeight w:val="171"/>
        </w:trPr>
        <w:tc>
          <w:tcPr>
            <w:tcW w:w="2145" w:type="dxa"/>
          </w:tcPr>
          <w:p w14:paraId="76AE8EAF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77" w:type="dxa"/>
          </w:tcPr>
          <w:p w14:paraId="21A4C06B" w14:textId="77777777" w:rsidR="0011163F" w:rsidRPr="00697D30" w:rsidRDefault="0011163F" w:rsidP="0011163F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 o femenina</w:t>
            </w:r>
            <w:r w:rsidR="00514B9F">
              <w:rPr>
                <w:i/>
                <w:color w:val="595959" w:themeColor="text1" w:themeTint="A6"/>
              </w:rPr>
              <w:t>, es indiferente.</w:t>
            </w:r>
          </w:p>
        </w:tc>
      </w:tr>
      <w:tr w:rsidR="0011163F" w:rsidRPr="00697D30" w14:paraId="654EA8D4" w14:textId="77777777" w:rsidTr="00514B9F">
        <w:trPr>
          <w:trHeight w:val="1649"/>
        </w:trPr>
        <w:tc>
          <w:tcPr>
            <w:tcW w:w="8922" w:type="dxa"/>
            <w:gridSpan w:val="2"/>
          </w:tcPr>
          <w:p w14:paraId="07BD8F47" w14:textId="77777777" w:rsidR="00514B9F" w:rsidRDefault="00514B9F" w:rsidP="00514B9F">
            <w:pP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</w:pP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Hoy todos hablan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 de las TIC y </w:t>
            </w: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tú 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no te puedes quedar atrás. </w:t>
            </w: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Navega desde tu casa o v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isita el aula digital </w:t>
            </w: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pública más cercana y aprovecha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 todos los días</w:t>
            </w: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 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los cursos abiertos de educación digital </w:t>
            </w: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que ofrece la alcaldía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. Tu </w:t>
            </w: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futuro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 está en las nuevas tecnologías. Únete a nosotros y moldea tu propia carrera </w:t>
            </w: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profe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sional.</w:t>
            </w:r>
          </w:p>
          <w:p w14:paraId="0E2E5CB4" w14:textId="77777777" w:rsidR="00514B9F" w:rsidRDefault="00514B9F" w:rsidP="00514B9F">
            <w:pP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</w:pPr>
          </w:p>
          <w:p w14:paraId="23A72AED" w14:textId="77777777" w:rsidR="00514B9F" w:rsidRPr="00603A8A" w:rsidRDefault="00514B9F" w:rsidP="00514B9F">
            <w:pPr>
              <w:rPr>
                <w:sz w:val="24"/>
                <w:szCs w:val="24"/>
                <w:lang w:val="es-ES_tradnl"/>
              </w:rPr>
            </w:pP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Alcaldía de la ciudad.</w:t>
            </w:r>
          </w:p>
          <w:p w14:paraId="5F268F27" w14:textId="77777777" w:rsidR="0011163F" w:rsidRPr="00697D30" w:rsidRDefault="0011163F" w:rsidP="0011163F">
            <w:pPr>
              <w:tabs>
                <w:tab w:val="left" w:pos="1050"/>
              </w:tabs>
            </w:pPr>
          </w:p>
        </w:tc>
      </w:tr>
      <w:tr w:rsidR="0011163F" w:rsidRPr="00697D30" w14:paraId="0279FEFC" w14:textId="77777777" w:rsidTr="00514B9F">
        <w:trPr>
          <w:trHeight w:val="263"/>
        </w:trPr>
        <w:tc>
          <w:tcPr>
            <w:tcW w:w="2145" w:type="dxa"/>
          </w:tcPr>
          <w:p w14:paraId="15AFA8CE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77" w:type="dxa"/>
          </w:tcPr>
          <w:p w14:paraId="0EEBADDF" w14:textId="58EAA294" w:rsidR="0011163F" w:rsidRPr="00697D30" w:rsidRDefault="00514B9F" w:rsidP="0011163F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 xml:space="preserve">Pregunta 1. Esta grabación es un ejemplo de cuña radial. En lo posible incluir los efectos, música, etc., que normalmente acompañan las locuciones en las cuñas radiales. </w:t>
            </w:r>
            <w:r w:rsidR="001C4885">
              <w:rPr>
                <w:i/>
                <w:color w:val="595959" w:themeColor="text1" w:themeTint="A6"/>
              </w:rPr>
              <w:t>Ej: tecleado de un computador.</w:t>
            </w:r>
          </w:p>
        </w:tc>
      </w:tr>
    </w:tbl>
    <w:tbl>
      <w:tblPr>
        <w:tblStyle w:val="Tablaconcuadrcula"/>
        <w:tblpPr w:leftFromText="141" w:rightFromText="141" w:vertAnchor="page" w:horzAnchor="page" w:tblpX="1630" w:tblpY="10778"/>
        <w:tblW w:w="8922" w:type="dxa"/>
        <w:tblLook w:val="04A0" w:firstRow="1" w:lastRow="0" w:firstColumn="1" w:lastColumn="0" w:noHBand="0" w:noVBand="1"/>
      </w:tblPr>
      <w:tblGrid>
        <w:gridCol w:w="2145"/>
        <w:gridCol w:w="6777"/>
      </w:tblGrid>
      <w:tr w:rsidR="002B31D6" w:rsidRPr="00697D30" w14:paraId="7B6DFF88" w14:textId="77777777" w:rsidTr="002B31D6">
        <w:trPr>
          <w:trHeight w:val="163"/>
        </w:trPr>
        <w:tc>
          <w:tcPr>
            <w:tcW w:w="2145" w:type="dxa"/>
          </w:tcPr>
          <w:p w14:paraId="2D0FAD1C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77" w:type="dxa"/>
          </w:tcPr>
          <w:p w14:paraId="4D70CCCF" w14:textId="77777777" w:rsidR="002B31D6" w:rsidRPr="00666176" w:rsidRDefault="002B31D6" w:rsidP="002B31D6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2B31D6" w:rsidRPr="00697D30" w14:paraId="52997EB4" w14:textId="77777777" w:rsidTr="002B31D6">
        <w:trPr>
          <w:trHeight w:val="171"/>
        </w:trPr>
        <w:tc>
          <w:tcPr>
            <w:tcW w:w="2145" w:type="dxa"/>
          </w:tcPr>
          <w:p w14:paraId="45F0F88C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77" w:type="dxa"/>
          </w:tcPr>
          <w:p w14:paraId="487BDB51" w14:textId="559F7DFB" w:rsidR="002B31D6" w:rsidRPr="00697D30" w:rsidRDefault="002B31D6" w:rsidP="002B31D6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</w:t>
            </w:r>
            <w:r>
              <w:rPr>
                <w:i/>
                <w:color w:val="595959" w:themeColor="text1" w:themeTint="A6"/>
              </w:rPr>
              <w:t>s</w:t>
            </w:r>
            <w:r w:rsidRPr="00697D30">
              <w:rPr>
                <w:i/>
                <w:color w:val="595959" w:themeColor="text1" w:themeTint="A6"/>
              </w:rPr>
              <w:t xml:space="preserve"> o femenina</w:t>
            </w:r>
            <w:r>
              <w:rPr>
                <w:i/>
                <w:color w:val="595959" w:themeColor="text1" w:themeTint="A6"/>
              </w:rPr>
              <w:t>s, es indiferente.</w:t>
            </w:r>
          </w:p>
        </w:tc>
      </w:tr>
      <w:tr w:rsidR="002B31D6" w:rsidRPr="00697D30" w14:paraId="31E6E86D" w14:textId="77777777" w:rsidTr="002B31D6">
        <w:trPr>
          <w:trHeight w:val="1649"/>
        </w:trPr>
        <w:tc>
          <w:tcPr>
            <w:tcW w:w="8922" w:type="dxa"/>
            <w:gridSpan w:val="2"/>
          </w:tcPr>
          <w:p w14:paraId="659E95C8" w14:textId="67715BF0" w:rsidR="002B31D6" w:rsidRPr="001C4885" w:rsidRDefault="002B31D6" w:rsidP="002B31D6">
            <w:pPr>
              <w:rPr>
                <w:lang w:val="es-ES"/>
              </w:rPr>
            </w:pPr>
            <w:r>
              <w:rPr>
                <w:lang w:val="es-ES"/>
              </w:rPr>
              <w:t xml:space="preserve">(Voz entusiasta y dulzona)- </w:t>
            </w:r>
            <w:r w:rsidRPr="001C4885">
              <w:rPr>
                <w:lang w:val="es-ES"/>
              </w:rPr>
              <w:t xml:space="preserve">¿Has pensado en cambiar de </w:t>
            </w:r>
            <w:r w:rsidRPr="001C4885">
              <w:rPr>
                <w:i/>
                <w:lang w:val="es-ES"/>
              </w:rPr>
              <w:t>look</w:t>
            </w:r>
            <w:r w:rsidRPr="001C4885">
              <w:rPr>
                <w:lang w:val="es-ES"/>
              </w:rPr>
              <w:t xml:space="preserve">? ¿No te sientes bien con los </w:t>
            </w:r>
            <w:proofErr w:type="spellStart"/>
            <w:r w:rsidRPr="001C4885">
              <w:rPr>
                <w:i/>
                <w:lang w:val="es-ES"/>
              </w:rPr>
              <w:t>likes</w:t>
            </w:r>
            <w:proofErr w:type="spellEnd"/>
            <w:r w:rsidRPr="001C4885">
              <w:rPr>
                <w:lang w:val="es-ES"/>
              </w:rPr>
              <w:t xml:space="preserve"> que recibes en Facebook? ¿Tampo</w:t>
            </w:r>
            <w:r>
              <w:rPr>
                <w:lang w:val="es-ES"/>
              </w:rPr>
              <w:t xml:space="preserve">co en </w:t>
            </w:r>
            <w:proofErr w:type="spellStart"/>
            <w:r>
              <w:rPr>
                <w:lang w:val="es-ES"/>
              </w:rPr>
              <w:t>Instagram</w:t>
            </w:r>
            <w:proofErr w:type="spellEnd"/>
            <w:r>
              <w:rPr>
                <w:lang w:val="es-ES"/>
              </w:rPr>
              <w:t>? –se ríe–</w:t>
            </w:r>
            <w:r w:rsidRPr="001C4885">
              <w:rPr>
                <w:lang w:val="es-ES"/>
              </w:rPr>
              <w:t xml:space="preserve">. ¡No te preocupes! Ahora tienes la posibilidad de agregar mil filtros </w:t>
            </w:r>
            <w:r>
              <w:rPr>
                <w:lang w:val="es-ES"/>
              </w:rPr>
              <w:t>más a tu foto y parecer menos tú</w:t>
            </w:r>
            <w:r w:rsidRPr="001C4885">
              <w:rPr>
                <w:lang w:val="es-ES"/>
              </w:rPr>
              <w:t xml:space="preserve"> pero más ellos. </w:t>
            </w:r>
          </w:p>
          <w:p w14:paraId="0FE5040F" w14:textId="2093F6D7" w:rsidR="002B31D6" w:rsidRDefault="002B31D6" w:rsidP="002B31D6">
            <w:r>
              <w:rPr>
                <w:lang w:val="es-ES"/>
              </w:rPr>
              <w:t>(V</w:t>
            </w:r>
            <w:r w:rsidRPr="001C4885">
              <w:rPr>
                <w:lang w:val="es-ES"/>
              </w:rPr>
              <w:t xml:space="preserve">oz </w:t>
            </w:r>
            <w:r>
              <w:rPr>
                <w:lang w:val="es-ES"/>
              </w:rPr>
              <w:t xml:space="preserve">más </w:t>
            </w:r>
            <w:r w:rsidRPr="001C4885">
              <w:rPr>
                <w:lang w:val="es-ES"/>
              </w:rPr>
              <w:t>seria</w:t>
            </w:r>
            <w:r>
              <w:rPr>
                <w:lang w:val="es-ES"/>
              </w:rPr>
              <w:t>)-</w:t>
            </w:r>
            <w:r w:rsidRPr="001C4885">
              <w:rPr>
                <w:lang w:val="es-ES"/>
              </w:rPr>
              <w:t xml:space="preserve"> Si necesitas que los demás aprueben tu imagen, no estás en nada. Mejor olvida por un rato las redes sociales y ve a la calle, a vivir, observar e incentivar la vida real. Porque las mejores cosas de la vida se viven de verdad. El Centro de Atención para Desórdenes de Atención CADA te invita a su próxima charla sobre la desconexión y las redes sociales. ¡No faltes! Centro Mayor, Calle </w:t>
            </w:r>
            <w:r>
              <w:rPr>
                <w:lang w:val="es-ES"/>
              </w:rPr>
              <w:t xml:space="preserve">Alameda. 5 de septiembre. </w:t>
            </w:r>
          </w:p>
          <w:p w14:paraId="5FD9643A" w14:textId="77777777" w:rsidR="002B31D6" w:rsidRPr="00697D30" w:rsidRDefault="002B31D6" w:rsidP="002B31D6"/>
        </w:tc>
      </w:tr>
      <w:tr w:rsidR="002B31D6" w:rsidRPr="00697D30" w14:paraId="76BC67E7" w14:textId="77777777" w:rsidTr="002B31D6">
        <w:trPr>
          <w:trHeight w:val="263"/>
        </w:trPr>
        <w:tc>
          <w:tcPr>
            <w:tcW w:w="2145" w:type="dxa"/>
          </w:tcPr>
          <w:p w14:paraId="026F71E5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77" w:type="dxa"/>
          </w:tcPr>
          <w:p w14:paraId="08711EEF" w14:textId="5A51B54C" w:rsidR="002B31D6" w:rsidRPr="00697D30" w:rsidRDefault="002B31D6" w:rsidP="002B31D6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Pregunta 3. Esta grabación es un ejemplo de cuña radial. En lo posible incluir los efectos, música, etc., que normalmente acompañan las locuciones en las cuñas radiales.</w:t>
            </w:r>
          </w:p>
        </w:tc>
      </w:tr>
    </w:tbl>
    <w:tbl>
      <w:tblPr>
        <w:tblStyle w:val="Tablaconcuadrcula"/>
        <w:tblpPr w:leftFromText="141" w:rightFromText="141" w:vertAnchor="page" w:horzAnchor="page" w:tblpX="1630" w:tblpY="6998"/>
        <w:tblW w:w="0" w:type="auto"/>
        <w:tblLook w:val="04A0" w:firstRow="1" w:lastRow="0" w:firstColumn="1" w:lastColumn="0" w:noHBand="0" w:noVBand="1"/>
      </w:tblPr>
      <w:tblGrid>
        <w:gridCol w:w="2145"/>
        <w:gridCol w:w="6777"/>
      </w:tblGrid>
      <w:tr w:rsidR="002B31D6" w:rsidRPr="00697D30" w14:paraId="4017D64A" w14:textId="77777777" w:rsidTr="002B31D6">
        <w:trPr>
          <w:trHeight w:val="163"/>
        </w:trPr>
        <w:tc>
          <w:tcPr>
            <w:tcW w:w="2145" w:type="dxa"/>
          </w:tcPr>
          <w:p w14:paraId="66E983C7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77" w:type="dxa"/>
          </w:tcPr>
          <w:p w14:paraId="2771495A" w14:textId="77777777" w:rsidR="002B31D6" w:rsidRPr="00666176" w:rsidRDefault="002B31D6" w:rsidP="002B31D6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2B31D6" w:rsidRPr="00697D30" w14:paraId="31349F29" w14:textId="77777777" w:rsidTr="002B31D6">
        <w:trPr>
          <w:trHeight w:val="171"/>
        </w:trPr>
        <w:tc>
          <w:tcPr>
            <w:tcW w:w="2145" w:type="dxa"/>
          </w:tcPr>
          <w:p w14:paraId="6D84B17E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77" w:type="dxa"/>
          </w:tcPr>
          <w:p w14:paraId="169A1C19" w14:textId="77777777" w:rsidR="002B31D6" w:rsidRPr="00697D30" w:rsidRDefault="002B31D6" w:rsidP="002B31D6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 o femenina</w:t>
            </w:r>
            <w:r>
              <w:rPr>
                <w:i/>
                <w:color w:val="595959" w:themeColor="text1" w:themeTint="A6"/>
              </w:rPr>
              <w:t>, es indiferente.</w:t>
            </w:r>
          </w:p>
        </w:tc>
      </w:tr>
      <w:tr w:rsidR="002B31D6" w:rsidRPr="00697D30" w14:paraId="66E7DAA4" w14:textId="77777777" w:rsidTr="002B31D6">
        <w:trPr>
          <w:trHeight w:val="1649"/>
        </w:trPr>
        <w:tc>
          <w:tcPr>
            <w:tcW w:w="8922" w:type="dxa"/>
            <w:gridSpan w:val="2"/>
          </w:tcPr>
          <w:p w14:paraId="4ACAA496" w14:textId="77777777" w:rsidR="002B31D6" w:rsidRDefault="002B31D6" w:rsidP="002B31D6">
            <w:r>
              <w:t>Todo puede cambiar en un abrir y cerrar de ojos. Cuando menos lo esperas, la vida da un giro inesperado. Si tomas cuando manejas, lo mejor es entregar las llaves o llamar un taxi. No permitas que los cambios se den a través de accidentes sino de deseos. Si te cuidas, también cuidas a tu familia.</w:t>
            </w:r>
          </w:p>
          <w:p w14:paraId="5B18ED46" w14:textId="77777777" w:rsidR="002B31D6" w:rsidRDefault="002B31D6" w:rsidP="002B31D6"/>
          <w:p w14:paraId="66538E03" w14:textId="77777777" w:rsidR="002B31D6" w:rsidRDefault="002B31D6" w:rsidP="002B31D6">
            <w:r>
              <w:t>Dirección General de Transporte.</w:t>
            </w:r>
          </w:p>
          <w:p w14:paraId="2E7C0566" w14:textId="77777777" w:rsidR="002B31D6" w:rsidRPr="00697D30" w:rsidRDefault="002B31D6" w:rsidP="002B31D6"/>
        </w:tc>
      </w:tr>
      <w:tr w:rsidR="002B31D6" w:rsidRPr="00697D30" w14:paraId="798952BD" w14:textId="77777777" w:rsidTr="002B31D6">
        <w:trPr>
          <w:trHeight w:val="263"/>
        </w:trPr>
        <w:tc>
          <w:tcPr>
            <w:tcW w:w="2145" w:type="dxa"/>
          </w:tcPr>
          <w:p w14:paraId="67BBB572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77" w:type="dxa"/>
          </w:tcPr>
          <w:p w14:paraId="272CB786" w14:textId="77777777" w:rsidR="002B31D6" w:rsidRPr="00697D30" w:rsidRDefault="002B31D6" w:rsidP="002B31D6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Pregunta 2. Esta grabación es un ejemplo de cuña radial. En lo posible incluir los efectos, música, etc., que normalmente acompañan las locuciones en las cuñas radiales. Ej: el frenazo de un carro, un choque.</w:t>
            </w:r>
          </w:p>
        </w:tc>
      </w:tr>
    </w:tbl>
    <w:p w14:paraId="1D37BB27" w14:textId="77777777"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page" w:tblpX="1810" w:tblpY="1598"/>
        <w:tblW w:w="8922" w:type="dxa"/>
        <w:tblLook w:val="04A0" w:firstRow="1" w:lastRow="0" w:firstColumn="1" w:lastColumn="0" w:noHBand="0" w:noVBand="1"/>
      </w:tblPr>
      <w:tblGrid>
        <w:gridCol w:w="2145"/>
        <w:gridCol w:w="6777"/>
      </w:tblGrid>
      <w:tr w:rsidR="002B31D6" w:rsidRPr="00697D30" w14:paraId="66635168" w14:textId="77777777" w:rsidTr="002B31D6">
        <w:trPr>
          <w:trHeight w:val="163"/>
        </w:trPr>
        <w:tc>
          <w:tcPr>
            <w:tcW w:w="2145" w:type="dxa"/>
          </w:tcPr>
          <w:p w14:paraId="1B3E4D7A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77" w:type="dxa"/>
          </w:tcPr>
          <w:p w14:paraId="402F01C2" w14:textId="77777777" w:rsidR="002B31D6" w:rsidRPr="00666176" w:rsidRDefault="002B31D6" w:rsidP="002B31D6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4</w:t>
            </w:r>
          </w:p>
        </w:tc>
      </w:tr>
      <w:tr w:rsidR="002B31D6" w:rsidRPr="00697D30" w14:paraId="0559C816" w14:textId="77777777" w:rsidTr="002B31D6">
        <w:trPr>
          <w:trHeight w:val="171"/>
        </w:trPr>
        <w:tc>
          <w:tcPr>
            <w:tcW w:w="2145" w:type="dxa"/>
          </w:tcPr>
          <w:p w14:paraId="0B36EC22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77" w:type="dxa"/>
          </w:tcPr>
          <w:p w14:paraId="550D96AA" w14:textId="7F497765" w:rsidR="002B31D6" w:rsidRPr="00697D30" w:rsidRDefault="002B31D6" w:rsidP="002B31D6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 o femenina</w:t>
            </w:r>
            <w:r>
              <w:rPr>
                <w:i/>
                <w:color w:val="595959" w:themeColor="text1" w:themeTint="A6"/>
              </w:rPr>
              <w:t>, es indiferente.</w:t>
            </w:r>
          </w:p>
        </w:tc>
      </w:tr>
      <w:tr w:rsidR="002B31D6" w:rsidRPr="00697D30" w14:paraId="02508AE5" w14:textId="77777777" w:rsidTr="002B31D6">
        <w:trPr>
          <w:trHeight w:val="1649"/>
        </w:trPr>
        <w:tc>
          <w:tcPr>
            <w:tcW w:w="8922" w:type="dxa"/>
            <w:gridSpan w:val="2"/>
          </w:tcPr>
          <w:p w14:paraId="605D9CAD" w14:textId="77777777" w:rsidR="002B31D6" w:rsidRPr="00697D30" w:rsidRDefault="002B31D6" w:rsidP="002B31D6">
            <w:r w:rsidRPr="002B31D6">
              <w:t>¿Buscas pasar un día inolvidable, excelente comida y contacto con el agua y los animales? En el CRD no necesitas elegir po</w:t>
            </w:r>
            <w:r>
              <w:t>rque lo tenemos todo para que con tu familia disfrutes</w:t>
            </w:r>
            <w:r w:rsidRPr="002B31D6">
              <w:t xml:space="preserve"> de un fin de semana como ningún otro. Aprovecha nuestra promoción por el día de la madre y regálale el mejor de los detalles: tu compañía. En CRD nos preocupamos por la familia.</w:t>
            </w:r>
          </w:p>
        </w:tc>
      </w:tr>
      <w:tr w:rsidR="002B31D6" w:rsidRPr="00697D30" w14:paraId="2BB24189" w14:textId="77777777" w:rsidTr="002B31D6">
        <w:trPr>
          <w:trHeight w:val="263"/>
        </w:trPr>
        <w:tc>
          <w:tcPr>
            <w:tcW w:w="2145" w:type="dxa"/>
          </w:tcPr>
          <w:p w14:paraId="66ED11D6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77" w:type="dxa"/>
          </w:tcPr>
          <w:p w14:paraId="2FD223C0" w14:textId="77777777" w:rsidR="002B31D6" w:rsidRPr="00697D30" w:rsidRDefault="002B31D6" w:rsidP="002B31D6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Pregunta 4. Esta grabación es un ejemplo de cuña radial. En lo posible incluir los efectos, música, etc., que normalmente acompañan las locuciones en las cuñas radiales.</w:t>
            </w:r>
          </w:p>
        </w:tc>
      </w:tr>
    </w:tbl>
    <w:p w14:paraId="7E138415" w14:textId="77777777" w:rsidR="003E5C95" w:rsidRDefault="003E5C95" w:rsidP="00697D30"/>
    <w:tbl>
      <w:tblPr>
        <w:tblStyle w:val="Tablaconcuadrcula"/>
        <w:tblpPr w:leftFromText="141" w:rightFromText="141" w:vertAnchor="page" w:horzAnchor="page" w:tblpX="1810" w:tblpY="5198"/>
        <w:tblW w:w="8922" w:type="dxa"/>
        <w:tblLook w:val="04A0" w:firstRow="1" w:lastRow="0" w:firstColumn="1" w:lastColumn="0" w:noHBand="0" w:noVBand="1"/>
      </w:tblPr>
      <w:tblGrid>
        <w:gridCol w:w="2145"/>
        <w:gridCol w:w="6777"/>
      </w:tblGrid>
      <w:tr w:rsidR="002B31D6" w:rsidRPr="00697D30" w14:paraId="108C7012" w14:textId="77777777" w:rsidTr="002B31D6">
        <w:trPr>
          <w:trHeight w:val="163"/>
        </w:trPr>
        <w:tc>
          <w:tcPr>
            <w:tcW w:w="2145" w:type="dxa"/>
          </w:tcPr>
          <w:p w14:paraId="648E4A2D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77" w:type="dxa"/>
          </w:tcPr>
          <w:p w14:paraId="41C07D1C" w14:textId="43009CE4" w:rsidR="002B31D6" w:rsidRPr="00666176" w:rsidRDefault="002B31D6" w:rsidP="002B31D6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5</w:t>
            </w:r>
          </w:p>
        </w:tc>
      </w:tr>
      <w:tr w:rsidR="002B31D6" w:rsidRPr="00697D30" w14:paraId="20222F5A" w14:textId="77777777" w:rsidTr="002B31D6">
        <w:trPr>
          <w:trHeight w:val="171"/>
        </w:trPr>
        <w:tc>
          <w:tcPr>
            <w:tcW w:w="2145" w:type="dxa"/>
          </w:tcPr>
          <w:p w14:paraId="76B40E4B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77" w:type="dxa"/>
          </w:tcPr>
          <w:p w14:paraId="74955671" w14:textId="6BAECBB6" w:rsidR="002B31D6" w:rsidRPr="00697D30" w:rsidRDefault="002B31D6" w:rsidP="002B31D6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ambas</w:t>
            </w:r>
            <w:r w:rsidRPr="00697D30">
              <w:rPr>
                <w:i/>
                <w:color w:val="595959" w:themeColor="text1" w:themeTint="A6"/>
              </w:rPr>
              <w:t xml:space="preserve"> femenina</w:t>
            </w:r>
            <w:r>
              <w:rPr>
                <w:i/>
                <w:color w:val="595959" w:themeColor="text1" w:themeTint="A6"/>
              </w:rPr>
              <w:t>s</w:t>
            </w:r>
          </w:p>
        </w:tc>
      </w:tr>
      <w:tr w:rsidR="002B31D6" w:rsidRPr="00697D30" w14:paraId="644886B7" w14:textId="77777777" w:rsidTr="002B31D6">
        <w:trPr>
          <w:trHeight w:val="1649"/>
        </w:trPr>
        <w:tc>
          <w:tcPr>
            <w:tcW w:w="8922" w:type="dxa"/>
            <w:gridSpan w:val="2"/>
          </w:tcPr>
          <w:p w14:paraId="61C9BDCD" w14:textId="2BD80AFC" w:rsidR="002B31D6" w:rsidRDefault="002B31D6" w:rsidP="002B31D6">
            <w:r>
              <w:t>(Voz triste)-A veces siento que nadie me entiende.</w:t>
            </w:r>
          </w:p>
          <w:p w14:paraId="13833FA9" w14:textId="661E3B72" w:rsidR="002B31D6" w:rsidRDefault="002B31D6" w:rsidP="002B31D6">
            <w:r>
              <w:t>(Voz triste también)-Yo también, es como si nadie entendiera que cada mes algo me pasa.</w:t>
            </w:r>
          </w:p>
          <w:p w14:paraId="2D2DF63C" w14:textId="713DAC34" w:rsidR="002B31D6" w:rsidRDefault="002B31D6" w:rsidP="002B31D6">
            <w:r>
              <w:t>-Todos los días porque somos mujeres, hijas de la naturaleza.</w:t>
            </w:r>
          </w:p>
          <w:p w14:paraId="574C2C58" w14:textId="02828BFF" w:rsidR="002B31D6" w:rsidRDefault="002B31D6" w:rsidP="002B31D6">
            <w:r>
              <w:t>(Cambia el tono, tal vez anteceer con un son</w:t>
            </w:r>
            <w:r w:rsidR="007C1FFA">
              <w:t>ido que refleje el cambio de situación</w:t>
            </w:r>
            <w:r>
              <w:t>)-Ay Andrea, no te pongas cursi.</w:t>
            </w:r>
          </w:p>
          <w:p w14:paraId="204E0FED" w14:textId="2E0369E5" w:rsidR="002B31D6" w:rsidRDefault="002B31D6" w:rsidP="002B31D6">
            <w:r>
              <w:t>-Cursi no, pero si muy fresca –se ríe-.</w:t>
            </w:r>
            <w:bookmarkStart w:id="0" w:name="_GoBack"/>
            <w:bookmarkEnd w:id="0"/>
          </w:p>
          <w:p w14:paraId="3F03EC7A" w14:textId="35DE6877" w:rsidR="002B31D6" w:rsidRDefault="00731718" w:rsidP="002B31D6">
            <w:r>
              <w:t>-¡Claro! Ahora te entiendo –</w:t>
            </w:r>
            <w:r w:rsidR="002B31D6">
              <w:t xml:space="preserve">ríe-. </w:t>
            </w:r>
          </w:p>
          <w:p w14:paraId="1493D16D" w14:textId="7F4FD93E" w:rsidR="002B31D6" w:rsidRDefault="002B31D6" w:rsidP="002B31D6">
            <w:r>
              <w:t>-ALMA es la única marca que entiende qué necesito cada vez y cada mes. ¡Me encanta!</w:t>
            </w:r>
          </w:p>
          <w:p w14:paraId="5A7F64BD" w14:textId="6CE9BB9C" w:rsidR="002B31D6" w:rsidRPr="00697D30" w:rsidRDefault="00731718" w:rsidP="002B31D6">
            <w:r>
              <w:t>-</w:t>
            </w:r>
            <w:r w:rsidR="002B31D6">
              <w:t>¡Bueno acompáñame al súper, y de paso nos comemos un helado!</w:t>
            </w:r>
          </w:p>
        </w:tc>
      </w:tr>
      <w:tr w:rsidR="002B31D6" w:rsidRPr="00697D30" w14:paraId="6B39BEED" w14:textId="77777777" w:rsidTr="002B31D6">
        <w:trPr>
          <w:trHeight w:val="263"/>
        </w:trPr>
        <w:tc>
          <w:tcPr>
            <w:tcW w:w="2145" w:type="dxa"/>
          </w:tcPr>
          <w:p w14:paraId="4D651570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77" w:type="dxa"/>
          </w:tcPr>
          <w:p w14:paraId="39F4464D" w14:textId="19197F36" w:rsidR="002B31D6" w:rsidRPr="00697D30" w:rsidRDefault="002B31D6" w:rsidP="002B31D6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Pregunta 5. Esta grabación es un ejemplo de cuña radial. En lo posible incluir los efectos, música, etc., que normalmente acompañan las locuciones en las cuñas radiales.</w:t>
            </w:r>
          </w:p>
        </w:tc>
      </w:tr>
    </w:tbl>
    <w:p w14:paraId="5C441813" w14:textId="77777777" w:rsidR="001C4885" w:rsidRPr="00697D30" w:rsidRDefault="001C4885" w:rsidP="00697D30"/>
    <w:sectPr w:rsidR="001C4885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F3074" w14:textId="77777777" w:rsidR="002B31D6" w:rsidRDefault="002B31D6" w:rsidP="00165CA0">
      <w:pPr>
        <w:spacing w:after="0" w:line="240" w:lineRule="auto"/>
      </w:pPr>
      <w:r>
        <w:separator/>
      </w:r>
    </w:p>
  </w:endnote>
  <w:endnote w:type="continuationSeparator" w:id="0">
    <w:p w14:paraId="47E1F694" w14:textId="77777777" w:rsidR="002B31D6" w:rsidRDefault="002B31D6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8B2C04" w14:textId="77777777" w:rsidR="002B31D6" w:rsidRPr="00666176" w:rsidRDefault="002B31D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4B246E2B" w14:textId="77777777" w:rsidR="002B31D6" w:rsidRPr="00666176" w:rsidRDefault="002B31D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4FA343DB" w14:textId="77777777" w:rsidR="002B31D6" w:rsidRPr="00666176" w:rsidRDefault="002B31D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F2452" w14:textId="77777777" w:rsidR="002B31D6" w:rsidRDefault="002B31D6" w:rsidP="00165CA0">
      <w:pPr>
        <w:spacing w:after="0" w:line="240" w:lineRule="auto"/>
      </w:pPr>
      <w:r>
        <w:separator/>
      </w:r>
    </w:p>
  </w:footnote>
  <w:footnote w:type="continuationSeparator" w:id="0">
    <w:p w14:paraId="3461DEAD" w14:textId="77777777" w:rsidR="002B31D6" w:rsidRDefault="002B31D6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5D3BD" w14:textId="77777777" w:rsidR="002B31D6" w:rsidRPr="00E2627D" w:rsidRDefault="002B31D6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Pr="00666176">
      <w:rPr>
        <w:i/>
        <w:color w:val="FF0000"/>
      </w:rPr>
      <w:t>LE</w:t>
    </w:r>
    <w:r w:rsidRPr="00340114">
      <w:rPr>
        <w:i/>
      </w:rPr>
      <w:t>_</w:t>
    </w:r>
    <w:r>
      <w:rPr>
        <w:i/>
        <w:color w:val="FF0000"/>
      </w:rPr>
      <w:t>07</w:t>
    </w:r>
    <w:r w:rsidRPr="00340114">
      <w:rPr>
        <w:i/>
      </w:rPr>
      <w:t>_</w:t>
    </w:r>
    <w:r w:rsidRPr="00666176">
      <w:rPr>
        <w:i/>
        <w:color w:val="FF0000"/>
      </w:rPr>
      <w:t>0</w:t>
    </w:r>
    <w:r>
      <w:rPr>
        <w:i/>
        <w:color w:val="FF0000"/>
      </w:rPr>
      <w:t>6</w:t>
    </w:r>
    <w:r w:rsidRPr="00340114">
      <w:rPr>
        <w:i/>
      </w:rPr>
      <w:t>_CO_REC</w:t>
    </w:r>
    <w:r w:rsidRPr="00666176">
      <w:rPr>
        <w:i/>
        <w:color w:val="FF0000"/>
      </w:rPr>
      <w:t>1</w:t>
    </w:r>
    <w:r>
      <w:rPr>
        <w:i/>
        <w:color w:val="FF0000"/>
      </w:rPr>
      <w:t>9</w:t>
    </w:r>
    <w:r w:rsidRPr="00666176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1C4885"/>
    <w:rsid w:val="00232534"/>
    <w:rsid w:val="002434FB"/>
    <w:rsid w:val="002A7CB8"/>
    <w:rsid w:val="002B31D6"/>
    <w:rsid w:val="002F7983"/>
    <w:rsid w:val="00311267"/>
    <w:rsid w:val="00340114"/>
    <w:rsid w:val="003820FC"/>
    <w:rsid w:val="003C0B1C"/>
    <w:rsid w:val="003E5C95"/>
    <w:rsid w:val="00514B9F"/>
    <w:rsid w:val="00632750"/>
    <w:rsid w:val="00666176"/>
    <w:rsid w:val="00697D30"/>
    <w:rsid w:val="00731718"/>
    <w:rsid w:val="00740FF1"/>
    <w:rsid w:val="007C1FFA"/>
    <w:rsid w:val="007D5A97"/>
    <w:rsid w:val="007E5FD4"/>
    <w:rsid w:val="008018D2"/>
    <w:rsid w:val="008B3380"/>
    <w:rsid w:val="009418DB"/>
    <w:rsid w:val="00A4109F"/>
    <w:rsid w:val="00A47597"/>
    <w:rsid w:val="00C06815"/>
    <w:rsid w:val="00C77105"/>
    <w:rsid w:val="00D867E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1CE2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598</Words>
  <Characters>3293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9</cp:revision>
  <dcterms:created xsi:type="dcterms:W3CDTF">2015-10-09T21:43:00Z</dcterms:created>
  <dcterms:modified xsi:type="dcterms:W3CDTF">2016-02-24T17:53:00Z</dcterms:modified>
</cp:coreProperties>
</file>