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E0075E4" w:rsidR="00E61A4B" w:rsidRPr="006D02A8" w:rsidRDefault="00CB70A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DE5395" w:rsidR="00E14BD5" w:rsidRPr="000719EE" w:rsidRDefault="00CB70A9" w:rsidP="00E14BD5">
      <w:pPr>
        <w:rPr>
          <w:rFonts w:ascii="Arial" w:hAnsi="Arial" w:cs="Arial"/>
          <w:sz w:val="18"/>
          <w:szCs w:val="18"/>
          <w:lang w:val="es-ES_tradnl"/>
        </w:rPr>
      </w:pPr>
      <w:r w:rsidRPr="00CB70A9">
        <w:rPr>
          <w:rFonts w:ascii="Arial" w:hAnsi="Arial" w:cs="Arial"/>
          <w:sz w:val="18"/>
          <w:szCs w:val="18"/>
          <w:lang w:val="es-ES_tradnl"/>
        </w:rPr>
        <w:t>Las manifestaciones culturales prehispánicas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E44218D" w:rsidR="000719EE" w:rsidRPr="00CB70A9" w:rsidRDefault="00CB70A9" w:rsidP="000719EE">
      <w:pPr>
        <w:rPr>
          <w:rFonts w:ascii="Arial" w:hAnsi="Arial" w:cs="Arial"/>
          <w:sz w:val="18"/>
          <w:szCs w:val="18"/>
          <w:lang w:val="es-ES"/>
        </w:rPr>
      </w:pPr>
      <w:r w:rsidRPr="00CB70A9">
        <w:rPr>
          <w:rFonts w:ascii="Arial" w:hAnsi="Arial" w:cs="Arial"/>
          <w:sz w:val="18"/>
          <w:szCs w:val="18"/>
          <w:lang w:val="es-ES"/>
        </w:rPr>
        <w:t xml:space="preserve">Actividad que permite relacionar manifestaciones culturales con la </w:t>
      </w:r>
      <w:r>
        <w:rPr>
          <w:rFonts w:ascii="Arial" w:hAnsi="Arial" w:cs="Arial"/>
          <w:sz w:val="18"/>
          <w:szCs w:val="18"/>
          <w:lang w:val="es-ES"/>
        </w:rPr>
        <w:t>civilización</w:t>
      </w:r>
      <w:r w:rsidRPr="00CB70A9">
        <w:rPr>
          <w:rFonts w:ascii="Arial" w:hAnsi="Arial" w:cs="Arial"/>
          <w:sz w:val="18"/>
          <w:szCs w:val="18"/>
          <w:lang w:val="es-ES"/>
        </w:rPr>
        <w:t xml:space="preserve"> a la que pertenecen.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76C8C6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DF3FCF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ultura inca,</w:t>
      </w:r>
      <w:r w:rsidR="00624C6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ultura maya,cultura azteca, juego de pelota,Inti Raymi,</w:t>
      </w:r>
      <w:r w:rsidR="00DF3FCF">
        <w:rPr>
          <w:rFonts w:ascii="Arial" w:hAnsi="Arial" w:cs="Arial"/>
          <w:sz w:val="18"/>
          <w:szCs w:val="18"/>
          <w:lang w:val="es-ES_tradnl"/>
        </w:rPr>
        <w:t>Machu Picchu,Copán,</w:t>
      </w:r>
      <w:r>
        <w:rPr>
          <w:rFonts w:ascii="Arial" w:hAnsi="Arial" w:cs="Arial"/>
          <w:sz w:val="18"/>
          <w:szCs w:val="18"/>
          <w:lang w:val="es-ES_tradnl"/>
        </w:rPr>
        <w:t>Tenochtitlán</w:t>
      </w:r>
      <w:r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2316E48" w:rsidR="005F4C68" w:rsidRPr="005F4C68" w:rsidRDefault="00CB7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08E668E" w:rsidR="002E4EE6" w:rsidRPr="00AC7496" w:rsidRDefault="00DF3F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3FC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1010E4C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94393E2" w:rsidR="00A2147A" w:rsidRPr="005F4C68" w:rsidRDefault="00CB70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08D2B3B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2A17F8F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 w:rsidRPr="00CB70A9">
        <w:rPr>
          <w:rFonts w:ascii="Arial" w:hAnsi="Arial" w:cs="Arial"/>
          <w:sz w:val="18"/>
          <w:szCs w:val="18"/>
          <w:lang w:val="es-ES_tradnl"/>
        </w:rPr>
        <w:t>Las manifestaciones culturales prehispánicas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98D015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744BC8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</w:t>
      </w:r>
      <w:r w:rsidR="00C406B7">
        <w:rPr>
          <w:rFonts w:ascii="Arial" w:hAnsi="Arial" w:cs="Arial"/>
          <w:sz w:val="18"/>
          <w:szCs w:val="18"/>
          <w:lang w:val="es-ES_tradnl"/>
        </w:rPr>
        <w:t xml:space="preserve">lugar, dios o manifestación cultural </w:t>
      </w:r>
      <w:r>
        <w:rPr>
          <w:rFonts w:ascii="Arial" w:hAnsi="Arial" w:cs="Arial"/>
          <w:sz w:val="18"/>
          <w:szCs w:val="18"/>
          <w:lang w:val="es-ES_tradnl"/>
        </w:rPr>
        <w:t>con la cultura correspond</w:t>
      </w:r>
      <w:r w:rsidR="00C406B7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21A2BE5" w:rsid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112D918" w:rsidR="00584F8B" w:rsidRPr="00CD652E" w:rsidRDefault="00CB70A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B1F2C95" w:rsidR="000719EE" w:rsidRDefault="00CB70A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1EEAFE1" w:rsidR="006D02A8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maya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9C51233" w:rsidR="00584F8B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Copán</w:t>
      </w:r>
    </w:p>
    <w:p w14:paraId="31E0D7D7" w14:textId="758DC2DE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numérico</w:t>
      </w:r>
    </w:p>
    <w:p w14:paraId="5A79B0FD" w14:textId="487F6322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Hunab Ku</w:t>
      </w:r>
    </w:p>
    <w:p w14:paraId="707E2483" w14:textId="5C102E1D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 de pelota</w:t>
      </w:r>
    </w:p>
    <w:p w14:paraId="73C5F329" w14:textId="20027082" w:rsidR="00CB70A9" w:rsidRPr="007F74EA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Centros astronómicos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CDE1118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azteca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0066CEBD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Tenochtitlán</w:t>
      </w:r>
    </w:p>
    <w:p w14:paraId="6E2AF0DA" w14:textId="4114DBC7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Sacrificios humanos</w:t>
      </w:r>
    </w:p>
    <w:p w14:paraId="28C8F968" w14:textId="5987893E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Piedra del Sol</w:t>
      </w:r>
    </w:p>
    <w:p w14:paraId="3FA8F98C" w14:textId="7E89C846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florida</w:t>
      </w:r>
    </w:p>
    <w:p w14:paraId="507A4A86" w14:textId="264D77D1" w:rsidR="00CB70A9" w:rsidRPr="007F74E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Quetzalcóatl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6E42B50F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inca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0F921DDA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Inti Raymi</w:t>
      </w:r>
    </w:p>
    <w:p w14:paraId="1028FD82" w14:textId="70E2F83C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Machu Picchu</w:t>
      </w:r>
    </w:p>
    <w:p w14:paraId="738FDB74" w14:textId="1BE9312C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Quipus</w:t>
      </w:r>
    </w:p>
    <w:p w14:paraId="18A2E2AD" w14:textId="6D003868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Tahuantinsuyo</w:t>
      </w:r>
    </w:p>
    <w:p w14:paraId="324BAAEE" w14:textId="71DADC6F" w:rsidR="00CB70A9" w:rsidRPr="007F74E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 w:rsidRPr="00CB70A9">
        <w:rPr>
          <w:rFonts w:ascii="Arial" w:hAnsi="Arial" w:cs="Arial"/>
          <w:sz w:val="18"/>
          <w:szCs w:val="18"/>
          <w:lang w:val="es-ES_tradnl"/>
        </w:rPr>
        <w:t>Sacsayhuamán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363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232DA"/>
    <w:rsid w:val="00624C67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06B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0A9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3FCF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2015-03-09T18:08:00Z</dcterms:created>
  <dcterms:modified xsi:type="dcterms:W3CDTF">2015-03-13T02:15:00Z</dcterms:modified>
</cp:coreProperties>
</file>