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CB6272" w:rsidRDefault="00BB530F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</w:t>
      </w:r>
      <w:r w:rsidR="00FD7548" w:rsidRPr="00CB6272">
        <w:rPr>
          <w:rFonts w:ascii="Arial" w:hAnsi="Arial" w:cs="Arial"/>
          <w:b/>
          <w:sz w:val="24"/>
          <w:szCs w:val="24"/>
        </w:rPr>
        <w:t xml:space="preserve"> Literatura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Determino en las obras literarias latinoamericanas, elementos textuales que dan cuenta de sus características estéticas, históricas y sociológicas</w:t>
      </w:r>
      <w:r w:rsidR="00CD148B" w:rsidRPr="00CB6272">
        <w:rPr>
          <w:rFonts w:ascii="Arial" w:hAnsi="Arial" w:cs="Arial"/>
          <w:sz w:val="24"/>
          <w:szCs w:val="24"/>
        </w:rPr>
        <w:t xml:space="preserve">; </w:t>
      </w:r>
      <w:r w:rsidRPr="00CB6272">
        <w:rPr>
          <w:rFonts w:ascii="Arial" w:hAnsi="Arial" w:cs="Arial"/>
          <w:sz w:val="24"/>
          <w:szCs w:val="24"/>
        </w:rPr>
        <w:t xml:space="preserve">cuando sea pertinente. Para lo cual: 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Leo con sentido crítico obras literarias de autores latinoamericanos. </w:t>
      </w:r>
    </w:p>
    <w:p w:rsidR="00163B3E" w:rsidRPr="00085687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85687">
        <w:rPr>
          <w:rFonts w:ascii="Arial" w:hAnsi="Arial" w:cs="Arial"/>
          <w:sz w:val="24"/>
          <w:szCs w:val="24"/>
        </w:rPr>
        <w:t xml:space="preserve">• </w:t>
      </w:r>
      <w:r w:rsidR="00085687" w:rsidRPr="00085687">
        <w:rPr>
          <w:rFonts w:ascii="Arial" w:hAnsi="Arial" w:cs="Arial"/>
          <w:sz w:val="24"/>
          <w:szCs w:val="24"/>
        </w:rPr>
        <w:t>Caracterizo los principales momentos de la literatura latinoamericana, atendiendo a partic</w:t>
      </w:r>
      <w:r w:rsidR="00085687" w:rsidRPr="00085687">
        <w:rPr>
          <w:rFonts w:ascii="Arial" w:hAnsi="Arial" w:cs="Arial"/>
          <w:sz w:val="24"/>
          <w:szCs w:val="24"/>
        </w:rPr>
        <w:t>ularidades temporales, geográfi</w:t>
      </w:r>
      <w:r w:rsidR="00085687" w:rsidRPr="00085687">
        <w:rPr>
          <w:rFonts w:ascii="Arial" w:hAnsi="Arial" w:cs="Arial"/>
          <w:sz w:val="24"/>
          <w:szCs w:val="24"/>
        </w:rPr>
        <w:t>cas, de género, de autor, etc</w:t>
      </w:r>
      <w:r w:rsidR="00085687" w:rsidRPr="00085687">
        <w:rPr>
          <w:rFonts w:ascii="Arial" w:hAnsi="Arial" w:cs="Arial"/>
          <w:sz w:val="24"/>
          <w:szCs w:val="24"/>
        </w:rPr>
        <w:t>.</w:t>
      </w:r>
    </w:p>
    <w:p w:rsidR="00085687" w:rsidRDefault="00085687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>Estándar</w:t>
      </w:r>
      <w:r w:rsidR="00BB530F">
        <w:rPr>
          <w:rFonts w:ascii="Arial" w:hAnsi="Arial" w:cs="Arial"/>
          <w:b/>
          <w:sz w:val="24"/>
          <w:szCs w:val="24"/>
        </w:rPr>
        <w:t>:</w:t>
      </w:r>
      <w:r w:rsidRPr="00CB6272">
        <w:rPr>
          <w:rFonts w:ascii="Arial" w:hAnsi="Arial" w:cs="Arial"/>
          <w:b/>
          <w:sz w:val="24"/>
          <w:szCs w:val="24"/>
        </w:rPr>
        <w:t xml:space="preserve"> Producción textual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Produzco textos orales de tipo argumentativo para exponer mis ideas y llegar a acuerdos en los que prime el respeto por mi interlocutor y la valoración de los contex</w:t>
      </w:r>
      <w:r w:rsidR="00163B3E">
        <w:rPr>
          <w:rFonts w:ascii="Arial" w:hAnsi="Arial" w:cs="Arial"/>
          <w:sz w:val="24"/>
          <w:szCs w:val="24"/>
        </w:rPr>
        <w:t>tos comunicativos. Para lo cual:</w:t>
      </w:r>
      <w:r w:rsidRPr="00CB6272">
        <w:rPr>
          <w:rFonts w:ascii="Arial" w:hAnsi="Arial" w:cs="Arial"/>
          <w:sz w:val="24"/>
          <w:szCs w:val="24"/>
        </w:rPr>
        <w:t xml:space="preserve"> </w:t>
      </w:r>
    </w:p>
    <w:p w:rsidR="004B0F33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4B0F33" w:rsidRPr="00CB6272">
        <w:rPr>
          <w:rFonts w:ascii="Arial" w:hAnsi="Arial" w:cs="Arial"/>
          <w:sz w:val="24"/>
          <w:szCs w:val="24"/>
        </w:rPr>
        <w:t xml:space="preserve">Organizo previamente las ideas que deseo exponer y me documento para sustentarlas.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 Identifico y valoro los aportes de mi interlocutor y</w:t>
      </w:r>
      <w:r w:rsidR="00BB530F">
        <w:rPr>
          <w:rFonts w:ascii="Arial" w:hAnsi="Arial" w:cs="Arial"/>
          <w:sz w:val="24"/>
          <w:szCs w:val="24"/>
        </w:rPr>
        <w:t xml:space="preserve"> del contexto en el que expongo </w:t>
      </w:r>
      <w:r w:rsidRPr="00CB6272">
        <w:rPr>
          <w:rFonts w:ascii="Arial" w:hAnsi="Arial" w:cs="Arial"/>
          <w:sz w:val="24"/>
          <w:szCs w:val="24"/>
        </w:rPr>
        <w:t xml:space="preserve">mis ideas. 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hAnsi="Arial" w:cs="Arial"/>
          <w:sz w:val="24"/>
          <w:szCs w:val="24"/>
        </w:rPr>
        <w:t xml:space="preserve">• </w:t>
      </w:r>
      <w:r w:rsidRPr="00163B3E">
        <w:rPr>
          <w:rFonts w:ascii="Arial" w:eastAsia="Times New Roman" w:hAnsi="Arial" w:cs="Arial"/>
          <w:sz w:val="24"/>
          <w:szCs w:val="24"/>
          <w:lang w:eastAsia="es-CO"/>
        </w:rPr>
        <w:t>Utilizo el discurso oral para establecer acuerdos a partir del reconocimiento de los argumentos de mis interlocutores y la fuerza de mis propios argumentos.</w:t>
      </w:r>
    </w:p>
    <w:p w:rsidR="00163B3E" w:rsidRPr="00CB6272" w:rsidRDefault="00163B3E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D3317C" w:rsidRPr="00CB6272" w:rsidRDefault="00BB530F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</w:t>
      </w:r>
      <w:r w:rsidR="004B0F33" w:rsidRPr="00CB6272">
        <w:rPr>
          <w:rFonts w:ascii="Arial" w:hAnsi="Arial" w:cs="Arial"/>
          <w:b/>
          <w:sz w:val="24"/>
          <w:szCs w:val="24"/>
        </w:rPr>
        <w:t xml:space="preserve"> Medios de comunicación y otros sistemas simbólicos 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t>Comprendo los factores sociales y culturales que determinan algunas manifestaciones del lenguaje no verbal. Para lo cual: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t>• Identifico rasgos culturales y sociales en diversas manifestaciones del lenguaje no verbal: música, pintura, escultura, arquitectura, mapas y tatuajes, entre otros.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3B3E" w:rsidRPr="00085687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85687">
        <w:rPr>
          <w:rFonts w:ascii="Arial" w:eastAsia="Times New Roman" w:hAnsi="Arial" w:cs="Arial"/>
          <w:sz w:val="24"/>
          <w:szCs w:val="24"/>
          <w:lang w:eastAsia="es-CO"/>
        </w:rPr>
        <w:t xml:space="preserve">• </w:t>
      </w:r>
      <w:r w:rsidR="00085687" w:rsidRPr="00085687">
        <w:rPr>
          <w:rFonts w:ascii="Arial" w:hAnsi="Arial" w:cs="Arial"/>
          <w:sz w:val="24"/>
          <w:szCs w:val="24"/>
        </w:rPr>
        <w:t>Interpreto manifestaciones artísticas no verbales y las relaciono con otras producciones humanas, ya sean artísticas o no.</w:t>
      </w:r>
    </w:p>
    <w:p w:rsidR="00163B3E" w:rsidRDefault="00163B3E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4B0F33" w:rsidRDefault="00BB530F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</w:t>
      </w:r>
      <w:r w:rsidR="004B0F33" w:rsidRPr="00CB6272">
        <w:rPr>
          <w:rFonts w:ascii="Arial" w:hAnsi="Arial" w:cs="Arial"/>
          <w:b/>
          <w:sz w:val="24"/>
          <w:szCs w:val="24"/>
        </w:rPr>
        <w:t xml:space="preserve"> Ética de la comunicación 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t xml:space="preserve">Reflexiono en forma crítica acerca de los actos comunicativos y explico los componentes del proceso de comunicación, con énfasis en los agentes, los discursos, los contextos y el funcionamiento de la lengua, en tanto sistema de signos, símbolos y reglas de uso. Para lo cual: </w:t>
      </w:r>
    </w:p>
    <w:p w:rsidR="00163B3E" w:rsidRDefault="00163B3E" w:rsidP="00AD0D72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3B3E" w:rsidRPr="00163B3E" w:rsidRDefault="00163B3E" w:rsidP="00163B3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lastRenderedPageBreak/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63B3E">
        <w:rPr>
          <w:rFonts w:ascii="Arial" w:eastAsia="Times New Roman" w:hAnsi="Arial" w:cs="Arial"/>
          <w:sz w:val="24"/>
          <w:szCs w:val="24"/>
          <w:lang w:eastAsia="es-CO"/>
        </w:rPr>
        <w:t>Entiendo la lengua como uno de los sistemas simbólicos producto del lenguaje y la caracterizo en sus aspectos convencionales y arbitrarios.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t>• Explico el proceso de comunicación y doy cuenta de los aspectos e individuos que intervienen en su dinámica.</w:t>
      </w:r>
    </w:p>
    <w:p w:rsidR="00AD0491" w:rsidRDefault="00AD0491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Competencias </w:t>
      </w:r>
    </w:p>
    <w:p w:rsidR="00BB530F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085687">
        <w:rPr>
          <w:rFonts w:ascii="Arial" w:hAnsi="Arial" w:cs="Arial"/>
          <w:sz w:val="24"/>
          <w:szCs w:val="24"/>
        </w:rPr>
        <w:t xml:space="preserve">Caracterizar la literatura latinoamericana del Modernismo. </w:t>
      </w:r>
    </w:p>
    <w:p w:rsidR="00A92ECE" w:rsidRPr="00CB6272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4B0F33" w:rsidRPr="00CB6272">
        <w:rPr>
          <w:rFonts w:ascii="Arial" w:hAnsi="Arial" w:cs="Arial"/>
          <w:sz w:val="24"/>
          <w:szCs w:val="24"/>
        </w:rPr>
        <w:t xml:space="preserve"> </w:t>
      </w:r>
      <w:r w:rsidR="00085687">
        <w:rPr>
          <w:rFonts w:ascii="Arial" w:hAnsi="Arial" w:cs="Arial"/>
          <w:sz w:val="24"/>
          <w:szCs w:val="24"/>
        </w:rPr>
        <w:t>Interpretar obras literarias del Modernismo latinoamericano.</w:t>
      </w:r>
    </w:p>
    <w:p w:rsidR="00A92ECE" w:rsidRPr="00CB6272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5C5B72" w:rsidRPr="00CB6272">
        <w:rPr>
          <w:rFonts w:ascii="Arial" w:hAnsi="Arial" w:cs="Arial"/>
          <w:sz w:val="24"/>
          <w:szCs w:val="24"/>
        </w:rPr>
        <w:t xml:space="preserve"> </w:t>
      </w:r>
      <w:r w:rsidR="00085687">
        <w:rPr>
          <w:rFonts w:ascii="Arial" w:hAnsi="Arial" w:cs="Arial"/>
          <w:sz w:val="24"/>
          <w:szCs w:val="24"/>
        </w:rPr>
        <w:t xml:space="preserve">Reconocer principios estéticos en la poesía del Modernismo latinoamericano. </w:t>
      </w:r>
    </w:p>
    <w:p w:rsidR="007F1D14" w:rsidRPr="00CB6272" w:rsidRDefault="00163B3E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85687">
        <w:rPr>
          <w:rFonts w:ascii="Arial" w:hAnsi="Arial" w:cs="Arial"/>
          <w:sz w:val="24"/>
          <w:szCs w:val="24"/>
        </w:rPr>
        <w:t xml:space="preserve">Valorar el lugar del Modernismo latinoamericano en la literatura universal. </w:t>
      </w:r>
    </w:p>
    <w:p w:rsidR="007F1D14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085687">
        <w:rPr>
          <w:rFonts w:ascii="Arial" w:hAnsi="Arial" w:cs="Arial"/>
          <w:sz w:val="24"/>
          <w:szCs w:val="24"/>
        </w:rPr>
        <w:t xml:space="preserve"> Identificar temas, obras y autores del Modernismo latinoamericano. </w:t>
      </w:r>
    </w:p>
    <w:p w:rsidR="00163B3E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085687">
        <w:rPr>
          <w:rFonts w:ascii="Arial" w:hAnsi="Arial" w:cs="Arial"/>
          <w:sz w:val="24"/>
          <w:szCs w:val="24"/>
        </w:rPr>
        <w:t xml:space="preserve">Definir qué es un neologismo. </w:t>
      </w:r>
    </w:p>
    <w:p w:rsidR="007F1D14" w:rsidRPr="00CB6272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163B3E">
        <w:rPr>
          <w:rFonts w:ascii="Arial" w:hAnsi="Arial" w:cs="Arial"/>
          <w:sz w:val="24"/>
          <w:szCs w:val="24"/>
        </w:rPr>
        <w:t xml:space="preserve"> </w:t>
      </w:r>
      <w:r w:rsidR="00085687">
        <w:rPr>
          <w:rFonts w:ascii="Arial" w:hAnsi="Arial" w:cs="Arial"/>
          <w:sz w:val="24"/>
          <w:szCs w:val="24"/>
        </w:rPr>
        <w:t xml:space="preserve">Conocer los procesos de formación de neologismos. </w:t>
      </w:r>
    </w:p>
    <w:p w:rsidR="0090025E" w:rsidRPr="00CB6272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085687">
        <w:rPr>
          <w:rFonts w:ascii="Arial" w:hAnsi="Arial" w:cs="Arial"/>
          <w:sz w:val="24"/>
          <w:szCs w:val="24"/>
        </w:rPr>
        <w:t xml:space="preserve">Emplear correctamente neologismos. </w:t>
      </w:r>
    </w:p>
    <w:p w:rsidR="00BB530F" w:rsidRDefault="00BB530F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85687">
        <w:rPr>
          <w:rFonts w:ascii="Arial" w:hAnsi="Arial" w:cs="Arial"/>
          <w:sz w:val="24"/>
          <w:szCs w:val="24"/>
        </w:rPr>
        <w:t>Conocer la técnica oral del estudio de casos.</w:t>
      </w:r>
    </w:p>
    <w:p w:rsidR="00085687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085687">
        <w:rPr>
          <w:rFonts w:ascii="Arial" w:hAnsi="Arial" w:cs="Arial"/>
          <w:sz w:val="24"/>
          <w:szCs w:val="24"/>
        </w:rPr>
        <w:t>Reconocer la importancia de la técnica de estudio de casos para fortalecer valores como la convivencia y la tolerancia.</w:t>
      </w:r>
    </w:p>
    <w:p w:rsidR="00BB530F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085687">
        <w:rPr>
          <w:rFonts w:ascii="Arial" w:hAnsi="Arial" w:cs="Arial"/>
          <w:sz w:val="24"/>
          <w:szCs w:val="24"/>
        </w:rPr>
        <w:t xml:space="preserve">Plantear un tema para un estudio de casos. </w:t>
      </w:r>
    </w:p>
    <w:p w:rsidR="00BB530F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085687">
        <w:rPr>
          <w:rFonts w:ascii="Arial" w:hAnsi="Arial" w:cs="Arial"/>
          <w:sz w:val="24"/>
          <w:szCs w:val="24"/>
        </w:rPr>
        <w:t xml:space="preserve">Participar en un estudio de casos. </w:t>
      </w:r>
    </w:p>
    <w:p w:rsidR="00BB530F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085687">
        <w:rPr>
          <w:rFonts w:ascii="Arial" w:hAnsi="Arial" w:cs="Arial"/>
          <w:sz w:val="24"/>
          <w:szCs w:val="24"/>
        </w:rPr>
        <w:t xml:space="preserve">Estimular la participación, el diálogo y el consenso a partir de la técnica oral del estudio de casos. </w:t>
      </w:r>
    </w:p>
    <w:p w:rsidR="00BB530F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516217">
        <w:rPr>
          <w:rFonts w:ascii="Arial" w:hAnsi="Arial" w:cs="Arial"/>
          <w:sz w:val="24"/>
          <w:szCs w:val="24"/>
        </w:rPr>
        <w:t xml:space="preserve">Conocer los significados sociales asignados a los colores. </w:t>
      </w:r>
    </w:p>
    <w:p w:rsidR="00C14461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516217">
        <w:rPr>
          <w:rFonts w:ascii="Arial" w:hAnsi="Arial" w:cs="Arial"/>
          <w:sz w:val="24"/>
          <w:szCs w:val="24"/>
        </w:rPr>
        <w:t xml:space="preserve">Valorar el uso del color en campos como el diseño gráfico, la publicidad, la pintura y el cine. </w:t>
      </w:r>
    </w:p>
    <w:p w:rsidR="00516217" w:rsidRDefault="0051621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Producir textos en los que se combina palabra e imagen, atendiendo a un uso efectivo del color. </w:t>
      </w:r>
    </w:p>
    <w:p w:rsidR="00516217" w:rsidRDefault="0051621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Interpretar la relación entre discriminación y uso del lenguaje. </w:t>
      </w:r>
    </w:p>
    <w:p w:rsidR="00516217" w:rsidRDefault="0051621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Corregir expresiones que enfatizan en la desigualdad de género. </w:t>
      </w:r>
    </w:p>
    <w:p w:rsidR="009C27E1" w:rsidRPr="009C27E1" w:rsidRDefault="0051621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Promover el uso del lenguaje incluyente. </w:t>
      </w:r>
    </w:p>
    <w:p w:rsidR="009C27E1" w:rsidRDefault="009C27E1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C27E1" w:rsidRDefault="009C27E1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C27E1" w:rsidRDefault="009C27E1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92ECE" w:rsidRPr="00CB6272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lastRenderedPageBreak/>
        <w:t xml:space="preserve">Estrategia didáctica </w:t>
      </w:r>
    </w:p>
    <w:p w:rsidR="00BB530F" w:rsidRDefault="00C52F69" w:rsidP="008A36B8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C52F69">
        <w:rPr>
          <w:rFonts w:ascii="Arial" w:hAnsi="Arial" w:cs="Arial"/>
          <w:sz w:val="24"/>
          <w:szCs w:val="24"/>
        </w:rPr>
        <w:t xml:space="preserve">Las temáticas que desarrollará corresponden a: </w:t>
      </w:r>
      <w:r w:rsidR="00EC1F22" w:rsidRPr="00EC1F22">
        <w:rPr>
          <w:rFonts w:ascii="Arial" w:hAnsi="Arial" w:cs="Arial"/>
          <w:i/>
          <w:sz w:val="24"/>
          <w:szCs w:val="24"/>
        </w:rPr>
        <w:t xml:space="preserve">La literatura </w:t>
      </w:r>
      <w:r w:rsidR="00085687">
        <w:rPr>
          <w:rFonts w:ascii="Arial" w:hAnsi="Arial" w:cs="Arial"/>
          <w:i/>
          <w:sz w:val="24"/>
          <w:szCs w:val="24"/>
        </w:rPr>
        <w:t xml:space="preserve">latinoamericana del Modernismo, Los neologismos, El estudio de casos,  Los colores </w:t>
      </w:r>
      <w:r w:rsidR="00085687" w:rsidRPr="00085687">
        <w:rPr>
          <w:rFonts w:ascii="Arial" w:hAnsi="Arial" w:cs="Arial"/>
          <w:sz w:val="24"/>
          <w:szCs w:val="24"/>
        </w:rPr>
        <w:t>y</w:t>
      </w:r>
      <w:r w:rsidR="00085687">
        <w:rPr>
          <w:rFonts w:ascii="Arial" w:hAnsi="Arial" w:cs="Arial"/>
          <w:i/>
          <w:sz w:val="24"/>
          <w:szCs w:val="24"/>
        </w:rPr>
        <w:t xml:space="preserve"> La discriminación y el lenguaje.</w:t>
      </w:r>
    </w:p>
    <w:p w:rsidR="00BB530F" w:rsidRDefault="009C27E1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9C27E1">
        <w:rPr>
          <w:rFonts w:ascii="Arial" w:hAnsi="Arial" w:cs="Arial"/>
          <w:b/>
          <w:sz w:val="24"/>
          <w:szCs w:val="24"/>
        </w:rPr>
        <w:t>La discriminación y el lenguaje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debe</w:t>
      </w:r>
      <w:r w:rsidRPr="009C27E1">
        <w:rPr>
          <w:rFonts w:ascii="Arial" w:hAnsi="Arial" w:cs="Arial"/>
          <w:sz w:val="24"/>
          <w:szCs w:val="24"/>
        </w:rPr>
        <w:t xml:space="preserve"> considerarse como una temática transversal </w:t>
      </w:r>
      <w:r>
        <w:rPr>
          <w:rFonts w:ascii="Arial" w:hAnsi="Arial" w:cs="Arial"/>
          <w:sz w:val="24"/>
          <w:szCs w:val="24"/>
        </w:rPr>
        <w:t>del área</w:t>
      </w:r>
      <w:r w:rsidRPr="009C27E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En la actualidad, la discusión al respecto se centra en el sexismo lingüístico, el énfasis  por medio de la lengua en las afecciones físicas o mentales, es decir, la concepción de la discapacidad, y las posibilidades del uso de un lenguaje más igualitario. </w:t>
      </w:r>
    </w:p>
    <w:p w:rsidR="009C27E1" w:rsidRDefault="009C27E1" w:rsidP="008A36B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Solicite a sus estudiantes que expliquen qué entienden por </w:t>
      </w:r>
      <w:r w:rsidRPr="009C27E1">
        <w:rPr>
          <w:rFonts w:ascii="Arial" w:hAnsi="Arial" w:cs="Arial"/>
          <w:i/>
          <w:sz w:val="24"/>
          <w:szCs w:val="24"/>
        </w:rPr>
        <w:t>discriminar</w:t>
      </w:r>
      <w:r>
        <w:rPr>
          <w:rFonts w:ascii="Arial" w:hAnsi="Arial" w:cs="Arial"/>
          <w:sz w:val="24"/>
          <w:szCs w:val="24"/>
        </w:rPr>
        <w:t xml:space="preserve">. Luego, pídales que citen expresiones que resulten discriminatorias o excluyentes. Analice con ellos en qué contextos las han escuchado y qué propósito prevalece en quien las pronuncia. </w:t>
      </w:r>
      <w:r w:rsidR="001814D3">
        <w:rPr>
          <w:rFonts w:ascii="Arial" w:hAnsi="Arial" w:cs="Arial"/>
          <w:sz w:val="24"/>
          <w:szCs w:val="24"/>
        </w:rPr>
        <w:t>Sugiérale</w:t>
      </w:r>
      <w:r>
        <w:rPr>
          <w:rFonts w:ascii="Arial" w:hAnsi="Arial" w:cs="Arial"/>
          <w:sz w:val="24"/>
          <w:szCs w:val="24"/>
        </w:rPr>
        <w:t>s que las reemplacen por otras que sean apropiadas. Puede citar sus propios ejemplos y proponer las alternativas más adecuadas:</w:t>
      </w:r>
    </w:p>
    <w:p w:rsidR="009C27E1" w:rsidRPr="001814D3" w:rsidRDefault="009C27E1" w:rsidP="008A36B8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1814D3">
        <w:rPr>
          <w:rFonts w:ascii="Arial" w:hAnsi="Arial" w:cs="Arial"/>
          <w:i/>
          <w:sz w:val="24"/>
          <w:szCs w:val="24"/>
        </w:rPr>
        <w:t>Los discapacitados tendrán acceso al Sistema de Transporte Integrado.</w:t>
      </w:r>
    </w:p>
    <w:p w:rsidR="009C27E1" w:rsidRPr="001814D3" w:rsidRDefault="009C27E1" w:rsidP="008A36B8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1814D3">
        <w:rPr>
          <w:rFonts w:ascii="Arial" w:hAnsi="Arial" w:cs="Arial"/>
          <w:i/>
          <w:sz w:val="24"/>
          <w:szCs w:val="24"/>
        </w:rPr>
        <w:t xml:space="preserve">Las personas con discapacidad </w:t>
      </w:r>
      <w:r w:rsidRPr="001814D3">
        <w:rPr>
          <w:rFonts w:ascii="Arial" w:hAnsi="Arial" w:cs="Arial"/>
          <w:i/>
          <w:sz w:val="24"/>
          <w:szCs w:val="24"/>
        </w:rPr>
        <w:t>tendrán acceso al Sistema de Transporte Integrado</w:t>
      </w:r>
      <w:r w:rsidRPr="001814D3">
        <w:rPr>
          <w:rFonts w:ascii="Arial" w:hAnsi="Arial" w:cs="Arial"/>
          <w:i/>
          <w:sz w:val="24"/>
          <w:szCs w:val="24"/>
        </w:rPr>
        <w:t>.</w:t>
      </w:r>
    </w:p>
    <w:p w:rsidR="009C27E1" w:rsidRPr="001814D3" w:rsidRDefault="009C27E1" w:rsidP="008A36B8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1814D3">
        <w:rPr>
          <w:rFonts w:ascii="Arial" w:hAnsi="Arial" w:cs="Arial"/>
          <w:i/>
          <w:sz w:val="24"/>
          <w:szCs w:val="24"/>
        </w:rPr>
        <w:t xml:space="preserve">Los discapacitados visuales pueden votar por medio del voto braille. </w:t>
      </w:r>
    </w:p>
    <w:p w:rsidR="009C27E1" w:rsidRPr="001814D3" w:rsidRDefault="009C27E1" w:rsidP="008A36B8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1814D3">
        <w:rPr>
          <w:rFonts w:ascii="Arial" w:hAnsi="Arial" w:cs="Arial"/>
          <w:i/>
          <w:sz w:val="24"/>
          <w:szCs w:val="24"/>
        </w:rPr>
        <w:t xml:space="preserve">Las personas con discapacidad visual pueden votar por medio del voto braille. </w:t>
      </w:r>
    </w:p>
    <w:p w:rsidR="009C27E1" w:rsidRPr="001814D3" w:rsidRDefault="009C27E1" w:rsidP="008A36B8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1814D3">
        <w:rPr>
          <w:rFonts w:ascii="Arial" w:hAnsi="Arial" w:cs="Arial"/>
          <w:i/>
          <w:sz w:val="24"/>
          <w:szCs w:val="24"/>
        </w:rPr>
        <w:t xml:space="preserve">Esta asociación trabaja por los individuos minusválidos. </w:t>
      </w:r>
    </w:p>
    <w:p w:rsidR="009C27E1" w:rsidRPr="001814D3" w:rsidRDefault="009C27E1" w:rsidP="008A36B8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1814D3">
        <w:rPr>
          <w:rFonts w:ascii="Arial" w:hAnsi="Arial" w:cs="Arial"/>
          <w:i/>
          <w:sz w:val="24"/>
          <w:szCs w:val="24"/>
        </w:rPr>
        <w:t xml:space="preserve">Esta asociación trabaja por las personas con discapacidad. </w:t>
      </w:r>
    </w:p>
    <w:p w:rsidR="009C27E1" w:rsidRPr="001814D3" w:rsidRDefault="009C27E1" w:rsidP="008A36B8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1814D3">
        <w:rPr>
          <w:rFonts w:ascii="Arial" w:hAnsi="Arial" w:cs="Arial"/>
          <w:i/>
          <w:sz w:val="24"/>
          <w:szCs w:val="24"/>
        </w:rPr>
        <w:t xml:space="preserve">Las glaciaciones provocaron que los hombres del neolítico y sus mujeres se desplazaran en busca de alimento. </w:t>
      </w:r>
    </w:p>
    <w:p w:rsidR="009C27E1" w:rsidRPr="001814D3" w:rsidRDefault="009C27E1" w:rsidP="008A36B8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1814D3">
        <w:rPr>
          <w:rFonts w:ascii="Arial" w:hAnsi="Arial" w:cs="Arial"/>
          <w:i/>
          <w:sz w:val="24"/>
          <w:szCs w:val="24"/>
        </w:rPr>
        <w:t>Las glaciaciones pro</w:t>
      </w:r>
      <w:r w:rsidRPr="001814D3">
        <w:rPr>
          <w:rFonts w:ascii="Arial" w:hAnsi="Arial" w:cs="Arial"/>
          <w:i/>
          <w:sz w:val="24"/>
          <w:szCs w:val="24"/>
        </w:rPr>
        <w:t>vocaron que los asentamientos humanos</w:t>
      </w:r>
      <w:r w:rsidRPr="001814D3">
        <w:rPr>
          <w:rFonts w:ascii="Arial" w:hAnsi="Arial" w:cs="Arial"/>
          <w:i/>
          <w:sz w:val="24"/>
          <w:szCs w:val="24"/>
        </w:rPr>
        <w:t xml:space="preserve"> del neolítico se desplazaran en busca de alimento</w:t>
      </w:r>
      <w:r w:rsidRPr="001814D3">
        <w:rPr>
          <w:rFonts w:ascii="Arial" w:hAnsi="Arial" w:cs="Arial"/>
          <w:i/>
          <w:sz w:val="24"/>
          <w:szCs w:val="24"/>
        </w:rPr>
        <w:t>.</w:t>
      </w:r>
    </w:p>
    <w:p w:rsidR="009C27E1" w:rsidRDefault="009C27E1" w:rsidP="008A36B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También, junto con los profesores de Ciencias Sociales, desarrolle una campaña para contrarrestar el uso del lenguaje sexista. Los estudiantes pueden encargarse de elaborar carteleras y volantes en los que se instruya a los compañeros de otros cursos sobre esta problemática, sus consecuencias y las formas de neutralizarla. </w:t>
      </w:r>
    </w:p>
    <w:p w:rsidR="009C27E1" w:rsidRDefault="009C27E1" w:rsidP="008A36B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Recuerde que cuenta con los siguientes recursos para desarrolla esta sección de </w:t>
      </w:r>
      <w:r w:rsidRPr="009C27E1">
        <w:rPr>
          <w:rFonts w:ascii="Arial" w:hAnsi="Arial" w:cs="Arial"/>
          <w:i/>
          <w:sz w:val="24"/>
          <w:szCs w:val="24"/>
        </w:rPr>
        <w:t>Ética y comunicación</w:t>
      </w:r>
      <w:r>
        <w:rPr>
          <w:rFonts w:ascii="Arial" w:hAnsi="Arial" w:cs="Arial"/>
          <w:sz w:val="24"/>
          <w:szCs w:val="24"/>
        </w:rPr>
        <w:t xml:space="preserve">: </w:t>
      </w:r>
    </w:p>
    <w:p w:rsidR="009C27E1" w:rsidRDefault="009C27E1" w:rsidP="008A36B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Las expresiones incluyentes.</w:t>
      </w:r>
    </w:p>
    <w:p w:rsidR="009C27E1" w:rsidRDefault="009C27E1" w:rsidP="008A36B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Las expresiones discriminatorias. </w:t>
      </w:r>
    </w:p>
    <w:p w:rsidR="009C27E1" w:rsidRDefault="009C27E1" w:rsidP="008A36B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Las ideas que guardan las expresiones discriminatorias. </w:t>
      </w:r>
    </w:p>
    <w:p w:rsidR="009C27E1" w:rsidRPr="009C27E1" w:rsidRDefault="009C27E1" w:rsidP="008A36B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Refuerza </w:t>
      </w:r>
      <w:r w:rsidR="0082119E">
        <w:rPr>
          <w:rFonts w:ascii="Arial" w:hAnsi="Arial" w:cs="Arial"/>
          <w:sz w:val="24"/>
          <w:szCs w:val="24"/>
        </w:rPr>
        <w:t>tu aprendizaje: 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 discriminación y el lenguaje.</w:t>
      </w:r>
    </w:p>
    <w:p w:rsidR="00C458D3" w:rsidRDefault="00CA1F7C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lastRenderedPageBreak/>
        <w:t xml:space="preserve">Finalmente, en la siguiente tabla se relacionan los </w:t>
      </w:r>
      <w:r w:rsidRPr="009B6CC0">
        <w:rPr>
          <w:rFonts w:ascii="Arial" w:hAnsi="Arial" w:cs="Arial"/>
          <w:b/>
          <w:sz w:val="24"/>
          <w:szCs w:val="24"/>
        </w:rPr>
        <w:t>Derechos Básicos de Aprendizaje</w:t>
      </w:r>
      <w:r w:rsidRPr="009B6C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corresponden</w:t>
      </w:r>
      <w:r w:rsidRPr="009B6CC0">
        <w:rPr>
          <w:rFonts w:ascii="Arial" w:hAnsi="Arial" w:cs="Arial"/>
          <w:sz w:val="24"/>
          <w:szCs w:val="24"/>
        </w:rPr>
        <w:t xml:space="preserve"> al grado,</w:t>
      </w:r>
      <w:r w:rsidR="00085687">
        <w:rPr>
          <w:rFonts w:ascii="Arial" w:hAnsi="Arial" w:cs="Arial"/>
          <w:sz w:val="24"/>
          <w:szCs w:val="24"/>
        </w:rPr>
        <w:t xml:space="preserve"> junto con los recursos que los </w:t>
      </w:r>
      <w:r w:rsidRPr="009B6CC0">
        <w:rPr>
          <w:rFonts w:ascii="Arial" w:hAnsi="Arial" w:cs="Arial"/>
          <w:sz w:val="24"/>
          <w:szCs w:val="24"/>
        </w:rPr>
        <w:t>desarrollan.</w:t>
      </w: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Tablaconcuadrcula"/>
        <w:tblW w:w="10201" w:type="dxa"/>
        <w:tblInd w:w="-5" w:type="dxa"/>
        <w:tblLook w:val="04A0" w:firstRow="1" w:lastRow="0" w:firstColumn="1" w:lastColumn="0" w:noHBand="0" w:noVBand="1"/>
      </w:tblPr>
      <w:tblGrid>
        <w:gridCol w:w="2830"/>
        <w:gridCol w:w="2983"/>
        <w:gridCol w:w="4388"/>
      </w:tblGrid>
      <w:tr w:rsidR="007541DB" w:rsidRPr="007541DB" w:rsidTr="00307CFB">
        <w:tc>
          <w:tcPr>
            <w:tcW w:w="2830" w:type="dxa"/>
          </w:tcPr>
          <w:p w:rsidR="007541DB" w:rsidRPr="007541DB" w:rsidRDefault="007541DB" w:rsidP="007541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41DB">
              <w:rPr>
                <w:rFonts w:ascii="Arial" w:hAnsi="Arial" w:cs="Arial"/>
                <w:b/>
                <w:sz w:val="24"/>
                <w:szCs w:val="24"/>
              </w:rPr>
              <w:t xml:space="preserve">Derecho Básico de Aprendizaje </w:t>
            </w:r>
          </w:p>
        </w:tc>
        <w:tc>
          <w:tcPr>
            <w:tcW w:w="2983" w:type="dxa"/>
          </w:tcPr>
          <w:p w:rsidR="007541DB" w:rsidRPr="007541DB" w:rsidRDefault="007541DB" w:rsidP="007541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41DB">
              <w:rPr>
                <w:rFonts w:ascii="Arial" w:hAnsi="Arial" w:cs="Arial"/>
                <w:b/>
                <w:sz w:val="24"/>
                <w:szCs w:val="24"/>
              </w:rPr>
              <w:t>Recurso</w:t>
            </w:r>
          </w:p>
        </w:tc>
        <w:tc>
          <w:tcPr>
            <w:tcW w:w="4388" w:type="dxa"/>
          </w:tcPr>
          <w:p w:rsidR="007541DB" w:rsidRPr="007541DB" w:rsidRDefault="007541DB" w:rsidP="007541DB">
            <w:p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  <w:r w:rsidRPr="007541DB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</w:tr>
      <w:tr w:rsidR="007541DB" w:rsidRPr="007541DB" w:rsidTr="00A8020B">
        <w:trPr>
          <w:trHeight w:val="1573"/>
        </w:trPr>
        <w:tc>
          <w:tcPr>
            <w:tcW w:w="2830" w:type="dxa"/>
          </w:tcPr>
          <w:p w:rsidR="007541DB" w:rsidRPr="007541DB" w:rsidRDefault="007541DB" w:rsidP="007541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41DB">
              <w:rPr>
                <w:rFonts w:ascii="Arial" w:hAnsi="Arial" w:cs="Arial"/>
                <w:bCs/>
                <w:sz w:val="24"/>
                <w:szCs w:val="24"/>
              </w:rPr>
              <w:t>3. Consulta, selecciona y sintetiza información relevante para el desarrollo de un proyecto de clase.</w:t>
            </w:r>
          </w:p>
        </w:tc>
        <w:tc>
          <w:tcPr>
            <w:tcW w:w="2983" w:type="dxa"/>
          </w:tcPr>
          <w:p w:rsidR="00A8020B" w:rsidRPr="00A8020B" w:rsidRDefault="007541D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41D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8020B" w:rsidRPr="00A8020B">
              <w:rPr>
                <w:rFonts w:ascii="Arial" w:hAnsi="Arial" w:cs="Arial"/>
                <w:color w:val="000000"/>
                <w:sz w:val="24"/>
                <w:szCs w:val="24"/>
              </w:rPr>
              <w:t>Proyecto: análisis de textos modernistas</w:t>
            </w: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A8020B" w:rsidRPr="00A8020B" w:rsidRDefault="007541D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41D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8020B" w:rsidRPr="00A8020B">
              <w:rPr>
                <w:rFonts w:ascii="Arial" w:hAnsi="Arial" w:cs="Arial"/>
                <w:color w:val="000000"/>
                <w:sz w:val="24"/>
                <w:szCs w:val="24"/>
              </w:rPr>
              <w:t>Interactivo que promueve el análisis de textos del Modernismo latinoamericano</w:t>
            </w: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41DB" w:rsidRPr="007541DB" w:rsidTr="00307CFB">
        <w:tc>
          <w:tcPr>
            <w:tcW w:w="2830" w:type="dxa"/>
          </w:tcPr>
          <w:p w:rsidR="007541DB" w:rsidRPr="007541DB" w:rsidRDefault="007541DB" w:rsidP="007541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41DB">
              <w:rPr>
                <w:rFonts w:ascii="Arial" w:hAnsi="Arial" w:cs="Arial"/>
                <w:bCs/>
                <w:sz w:val="24"/>
                <w:szCs w:val="24"/>
              </w:rPr>
              <w:t>5. Reconoce y utiliza el tono sarcástico, irónico, romántico, oficial, entre otros del lenguaje en distintas situaciones cotidianas (informal), académicas, laborales (formal) y literarias.</w:t>
            </w:r>
          </w:p>
        </w:tc>
        <w:tc>
          <w:tcPr>
            <w:tcW w:w="2983" w:type="dxa"/>
          </w:tcPr>
          <w:p w:rsidR="00A8020B" w:rsidRPr="00A8020B" w:rsidRDefault="007541D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41D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8020B" w:rsidRPr="00A8020B">
              <w:rPr>
                <w:rFonts w:ascii="Arial" w:hAnsi="Arial" w:cs="Arial"/>
                <w:color w:val="000000"/>
                <w:sz w:val="24"/>
                <w:szCs w:val="24"/>
              </w:rPr>
              <w:t>Proyecto: análisis de textos modernistas</w:t>
            </w: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41DB" w:rsidRPr="007541DB" w:rsidRDefault="007541DB" w:rsidP="007659A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A8020B" w:rsidRPr="00A8020B" w:rsidRDefault="007541D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41D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8020B" w:rsidRPr="00A8020B">
              <w:rPr>
                <w:rFonts w:ascii="Arial" w:hAnsi="Arial" w:cs="Arial"/>
                <w:color w:val="000000"/>
                <w:sz w:val="24"/>
                <w:szCs w:val="24"/>
              </w:rPr>
              <w:t>Interactivo que promueve el análisis de textos del Modernismo latinoamericano</w:t>
            </w: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541DB" w:rsidRPr="007541DB" w:rsidRDefault="007541DB" w:rsidP="007659A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541DB" w:rsidRPr="007541DB" w:rsidTr="00A8020B">
        <w:trPr>
          <w:trHeight w:val="1833"/>
        </w:trPr>
        <w:tc>
          <w:tcPr>
            <w:tcW w:w="2830" w:type="dxa"/>
          </w:tcPr>
          <w:p w:rsidR="007541DB" w:rsidRPr="007541DB" w:rsidRDefault="007541DB" w:rsidP="007541D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7541DB"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Pr="007541DB">
              <w:rPr>
                <w:rFonts w:ascii="Arial" w:hAnsi="Arial" w:cs="Arial"/>
                <w:bCs/>
                <w:sz w:val="24"/>
                <w:szCs w:val="24"/>
              </w:rPr>
              <w:t>Identifica que las palabras tienen un origen y puede dar cuenta de algunos de ellos.</w:t>
            </w:r>
          </w:p>
          <w:p w:rsidR="007541DB" w:rsidRPr="007541DB" w:rsidRDefault="007541DB" w:rsidP="007541D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541DB" w:rsidRPr="007541DB" w:rsidRDefault="007541DB" w:rsidP="00A8020B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83" w:type="dxa"/>
          </w:tcPr>
          <w:p w:rsidR="00A8020B" w:rsidRPr="00A8020B" w:rsidRDefault="007541D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41D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8020B" w:rsidRPr="00A8020B">
              <w:rPr>
                <w:rFonts w:ascii="Arial" w:hAnsi="Arial" w:cs="Arial"/>
                <w:color w:val="000000"/>
                <w:sz w:val="24"/>
                <w:szCs w:val="24"/>
              </w:rPr>
              <w:t>La formación de neologismos</w:t>
            </w: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7541D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41D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8020B" w:rsidRPr="00A8020B">
              <w:rPr>
                <w:rFonts w:ascii="Arial" w:hAnsi="Arial" w:cs="Arial"/>
                <w:color w:val="000000"/>
                <w:sz w:val="24"/>
                <w:szCs w:val="24"/>
              </w:rPr>
              <w:t>Los neologismos y su definición</w:t>
            </w: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Procesos de formación de los tecnicismos</w:t>
            </w: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Los neologismos</w:t>
            </w: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7541DB" w:rsidRDefault="00A8020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A8020B" w:rsidRPr="00A8020B" w:rsidRDefault="007541D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41D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8020B" w:rsidRPr="00A8020B">
              <w:rPr>
                <w:rFonts w:ascii="Arial" w:hAnsi="Arial" w:cs="Arial"/>
                <w:color w:val="000000"/>
                <w:sz w:val="24"/>
                <w:szCs w:val="24"/>
              </w:rPr>
              <w:t>Interactivo sobre los neologismos y sus procesos de formación</w:t>
            </w: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7541D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41D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8020B" w:rsidRPr="00A8020B">
              <w:rPr>
                <w:rFonts w:ascii="Arial" w:hAnsi="Arial" w:cs="Arial"/>
                <w:color w:val="000000"/>
                <w:sz w:val="24"/>
                <w:szCs w:val="24"/>
              </w:rPr>
              <w:t>Actividad que permite relacionar neologismos con sus significados</w:t>
            </w: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Actividad de ampliación de vocabulario</w:t>
            </w:r>
          </w:p>
          <w:p w:rsidR="007541DB" w:rsidRPr="007541DB" w:rsidRDefault="007541D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Actividad acerca de los neologismos y su aplicación</w:t>
            </w:r>
          </w:p>
          <w:p w:rsidR="00A8020B" w:rsidRPr="007541DB" w:rsidRDefault="00A8020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8020B" w:rsidRPr="007541DB" w:rsidTr="00A8020B">
        <w:trPr>
          <w:trHeight w:val="2095"/>
        </w:trPr>
        <w:tc>
          <w:tcPr>
            <w:tcW w:w="2830" w:type="dxa"/>
          </w:tcPr>
          <w:p w:rsidR="00A8020B" w:rsidRDefault="00A8020B" w:rsidP="00A802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8. 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>Reconoce, de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scribe y valora los recursos de 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>organización te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mporal como medios para revelar 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>acontecimientos, pe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rsonajes y técnicas en una obra 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>narrativa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:rsidR="00A8020B" w:rsidRPr="00A8020B" w:rsidRDefault="00A8020B" w:rsidP="00A802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83" w:type="dxa"/>
          </w:tcPr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La poesía y la prosa del Modernismo</w:t>
            </w:r>
          </w:p>
          <w:p w:rsidR="00A8020B" w:rsidRPr="00A8020B" w:rsidRDefault="00A8020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Actividad sobre las principales expresiones literarias modernistas</w:t>
            </w:r>
          </w:p>
          <w:p w:rsidR="00A8020B" w:rsidRPr="00A8020B" w:rsidRDefault="00A8020B" w:rsidP="007541D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020B" w:rsidRPr="007541DB" w:rsidTr="00A8020B">
        <w:trPr>
          <w:trHeight w:val="1534"/>
        </w:trPr>
        <w:tc>
          <w:tcPr>
            <w:tcW w:w="2830" w:type="dxa"/>
          </w:tcPr>
          <w:p w:rsidR="00A8020B" w:rsidRDefault="00A8020B" w:rsidP="00A802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lastRenderedPageBreak/>
              <w:t xml:space="preserve">10. 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>Valora la solidez de un a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 xml:space="preserve">rgumento frente a la relevancia y suficiencia de la evidencia 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>presentada.</w:t>
            </w:r>
          </w:p>
          <w:p w:rsidR="00A8020B" w:rsidRPr="00A8020B" w:rsidRDefault="00A8020B" w:rsidP="00A802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8D008D"/>
                <w:sz w:val="24"/>
                <w:szCs w:val="24"/>
              </w:rPr>
            </w:pPr>
          </w:p>
        </w:tc>
        <w:tc>
          <w:tcPr>
            <w:tcW w:w="2983" w:type="dxa"/>
          </w:tcPr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Problema, causas, argumentos y soluciones</w:t>
            </w:r>
          </w:p>
          <w:p w:rsidR="00A8020B" w:rsidRPr="00A8020B" w:rsidRDefault="00A8020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Actividad de síntesis de la estructura de un estudio de casos</w:t>
            </w:r>
          </w:p>
          <w:p w:rsidR="00A8020B" w:rsidRPr="00A8020B" w:rsidRDefault="00A8020B" w:rsidP="007541D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020B" w:rsidRPr="007541DB" w:rsidTr="00307CFB">
        <w:trPr>
          <w:trHeight w:val="1496"/>
        </w:trPr>
        <w:tc>
          <w:tcPr>
            <w:tcW w:w="2830" w:type="dxa"/>
          </w:tcPr>
          <w:p w:rsidR="00A8020B" w:rsidRDefault="00A8020B" w:rsidP="00A8020B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</w:pPr>
            <w:r w:rsidRPr="00A8020B">
              <w:rPr>
                <w:rFonts w:ascii="Arial" w:hAnsi="Arial" w:cs="Arial"/>
                <w:bCs/>
                <w:sz w:val="24"/>
                <w:szCs w:val="24"/>
              </w:rPr>
              <w:t xml:space="preserve">11. 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 xml:space="preserve">Utiliza el 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 xml:space="preserve">diálogo y la argumentación para superar enfrentamientos y posiciones </w:t>
            </w:r>
            <w:r w:rsidRPr="00A8020B">
              <w:rPr>
                <w:rFonts w:ascii="Arial" w:hAnsi="Arial" w:cs="Arial"/>
                <w:bCs/>
                <w:sz w:val="24"/>
                <w:szCs w:val="24"/>
              </w:rPr>
              <w:t>antagónicas.</w:t>
            </w:r>
          </w:p>
        </w:tc>
        <w:tc>
          <w:tcPr>
            <w:tcW w:w="2983" w:type="dxa"/>
          </w:tcPr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Participa en un estudio de casos</w:t>
            </w:r>
          </w:p>
          <w:p w:rsidR="00A8020B" w:rsidRPr="00A8020B" w:rsidRDefault="00A8020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Refuerza tu aprendizaje: El estudio de casos</w:t>
            </w: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Las ideas que guardan las expresiones discriminatorias</w:t>
            </w: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A8020B" w:rsidP="007541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Interactivo para preparar la participación en un estudio de casos</w:t>
            </w:r>
          </w:p>
          <w:p w:rsidR="00A8020B" w:rsidRPr="00A8020B" w:rsidRDefault="00A8020B" w:rsidP="007541D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Actividad para promover la técnica de estudio de casos</w:t>
            </w: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A8020B">
              <w:rPr>
                <w:rFonts w:ascii="Arial" w:hAnsi="Arial" w:cs="Arial"/>
                <w:color w:val="000000"/>
                <w:sz w:val="24"/>
                <w:szCs w:val="24"/>
              </w:rPr>
              <w:t>Actividad para reflexionar acerca de los prejuicios que subyacen en el lenguaje discriminatorio</w:t>
            </w:r>
          </w:p>
          <w:p w:rsidR="00A8020B" w:rsidRPr="00A8020B" w:rsidRDefault="00A8020B" w:rsidP="00A802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020B" w:rsidRPr="00A8020B" w:rsidRDefault="00A8020B" w:rsidP="007541D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Pr="00450746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AD0D72" w:rsidRPr="00450746" w:rsidRDefault="00AD0D72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FD7548" w:rsidRPr="00450746" w:rsidRDefault="00FD7548" w:rsidP="00AD0D72">
      <w:pPr>
        <w:spacing w:line="240" w:lineRule="auto"/>
        <w:rPr>
          <w:rFonts w:ascii="Cambria" w:hAnsi="Cambria"/>
          <w:sz w:val="24"/>
          <w:szCs w:val="24"/>
        </w:rPr>
      </w:pPr>
    </w:p>
    <w:sectPr w:rsidR="00FD7548" w:rsidRPr="00450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55B" w:rsidRDefault="004D355B" w:rsidP="00DF1FA7">
      <w:pPr>
        <w:spacing w:after="0" w:line="240" w:lineRule="auto"/>
      </w:pPr>
      <w:r>
        <w:separator/>
      </w:r>
    </w:p>
  </w:endnote>
  <w:endnote w:type="continuationSeparator" w:id="0">
    <w:p w:rsidR="004D355B" w:rsidRDefault="004D355B" w:rsidP="00DF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mpagne&amp;Limousin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55B" w:rsidRDefault="004D355B" w:rsidP="00DF1FA7">
      <w:pPr>
        <w:spacing w:after="0" w:line="240" w:lineRule="auto"/>
      </w:pPr>
      <w:r>
        <w:separator/>
      </w:r>
    </w:p>
  </w:footnote>
  <w:footnote w:type="continuationSeparator" w:id="0">
    <w:p w:rsidR="004D355B" w:rsidRDefault="004D355B" w:rsidP="00DF1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7E4"/>
    <w:multiLevelType w:val="hybridMultilevel"/>
    <w:tmpl w:val="CA5CC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2CDD"/>
    <w:multiLevelType w:val="hybridMultilevel"/>
    <w:tmpl w:val="F8743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2E8B"/>
    <w:multiLevelType w:val="hybridMultilevel"/>
    <w:tmpl w:val="0BDEB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87C33"/>
    <w:multiLevelType w:val="hybridMultilevel"/>
    <w:tmpl w:val="0A90B0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BBF"/>
    <w:rsid w:val="00016E46"/>
    <w:rsid w:val="00026E36"/>
    <w:rsid w:val="0005196E"/>
    <w:rsid w:val="0007564E"/>
    <w:rsid w:val="00085687"/>
    <w:rsid w:val="000E6661"/>
    <w:rsid w:val="000F4CBE"/>
    <w:rsid w:val="00132C78"/>
    <w:rsid w:val="00143E0F"/>
    <w:rsid w:val="00146A04"/>
    <w:rsid w:val="00163B3E"/>
    <w:rsid w:val="001814D3"/>
    <w:rsid w:val="001B3109"/>
    <w:rsid w:val="001D28F8"/>
    <w:rsid w:val="0027277B"/>
    <w:rsid w:val="002A3EDF"/>
    <w:rsid w:val="002C47CB"/>
    <w:rsid w:val="002D2503"/>
    <w:rsid w:val="003027DC"/>
    <w:rsid w:val="00317515"/>
    <w:rsid w:val="00361008"/>
    <w:rsid w:val="003902C6"/>
    <w:rsid w:val="003C49C5"/>
    <w:rsid w:val="003E3B60"/>
    <w:rsid w:val="003F0FC8"/>
    <w:rsid w:val="00450746"/>
    <w:rsid w:val="004B0F33"/>
    <w:rsid w:val="004C44E5"/>
    <w:rsid w:val="004D355B"/>
    <w:rsid w:val="004E11F6"/>
    <w:rsid w:val="004E7695"/>
    <w:rsid w:val="00511560"/>
    <w:rsid w:val="00516217"/>
    <w:rsid w:val="00520EBE"/>
    <w:rsid w:val="0053270A"/>
    <w:rsid w:val="00585A0F"/>
    <w:rsid w:val="005C5B72"/>
    <w:rsid w:val="005F7BBB"/>
    <w:rsid w:val="00687387"/>
    <w:rsid w:val="00753A1B"/>
    <w:rsid w:val="007541DB"/>
    <w:rsid w:val="007659AC"/>
    <w:rsid w:val="00772E1A"/>
    <w:rsid w:val="00795400"/>
    <w:rsid w:val="007F1D14"/>
    <w:rsid w:val="007F2D06"/>
    <w:rsid w:val="0082119E"/>
    <w:rsid w:val="00835EBD"/>
    <w:rsid w:val="008541D4"/>
    <w:rsid w:val="0089435D"/>
    <w:rsid w:val="008A36B8"/>
    <w:rsid w:val="008E6F1D"/>
    <w:rsid w:val="0090025E"/>
    <w:rsid w:val="00977738"/>
    <w:rsid w:val="009A7999"/>
    <w:rsid w:val="009C27E1"/>
    <w:rsid w:val="00A05CBE"/>
    <w:rsid w:val="00A52A97"/>
    <w:rsid w:val="00A8020B"/>
    <w:rsid w:val="00A92ECE"/>
    <w:rsid w:val="00AD0491"/>
    <w:rsid w:val="00AD0D72"/>
    <w:rsid w:val="00AD254F"/>
    <w:rsid w:val="00B74051"/>
    <w:rsid w:val="00B923B5"/>
    <w:rsid w:val="00B96F9A"/>
    <w:rsid w:val="00BB530F"/>
    <w:rsid w:val="00BD7D42"/>
    <w:rsid w:val="00BF74B8"/>
    <w:rsid w:val="00C04A8D"/>
    <w:rsid w:val="00C10097"/>
    <w:rsid w:val="00C11BA1"/>
    <w:rsid w:val="00C14461"/>
    <w:rsid w:val="00C4526A"/>
    <w:rsid w:val="00C458D3"/>
    <w:rsid w:val="00C47D50"/>
    <w:rsid w:val="00C52F69"/>
    <w:rsid w:val="00CA1F7C"/>
    <w:rsid w:val="00CA35CB"/>
    <w:rsid w:val="00CB6272"/>
    <w:rsid w:val="00CD148B"/>
    <w:rsid w:val="00D00C7C"/>
    <w:rsid w:val="00D10FF9"/>
    <w:rsid w:val="00D3317C"/>
    <w:rsid w:val="00D759AA"/>
    <w:rsid w:val="00DB7142"/>
    <w:rsid w:val="00DD6F37"/>
    <w:rsid w:val="00DF1FA7"/>
    <w:rsid w:val="00E25E47"/>
    <w:rsid w:val="00E549F0"/>
    <w:rsid w:val="00E913A5"/>
    <w:rsid w:val="00EC1F22"/>
    <w:rsid w:val="00ED466C"/>
    <w:rsid w:val="00F735CB"/>
    <w:rsid w:val="00F86F51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76E5F16-36E4-4E0F-A609-A4EC778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Revisin">
    <w:name w:val="Revision"/>
    <w:hidden/>
    <w:uiPriority w:val="99"/>
    <w:semiHidden/>
    <w:rsid w:val="0079540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4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FA7"/>
  </w:style>
  <w:style w:type="paragraph" w:styleId="Piedepgina">
    <w:name w:val="footer"/>
    <w:basedOn w:val="Normal"/>
    <w:link w:val="PiedepginaCar"/>
    <w:uiPriority w:val="99"/>
    <w:unhideWhenUsed/>
    <w:rsid w:val="00DF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FA7"/>
  </w:style>
  <w:style w:type="paragraph" w:styleId="NormalWeb">
    <w:name w:val="Normal (Web)"/>
    <w:basedOn w:val="Normal"/>
    <w:uiPriority w:val="99"/>
    <w:semiHidden/>
    <w:unhideWhenUsed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A7999"/>
  </w:style>
  <w:style w:type="character" w:customStyle="1" w:styleId="negrita">
    <w:name w:val="negrita"/>
    <w:basedOn w:val="Fuentedeprrafopredeter"/>
    <w:rsid w:val="009A7999"/>
  </w:style>
  <w:style w:type="paragraph" w:customStyle="1" w:styleId="tab1">
    <w:name w:val="tab1"/>
    <w:basedOn w:val="Normal"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40C07-90FA-49BF-A80E-84CD96E9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14</cp:revision>
  <dcterms:created xsi:type="dcterms:W3CDTF">2016-02-22T19:06:00Z</dcterms:created>
  <dcterms:modified xsi:type="dcterms:W3CDTF">2016-02-22T22:06:00Z</dcterms:modified>
</cp:coreProperties>
</file>