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tblpY="14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05"/>
        <w:gridCol w:w="6423"/>
      </w:tblGrid>
      <w:tr w:rsidR="00F10753" w:rsidRPr="00FD0C9A" w:rsidTr="00FD0C9A">
        <w:tc>
          <w:tcPr>
            <w:tcW w:w="2405" w:type="dxa"/>
          </w:tcPr>
          <w:p w:rsidR="00F10753" w:rsidRPr="00FD0C9A" w:rsidRDefault="00F10753" w:rsidP="00FD0C9A">
            <w:pPr>
              <w:spacing w:after="0" w:line="240" w:lineRule="auto"/>
              <w:rPr>
                <w:b/>
              </w:rPr>
            </w:pPr>
            <w:r w:rsidRPr="00FD0C9A">
              <w:rPr>
                <w:b/>
              </w:rPr>
              <w:t>CÓDIGO DEL RECURSO</w:t>
            </w:r>
          </w:p>
        </w:tc>
        <w:tc>
          <w:tcPr>
            <w:tcW w:w="6423" w:type="dxa"/>
          </w:tcPr>
          <w:p w:rsidR="00F10753" w:rsidRPr="00FD0C9A" w:rsidRDefault="00F10753" w:rsidP="00FD0C9A">
            <w:pPr>
              <w:spacing w:after="0" w:line="240" w:lineRule="auto"/>
            </w:pPr>
            <w:r w:rsidRPr="00FD0C9A">
              <w:rPr>
                <w:i/>
              </w:rPr>
              <w:t>LE_0</w:t>
            </w:r>
            <w:r>
              <w:rPr>
                <w:i/>
              </w:rPr>
              <w:t>9</w:t>
            </w:r>
            <w:r w:rsidRPr="00FD0C9A">
              <w:rPr>
                <w:i/>
              </w:rPr>
              <w:t>_0</w:t>
            </w:r>
            <w:r>
              <w:rPr>
                <w:i/>
              </w:rPr>
              <w:t>6</w:t>
            </w:r>
            <w:r w:rsidRPr="00FD0C9A">
              <w:rPr>
                <w:i/>
              </w:rPr>
              <w:t>_CO_REC0</w:t>
            </w:r>
            <w:r>
              <w:rPr>
                <w:i/>
              </w:rPr>
              <w:t>6</w:t>
            </w:r>
            <w:r w:rsidRPr="00FD0C9A">
              <w:rPr>
                <w:i/>
              </w:rPr>
              <w:t>0</w:t>
            </w:r>
          </w:p>
        </w:tc>
      </w:tr>
      <w:tr w:rsidR="00F10753" w:rsidRPr="00FD0C9A" w:rsidTr="00FD0C9A">
        <w:tc>
          <w:tcPr>
            <w:tcW w:w="2405" w:type="dxa"/>
          </w:tcPr>
          <w:p w:rsidR="00F10753" w:rsidRPr="00FD0C9A" w:rsidRDefault="00F10753" w:rsidP="00FD0C9A">
            <w:pPr>
              <w:spacing w:after="0" w:line="240" w:lineRule="auto"/>
              <w:rPr>
                <w:b/>
              </w:rPr>
            </w:pPr>
            <w:r w:rsidRPr="00FD0C9A">
              <w:rPr>
                <w:b/>
              </w:rPr>
              <w:t>NOMBRE DEL AUDIO</w:t>
            </w:r>
          </w:p>
        </w:tc>
        <w:tc>
          <w:tcPr>
            <w:tcW w:w="6423" w:type="dxa"/>
          </w:tcPr>
          <w:p w:rsidR="00F10753" w:rsidRPr="00136B03" w:rsidRDefault="00F10753" w:rsidP="00FD0C9A">
            <w:pPr>
              <w:spacing w:after="0" w:line="240" w:lineRule="auto"/>
              <w:rPr>
                <w:lang w:val="es-ES_tradnl"/>
              </w:rPr>
            </w:pPr>
            <w:r w:rsidRPr="00136B03">
              <w:rPr>
                <w:lang w:val="es-ES_tradnl"/>
              </w:rPr>
              <w:t>Ética y comunicación: la pluralidad de opiniones</w:t>
            </w:r>
          </w:p>
        </w:tc>
      </w:tr>
      <w:tr w:rsidR="00F10753" w:rsidRPr="00FD0C9A" w:rsidTr="00FD0C9A">
        <w:tc>
          <w:tcPr>
            <w:tcW w:w="2405" w:type="dxa"/>
          </w:tcPr>
          <w:p w:rsidR="00F10753" w:rsidRPr="00FD0C9A" w:rsidRDefault="00F10753" w:rsidP="00FD0C9A">
            <w:pPr>
              <w:spacing w:after="0" w:line="240" w:lineRule="auto"/>
              <w:rPr>
                <w:b/>
              </w:rPr>
            </w:pPr>
            <w:r w:rsidRPr="00FD0C9A">
              <w:rPr>
                <w:b/>
              </w:rPr>
              <w:t>MOTOR DEL RECURSO</w:t>
            </w:r>
          </w:p>
        </w:tc>
        <w:tc>
          <w:tcPr>
            <w:tcW w:w="6423" w:type="dxa"/>
          </w:tcPr>
          <w:p w:rsidR="00F10753" w:rsidRPr="00136B03" w:rsidRDefault="00F10753" w:rsidP="00FD0C9A">
            <w:pPr>
              <w:spacing w:after="0" w:line="240" w:lineRule="auto"/>
            </w:pPr>
            <w:r w:rsidRPr="00136B03">
              <w:t>m5c</w:t>
            </w:r>
          </w:p>
        </w:tc>
      </w:tr>
    </w:tbl>
    <w:p w:rsidR="00F10753" w:rsidRDefault="00F10753" w:rsidP="00E2627D">
      <w:pPr>
        <w:spacing w:after="0"/>
      </w:pPr>
    </w:p>
    <w:p w:rsidR="00F10753" w:rsidRPr="00697D30" w:rsidRDefault="00F10753"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F10753" w:rsidRPr="00697D30" w:rsidRDefault="00F10753" w:rsidP="00E2627D">
      <w:pPr>
        <w:spacing w:after="0"/>
        <w:rPr>
          <w:i/>
          <w:lang w:val="es-ES"/>
        </w:rPr>
      </w:pPr>
      <w:r w:rsidRPr="00697D30">
        <w:rPr>
          <w:i/>
          <w:lang w:val="es-ES"/>
        </w:rPr>
        <w:t>EJEMPLO: LE_07_03_CO_REC100_SND01”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2"/>
        <w:gridCol w:w="6706"/>
      </w:tblGrid>
      <w:tr w:rsidR="00F10753" w:rsidRPr="00FD0C9A" w:rsidTr="00FD0C9A">
        <w:tc>
          <w:tcPr>
            <w:tcW w:w="2122" w:type="dxa"/>
          </w:tcPr>
          <w:p w:rsidR="00F10753" w:rsidRPr="00FD0C9A" w:rsidRDefault="00F10753" w:rsidP="00FD0C9A">
            <w:pPr>
              <w:spacing w:after="0" w:line="240" w:lineRule="auto"/>
              <w:rPr>
                <w:lang w:val="es-ES"/>
              </w:rPr>
            </w:pPr>
            <w:r w:rsidRPr="00FD0C9A">
              <w:rPr>
                <w:b/>
              </w:rPr>
              <w:t>CÓDIGO DEL AUDIO</w:t>
            </w:r>
          </w:p>
        </w:tc>
        <w:tc>
          <w:tcPr>
            <w:tcW w:w="6706" w:type="dxa"/>
          </w:tcPr>
          <w:p w:rsidR="00F10753" w:rsidRPr="00FD0C9A" w:rsidRDefault="00F10753" w:rsidP="00FD0C9A">
            <w:pPr>
              <w:spacing w:after="0" w:line="240" w:lineRule="auto"/>
              <w:rPr>
                <w:lang w:val="es-ES"/>
              </w:rPr>
            </w:pPr>
            <w:r w:rsidRPr="00FD0C9A">
              <w:rPr>
                <w:i/>
              </w:rPr>
              <w:t>LE_0</w:t>
            </w:r>
            <w:r>
              <w:rPr>
                <w:i/>
              </w:rPr>
              <w:t>9</w:t>
            </w:r>
            <w:r w:rsidRPr="00FD0C9A">
              <w:rPr>
                <w:i/>
              </w:rPr>
              <w:t>_0</w:t>
            </w:r>
            <w:r>
              <w:rPr>
                <w:i/>
              </w:rPr>
              <w:t>6</w:t>
            </w:r>
            <w:r w:rsidRPr="00FD0C9A">
              <w:rPr>
                <w:i/>
              </w:rPr>
              <w:t>_CO_REC0</w:t>
            </w:r>
            <w:r>
              <w:rPr>
                <w:i/>
              </w:rPr>
              <w:t>6</w:t>
            </w:r>
            <w:r w:rsidRPr="00FD0C9A">
              <w:rPr>
                <w:i/>
              </w:rPr>
              <w:t>0_SND01</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VOZ</w:t>
            </w:r>
          </w:p>
        </w:tc>
        <w:tc>
          <w:tcPr>
            <w:tcW w:w="6706" w:type="dxa"/>
          </w:tcPr>
          <w:p w:rsidR="00F10753" w:rsidRPr="00FD0C9A" w:rsidRDefault="00F10753" w:rsidP="00FD0C9A">
            <w:pPr>
              <w:spacing w:after="0" w:line="240" w:lineRule="auto"/>
              <w:rPr>
                <w:lang w:val="es-ES"/>
              </w:rPr>
            </w:pPr>
          </w:p>
        </w:tc>
      </w:tr>
      <w:tr w:rsidR="00F10753" w:rsidRPr="00FD0C9A" w:rsidTr="00FD0C9A">
        <w:tc>
          <w:tcPr>
            <w:tcW w:w="8828" w:type="dxa"/>
            <w:gridSpan w:val="2"/>
          </w:tcPr>
          <w:p w:rsidR="00F10753" w:rsidRPr="00136B03" w:rsidRDefault="00F10753" w:rsidP="00FD0C9A">
            <w:pPr>
              <w:spacing w:after="0" w:line="240" w:lineRule="auto"/>
              <w:rPr>
                <w:sz w:val="24"/>
              </w:rPr>
            </w:pPr>
            <w:r w:rsidRPr="00136B03">
              <w:rPr>
                <w:sz w:val="24"/>
              </w:rPr>
              <w:t xml:space="preserve">Hace poco más de un año, un informe de SEO/BirdLife advertía que varias especies de aves endémicas de Canarias se encontraban gravemente amenazadas por la presencia de gatos asilvestrados en las islas, especialmente en La Graciosa y en la isla de Lobos, ambas parte de la Red Natura 2000 por su importante biodiversidad. </w:t>
            </w:r>
            <w:r>
              <w:rPr>
                <w:sz w:val="24"/>
              </w:rPr>
              <w:t>(…)</w:t>
            </w:r>
            <w:r w:rsidRPr="00136B03">
              <w:rPr>
                <w:sz w:val="24"/>
              </w:rPr>
              <w:t>Si no queremos acabar con las especies únicas y con la valiosa biodiversidad de nuestras islas, debemos de ser conscientes de que las mascotas no deben andar sueltas por el campo y, ni mucho menos, abandonarlas o liberarlas en el medio natural.</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OBSERVACIONES</w:t>
            </w:r>
          </w:p>
        </w:tc>
        <w:tc>
          <w:tcPr>
            <w:tcW w:w="6706" w:type="dxa"/>
          </w:tcPr>
          <w:p w:rsidR="00F10753" w:rsidRPr="00136B03" w:rsidRDefault="00F10753" w:rsidP="00FD0C9A">
            <w:pPr>
              <w:spacing w:after="0" w:line="240" w:lineRule="auto"/>
              <w:rPr>
                <w:lang w:val="es-ES"/>
              </w:rPr>
            </w:pPr>
            <w:bookmarkStart w:id="0" w:name="_GoBack"/>
            <w:bookmarkEnd w:id="0"/>
            <w:r w:rsidRPr="00136B03">
              <w:rPr>
                <w:lang w:val="es-ES"/>
              </w:rPr>
              <w:t>¿Por qué son peligrosos los gatos sueltos en las islas?</w:t>
            </w:r>
            <w:r>
              <w:rPr>
                <w:lang w:val="es-ES"/>
              </w:rPr>
              <w:t>. En</w:t>
            </w:r>
            <w:r w:rsidRPr="00520C55">
              <w:rPr>
                <w:i/>
                <w:lang w:val="es-ES"/>
              </w:rPr>
              <w:t xml:space="preserve">: Muy interesante </w:t>
            </w:r>
            <w:r w:rsidRPr="00136B03">
              <w:rPr>
                <w:lang w:val="es-ES"/>
              </w:rPr>
              <w:t>http://www.muyinteresante.es/naturaleza/articulo/por-que-son-peligrosos-los-gatos-sueltos-en-las-islas-201458230922</w:t>
            </w:r>
          </w:p>
        </w:tc>
      </w:tr>
    </w:tbl>
    <w:p w:rsidR="00F10753" w:rsidRDefault="00F10753" w:rsidP="00697D3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2"/>
        <w:gridCol w:w="6706"/>
      </w:tblGrid>
      <w:tr w:rsidR="00F10753" w:rsidRPr="00FD0C9A" w:rsidTr="00FD0C9A">
        <w:tc>
          <w:tcPr>
            <w:tcW w:w="2122" w:type="dxa"/>
          </w:tcPr>
          <w:p w:rsidR="00F10753" w:rsidRPr="00FD0C9A" w:rsidRDefault="00F10753" w:rsidP="00FD0C9A">
            <w:pPr>
              <w:spacing w:after="0" w:line="240" w:lineRule="auto"/>
              <w:rPr>
                <w:lang w:val="es-ES"/>
              </w:rPr>
            </w:pPr>
            <w:r w:rsidRPr="00FD0C9A">
              <w:rPr>
                <w:b/>
              </w:rPr>
              <w:t>CÓDIGO DEL AUDIO</w:t>
            </w:r>
          </w:p>
        </w:tc>
        <w:tc>
          <w:tcPr>
            <w:tcW w:w="6706" w:type="dxa"/>
          </w:tcPr>
          <w:p w:rsidR="00F10753" w:rsidRPr="00FD0C9A" w:rsidRDefault="00F10753" w:rsidP="00FD0C9A">
            <w:pPr>
              <w:spacing w:after="0" w:line="240" w:lineRule="auto"/>
              <w:rPr>
                <w:lang w:val="es-ES"/>
              </w:rPr>
            </w:pPr>
            <w:r w:rsidRPr="00FD0C9A">
              <w:rPr>
                <w:i/>
              </w:rPr>
              <w:t>LE_0</w:t>
            </w:r>
            <w:r>
              <w:rPr>
                <w:i/>
              </w:rPr>
              <w:t>9</w:t>
            </w:r>
            <w:r w:rsidRPr="00FD0C9A">
              <w:rPr>
                <w:i/>
              </w:rPr>
              <w:t>_0</w:t>
            </w:r>
            <w:r>
              <w:rPr>
                <w:i/>
              </w:rPr>
              <w:t>6</w:t>
            </w:r>
            <w:r w:rsidRPr="00FD0C9A">
              <w:rPr>
                <w:i/>
              </w:rPr>
              <w:t>_CO_REC0</w:t>
            </w:r>
            <w:r>
              <w:rPr>
                <w:i/>
              </w:rPr>
              <w:t>6</w:t>
            </w:r>
            <w:r w:rsidRPr="00FD0C9A">
              <w:rPr>
                <w:i/>
              </w:rPr>
              <w:t>0_SND02</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VOZ</w:t>
            </w:r>
          </w:p>
        </w:tc>
        <w:tc>
          <w:tcPr>
            <w:tcW w:w="6706" w:type="dxa"/>
          </w:tcPr>
          <w:p w:rsidR="00F10753" w:rsidRPr="00FD0C9A" w:rsidRDefault="00F10753" w:rsidP="00FD0C9A">
            <w:pPr>
              <w:spacing w:after="0" w:line="240" w:lineRule="auto"/>
              <w:rPr>
                <w:lang w:val="es-ES"/>
              </w:rPr>
            </w:pPr>
          </w:p>
        </w:tc>
      </w:tr>
      <w:tr w:rsidR="00F10753" w:rsidRPr="00FD0C9A" w:rsidTr="00FD0C9A">
        <w:tc>
          <w:tcPr>
            <w:tcW w:w="8828" w:type="dxa"/>
            <w:gridSpan w:val="2"/>
          </w:tcPr>
          <w:p w:rsidR="00F10753" w:rsidRDefault="00F10753" w:rsidP="00520C55">
            <w:pPr>
              <w:spacing w:after="0" w:line="240" w:lineRule="auto"/>
              <w:rPr>
                <w:sz w:val="24"/>
              </w:rPr>
            </w:pPr>
            <w:r>
              <w:rPr>
                <w:sz w:val="24"/>
              </w:rPr>
              <w:t>(…)</w:t>
            </w:r>
          </w:p>
          <w:p w:rsidR="00F10753" w:rsidRPr="00520C55" w:rsidRDefault="00F10753" w:rsidP="00520C55">
            <w:pPr>
              <w:spacing w:after="0" w:line="240" w:lineRule="auto"/>
              <w:rPr>
                <w:sz w:val="24"/>
              </w:rPr>
            </w:pPr>
            <w:r>
              <w:rPr>
                <w:sz w:val="24"/>
              </w:rPr>
              <w:t xml:space="preserve">- </w:t>
            </w:r>
            <w:r w:rsidRPr="00520C55">
              <w:rPr>
                <w:sz w:val="24"/>
              </w:rPr>
              <w:t>Adquiera bombillos de bajo consumo. Se estima que ese tipo de bombillos consumen entre 50 y 80 por ciento menos energía. Otra opción es adquirir bombillos LED.</w:t>
            </w:r>
          </w:p>
          <w:p w:rsidR="00F10753" w:rsidRDefault="00F10753" w:rsidP="00520C55">
            <w:pPr>
              <w:spacing w:after="0" w:line="240" w:lineRule="auto"/>
              <w:rPr>
                <w:sz w:val="24"/>
              </w:rPr>
            </w:pPr>
            <w:r>
              <w:rPr>
                <w:sz w:val="24"/>
              </w:rPr>
              <w:t xml:space="preserve">- </w:t>
            </w:r>
            <w:r w:rsidRPr="00520C55">
              <w:rPr>
                <w:sz w:val="24"/>
              </w:rPr>
              <w:t>No conecte sus dispositivos a móviles al cargador durante largos periodos de tiempo. Procure mantener desenchufados los cargadores si no los está usando.</w:t>
            </w:r>
          </w:p>
          <w:p w:rsidR="00F10753" w:rsidRDefault="00F10753" w:rsidP="00520C55">
            <w:pPr>
              <w:spacing w:after="0" w:line="240" w:lineRule="auto"/>
              <w:rPr>
                <w:sz w:val="24"/>
                <w:lang w:val="es-ES"/>
              </w:rPr>
            </w:pPr>
            <w:r>
              <w:rPr>
                <w:sz w:val="24"/>
              </w:rPr>
              <w:t xml:space="preserve">- </w:t>
            </w:r>
            <w:r w:rsidRPr="00520C55">
              <w:rPr>
                <w:sz w:val="24"/>
                <w:lang w:val="es-ES"/>
              </w:rPr>
              <w:t>Regule el uso de la ducha eléctrica para que consuma menos energía.</w:t>
            </w:r>
          </w:p>
          <w:p w:rsidR="00F10753" w:rsidRPr="00DE45D9" w:rsidRDefault="00F10753" w:rsidP="00DE45D9">
            <w:pPr>
              <w:spacing w:after="0" w:line="240" w:lineRule="auto"/>
              <w:rPr>
                <w:sz w:val="24"/>
                <w:lang w:val="es-ES"/>
              </w:rPr>
            </w:pPr>
            <w:r>
              <w:rPr>
                <w:sz w:val="24"/>
                <w:lang w:val="es-ES"/>
              </w:rPr>
              <w:t xml:space="preserve">- </w:t>
            </w:r>
            <w:r w:rsidRPr="00DE45D9">
              <w:rPr>
                <w:sz w:val="24"/>
                <w:lang w:val="es-ES"/>
              </w:rPr>
              <w:t>Prefiera usar computadores portátiles a computadores de escritorio si tiene la posibilidad. Estos últimos consumen más energía.</w:t>
            </w:r>
          </w:p>
          <w:p w:rsidR="00F10753" w:rsidRPr="00DE45D9" w:rsidRDefault="00F10753" w:rsidP="00DE45D9">
            <w:pPr>
              <w:spacing w:after="0" w:line="240" w:lineRule="auto"/>
              <w:rPr>
                <w:sz w:val="24"/>
                <w:lang w:val="es-ES"/>
              </w:rPr>
            </w:pPr>
            <w:r>
              <w:rPr>
                <w:sz w:val="24"/>
                <w:lang w:val="es-ES"/>
              </w:rPr>
              <w:t xml:space="preserve">- </w:t>
            </w:r>
            <w:r w:rsidRPr="00DE45D9">
              <w:rPr>
                <w:sz w:val="24"/>
                <w:lang w:val="es-ES"/>
              </w:rPr>
              <w:t>Reduzca el brillo de su monitor.</w:t>
            </w:r>
            <w:r>
              <w:rPr>
                <w:sz w:val="24"/>
                <w:lang w:val="es-ES"/>
              </w:rPr>
              <w:t xml:space="preserve"> (…)</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OBSERVACIONES</w:t>
            </w:r>
          </w:p>
        </w:tc>
        <w:tc>
          <w:tcPr>
            <w:tcW w:w="6706" w:type="dxa"/>
          </w:tcPr>
          <w:p w:rsidR="00F10753" w:rsidRDefault="00F10753" w:rsidP="00FD0C9A">
            <w:pPr>
              <w:spacing w:after="0" w:line="240" w:lineRule="auto"/>
              <w:rPr>
                <w:i/>
                <w:lang w:val="es-ES"/>
              </w:rPr>
            </w:pPr>
            <w:r w:rsidRPr="00520C55">
              <w:rPr>
                <w:lang w:val="es-ES"/>
              </w:rPr>
              <w:t>Consejos para ahorrar energía de forma inteligente</w:t>
            </w:r>
            <w:r>
              <w:rPr>
                <w:lang w:val="es-ES"/>
              </w:rPr>
              <w:t xml:space="preserve">. En: </w:t>
            </w:r>
            <w:r w:rsidRPr="00520C55">
              <w:rPr>
                <w:i/>
                <w:lang w:val="es-ES"/>
              </w:rPr>
              <w:t>El Tiempo</w:t>
            </w:r>
            <w:r>
              <w:rPr>
                <w:i/>
                <w:lang w:val="es-ES"/>
              </w:rPr>
              <w:t xml:space="preserve"> </w:t>
            </w:r>
            <w:hyperlink r:id="rId7" w:history="1">
              <w:r w:rsidRPr="00607566">
                <w:rPr>
                  <w:rStyle w:val="Hyperlink"/>
                  <w:i/>
                  <w:lang w:val="es-ES"/>
                </w:rPr>
                <w:t>http://www.eltiempo.com/tecnosfera/tutoriales-tecnologia/consejos-para-ahorrar-energia-de-forma-inteligente/16543356</w:t>
              </w:r>
            </w:hyperlink>
          </w:p>
          <w:p w:rsidR="00F10753" w:rsidRPr="00520C55" w:rsidRDefault="00F10753" w:rsidP="00FD0C9A">
            <w:pPr>
              <w:spacing w:after="0" w:line="240" w:lineRule="auto"/>
              <w:rPr>
                <w:i/>
                <w:lang w:val="es-ES"/>
              </w:rPr>
            </w:pPr>
          </w:p>
        </w:tc>
      </w:tr>
    </w:tbl>
    <w:p w:rsidR="00F10753" w:rsidRDefault="00F10753" w:rsidP="00697D3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2"/>
        <w:gridCol w:w="6706"/>
      </w:tblGrid>
      <w:tr w:rsidR="00F10753" w:rsidRPr="00FD0C9A" w:rsidTr="00FD0C9A">
        <w:tc>
          <w:tcPr>
            <w:tcW w:w="2122" w:type="dxa"/>
          </w:tcPr>
          <w:p w:rsidR="00F10753" w:rsidRPr="00FD0C9A" w:rsidRDefault="00F10753" w:rsidP="00FD0C9A">
            <w:pPr>
              <w:spacing w:after="0" w:line="240" w:lineRule="auto"/>
              <w:rPr>
                <w:lang w:val="es-ES"/>
              </w:rPr>
            </w:pPr>
            <w:r w:rsidRPr="00FD0C9A">
              <w:rPr>
                <w:b/>
              </w:rPr>
              <w:t>CÓDIGO DEL AUDIO</w:t>
            </w:r>
          </w:p>
        </w:tc>
        <w:tc>
          <w:tcPr>
            <w:tcW w:w="6706" w:type="dxa"/>
          </w:tcPr>
          <w:p w:rsidR="00F10753" w:rsidRPr="00FD0C9A" w:rsidRDefault="00F10753" w:rsidP="00FD0C9A">
            <w:pPr>
              <w:spacing w:after="0" w:line="240" w:lineRule="auto"/>
              <w:rPr>
                <w:lang w:val="es-ES"/>
              </w:rPr>
            </w:pPr>
            <w:r w:rsidRPr="00FD0C9A">
              <w:rPr>
                <w:i/>
              </w:rPr>
              <w:t>LE_0</w:t>
            </w:r>
            <w:r>
              <w:rPr>
                <w:i/>
              </w:rPr>
              <w:t>9</w:t>
            </w:r>
            <w:r w:rsidRPr="00FD0C9A">
              <w:rPr>
                <w:i/>
              </w:rPr>
              <w:t>_0</w:t>
            </w:r>
            <w:r>
              <w:rPr>
                <w:i/>
              </w:rPr>
              <w:t>6_CO_REC06</w:t>
            </w:r>
            <w:r w:rsidRPr="00FD0C9A">
              <w:rPr>
                <w:i/>
              </w:rPr>
              <w:t>0_SND03</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VOZ</w:t>
            </w:r>
          </w:p>
        </w:tc>
        <w:tc>
          <w:tcPr>
            <w:tcW w:w="6706" w:type="dxa"/>
          </w:tcPr>
          <w:p w:rsidR="00F10753" w:rsidRPr="00FD0C9A" w:rsidRDefault="00F10753" w:rsidP="00FD0C9A">
            <w:pPr>
              <w:spacing w:after="0" w:line="240" w:lineRule="auto"/>
              <w:rPr>
                <w:lang w:val="es-ES"/>
              </w:rPr>
            </w:pPr>
            <w:r>
              <w:rPr>
                <w:lang w:val="es-ES"/>
              </w:rPr>
              <w:t>2 voces masculinas, una para la pregunta, otra para la respuesta.</w:t>
            </w:r>
          </w:p>
        </w:tc>
      </w:tr>
      <w:tr w:rsidR="00F10753" w:rsidRPr="00FD0C9A" w:rsidTr="00FD0C9A">
        <w:tc>
          <w:tcPr>
            <w:tcW w:w="8828" w:type="dxa"/>
            <w:gridSpan w:val="2"/>
          </w:tcPr>
          <w:p w:rsidR="00F10753" w:rsidRPr="008E1627" w:rsidRDefault="00F10753" w:rsidP="008E1627">
            <w:pPr>
              <w:spacing w:after="0" w:line="240" w:lineRule="auto"/>
              <w:rPr>
                <w:b/>
                <w:sz w:val="24"/>
              </w:rPr>
            </w:pPr>
            <w:r w:rsidRPr="008E1627">
              <w:rPr>
                <w:b/>
                <w:sz w:val="24"/>
              </w:rPr>
              <w:t>¿Qué ejemplo tiene de descontextualización?</w:t>
            </w:r>
          </w:p>
          <w:p w:rsidR="00F10753" w:rsidRPr="008E1627" w:rsidRDefault="00F10753" w:rsidP="008E1627">
            <w:pPr>
              <w:spacing w:after="0" w:line="240" w:lineRule="auto"/>
              <w:rPr>
                <w:sz w:val="24"/>
              </w:rPr>
            </w:pPr>
          </w:p>
          <w:p w:rsidR="00F10753" w:rsidRPr="008E1627" w:rsidRDefault="00F10753" w:rsidP="008E1627">
            <w:pPr>
              <w:spacing w:after="0" w:line="240" w:lineRule="auto"/>
              <w:rPr>
                <w:sz w:val="24"/>
                <w:lang w:val="es-ES"/>
              </w:rPr>
            </w:pPr>
            <w:r w:rsidRPr="008E1627">
              <w:rPr>
                <w:sz w:val="24"/>
              </w:rPr>
              <w:t>La geografía, por ejemplo. Yo no necesito saber los afluentes del río Caquetá. ¿Para qué necesito saberlo? Esos son conocimientos completamente inútiles. Yo aprendí las pocas cosas que sé en mi casa, con mi padre y con mi abuelo.</w:t>
            </w:r>
          </w:p>
          <w:p w:rsidR="00F10753" w:rsidRPr="00FD0C9A" w:rsidRDefault="00F10753" w:rsidP="00FD0C9A">
            <w:pPr>
              <w:spacing w:after="0" w:line="240" w:lineRule="auto"/>
            </w:pP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OBSERVACIONES</w:t>
            </w:r>
          </w:p>
        </w:tc>
        <w:tc>
          <w:tcPr>
            <w:tcW w:w="6706" w:type="dxa"/>
          </w:tcPr>
          <w:p w:rsidR="00F10753" w:rsidRDefault="00F10753" w:rsidP="00FD0C9A">
            <w:pPr>
              <w:spacing w:after="0" w:line="240" w:lineRule="auto"/>
              <w:rPr>
                <w:i/>
                <w:lang w:val="es-ES"/>
              </w:rPr>
            </w:pPr>
            <w:r w:rsidRPr="008E1627">
              <w:rPr>
                <w:lang w:val="es-ES"/>
              </w:rPr>
              <w:t>Las increíbles travesuras del doctor Rodolfo Llinás</w:t>
            </w:r>
            <w:r>
              <w:rPr>
                <w:lang w:val="es-ES"/>
              </w:rPr>
              <w:t xml:space="preserve">. En </w:t>
            </w:r>
            <w:r w:rsidRPr="008E1627">
              <w:rPr>
                <w:i/>
                <w:lang w:val="es-ES"/>
              </w:rPr>
              <w:t>El Tiempo</w:t>
            </w:r>
            <w:r>
              <w:rPr>
                <w:i/>
                <w:lang w:val="es-ES"/>
              </w:rPr>
              <w:t xml:space="preserve"> </w:t>
            </w:r>
            <w:hyperlink r:id="rId8" w:history="1">
              <w:r w:rsidRPr="00607566">
                <w:rPr>
                  <w:rStyle w:val="Hyperlink"/>
                  <w:i/>
                  <w:lang w:val="es-ES"/>
                </w:rPr>
                <w:t>http://www.eltiempo.com/archivo/documento/CMS-13202375</w:t>
              </w:r>
            </w:hyperlink>
          </w:p>
          <w:p w:rsidR="00F10753" w:rsidRPr="008E1627" w:rsidRDefault="00F10753" w:rsidP="00FD0C9A">
            <w:pPr>
              <w:spacing w:after="0" w:line="240" w:lineRule="auto"/>
              <w:rPr>
                <w:i/>
                <w:lang w:val="es-ES"/>
              </w:rPr>
            </w:pPr>
          </w:p>
        </w:tc>
      </w:tr>
    </w:tbl>
    <w:p w:rsidR="00F10753" w:rsidRDefault="00F10753" w:rsidP="00697D3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2"/>
        <w:gridCol w:w="6706"/>
      </w:tblGrid>
      <w:tr w:rsidR="00F10753" w:rsidRPr="00FD0C9A" w:rsidTr="00FD0C9A">
        <w:tc>
          <w:tcPr>
            <w:tcW w:w="2122" w:type="dxa"/>
          </w:tcPr>
          <w:p w:rsidR="00F10753" w:rsidRPr="00FD0C9A" w:rsidRDefault="00F10753" w:rsidP="00FD0C9A">
            <w:pPr>
              <w:spacing w:after="0" w:line="240" w:lineRule="auto"/>
              <w:rPr>
                <w:lang w:val="es-ES"/>
              </w:rPr>
            </w:pPr>
            <w:r w:rsidRPr="00FD0C9A">
              <w:rPr>
                <w:b/>
              </w:rPr>
              <w:t>CÓDIGO DEL AUDIO</w:t>
            </w:r>
          </w:p>
        </w:tc>
        <w:tc>
          <w:tcPr>
            <w:tcW w:w="6706" w:type="dxa"/>
          </w:tcPr>
          <w:p w:rsidR="00F10753" w:rsidRPr="00FD0C9A" w:rsidRDefault="00F10753" w:rsidP="00FD0C9A">
            <w:pPr>
              <w:spacing w:after="0" w:line="240" w:lineRule="auto"/>
              <w:rPr>
                <w:lang w:val="es-ES"/>
              </w:rPr>
            </w:pPr>
            <w:r w:rsidRPr="00FD0C9A">
              <w:rPr>
                <w:i/>
              </w:rPr>
              <w:t>LE_0</w:t>
            </w:r>
            <w:r>
              <w:rPr>
                <w:i/>
              </w:rPr>
              <w:t>9</w:t>
            </w:r>
            <w:r w:rsidRPr="00FD0C9A">
              <w:rPr>
                <w:i/>
              </w:rPr>
              <w:t>_0</w:t>
            </w:r>
            <w:r>
              <w:rPr>
                <w:i/>
              </w:rPr>
              <w:t>6</w:t>
            </w:r>
            <w:r w:rsidRPr="00FD0C9A">
              <w:rPr>
                <w:i/>
              </w:rPr>
              <w:t>_CO_REC0</w:t>
            </w:r>
            <w:r>
              <w:rPr>
                <w:i/>
              </w:rPr>
              <w:t>6</w:t>
            </w:r>
            <w:r w:rsidRPr="00FD0C9A">
              <w:rPr>
                <w:i/>
              </w:rPr>
              <w:t>0_SND04</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VOZ</w:t>
            </w:r>
          </w:p>
        </w:tc>
        <w:tc>
          <w:tcPr>
            <w:tcW w:w="6706" w:type="dxa"/>
          </w:tcPr>
          <w:p w:rsidR="00F10753" w:rsidRPr="00FD0C9A" w:rsidRDefault="00F10753" w:rsidP="00FD0C9A">
            <w:pPr>
              <w:spacing w:after="0" w:line="240" w:lineRule="auto"/>
              <w:rPr>
                <w:lang w:val="es-ES"/>
              </w:rPr>
            </w:pPr>
            <w:r>
              <w:rPr>
                <w:lang w:val="es-ES"/>
              </w:rPr>
              <w:t>2 voces, una para las preguntas y otra para las respuestas</w:t>
            </w:r>
          </w:p>
        </w:tc>
      </w:tr>
      <w:tr w:rsidR="00F10753" w:rsidRPr="00FD0C9A" w:rsidTr="00FD0C9A">
        <w:tc>
          <w:tcPr>
            <w:tcW w:w="8828" w:type="dxa"/>
            <w:gridSpan w:val="2"/>
          </w:tcPr>
          <w:p w:rsidR="00F10753" w:rsidRPr="00BE47A3" w:rsidRDefault="00F10753" w:rsidP="00BE47A3">
            <w:pPr>
              <w:spacing w:after="0" w:line="240" w:lineRule="auto"/>
              <w:rPr>
                <w:sz w:val="24"/>
              </w:rPr>
            </w:pPr>
            <w:r w:rsidRPr="00BE47A3">
              <w:rPr>
                <w:sz w:val="24"/>
              </w:rPr>
              <w:t>–¿Y el calentamiento global?</w:t>
            </w:r>
          </w:p>
          <w:p w:rsidR="00F10753" w:rsidRPr="00BE47A3" w:rsidRDefault="00F10753" w:rsidP="00BE47A3">
            <w:pPr>
              <w:spacing w:after="0" w:line="240" w:lineRule="auto"/>
              <w:rPr>
                <w:sz w:val="24"/>
              </w:rPr>
            </w:pPr>
            <w:r w:rsidRPr="00BE47A3">
              <w:rPr>
                <w:sz w:val="24"/>
              </w:rPr>
              <w:t xml:space="preserve">–Es la nueva religión fanática e inquisitoria que señala con el dedo a quien no comulga con sus ideas. El clima siempre ha cambiado caprichosamente y siempre lo hará, y lo único que cabe hacer es adaptarse a la nueva situación, porque está  fuera de nuestro control. </w:t>
            </w:r>
          </w:p>
          <w:p w:rsidR="00F10753" w:rsidRPr="00BE47A3" w:rsidRDefault="00F10753" w:rsidP="00BE47A3">
            <w:pPr>
              <w:spacing w:after="0" w:line="240" w:lineRule="auto"/>
              <w:rPr>
                <w:sz w:val="24"/>
              </w:rPr>
            </w:pPr>
            <w:r w:rsidRPr="00BE47A3">
              <w:rPr>
                <w:sz w:val="24"/>
              </w:rPr>
              <w:t>–Pero ¿qué hay del protocolo de Kyoto?</w:t>
            </w:r>
          </w:p>
          <w:p w:rsidR="00F10753" w:rsidRPr="00BE47A3" w:rsidRDefault="00F10753" w:rsidP="00BE47A3">
            <w:pPr>
              <w:spacing w:after="0" w:line="240" w:lineRule="auto"/>
              <w:rPr>
                <w:sz w:val="24"/>
              </w:rPr>
            </w:pPr>
            <w:r w:rsidRPr="00BE47A3">
              <w:rPr>
                <w:sz w:val="24"/>
              </w:rPr>
              <w:t xml:space="preserve">–Si los mayores países no son capaces de ponerse de acuerdo, ¿cómo vamos a alcanzar un consenso sobre la lucha contra el clima? No hace falta ningún acuerdo global, cada país afronta problemas distintos. Además, China, India o Brasil están en su derecho a negarse a renunciar al progreso y al crecimiento industrial. </w:t>
            </w:r>
          </w:p>
          <w:p w:rsidR="00F10753" w:rsidRPr="00BE47A3" w:rsidRDefault="00F10753" w:rsidP="00BE47A3">
            <w:pPr>
              <w:spacing w:after="0" w:line="240" w:lineRule="auto"/>
              <w:rPr>
                <w:sz w:val="24"/>
              </w:rPr>
            </w:pPr>
            <w:r w:rsidRPr="00BE47A3">
              <w:rPr>
                <w:sz w:val="24"/>
              </w:rPr>
              <w:t>–¿Qué acción propone usted?</w:t>
            </w:r>
          </w:p>
          <w:p w:rsidR="00F10753" w:rsidRPr="00BE47A3" w:rsidRDefault="00F10753" w:rsidP="00BE47A3">
            <w:pPr>
              <w:spacing w:after="0" w:line="240" w:lineRule="auto"/>
              <w:rPr>
                <w:sz w:val="24"/>
              </w:rPr>
            </w:pPr>
            <w:r w:rsidRPr="00BE47A3">
              <w:rPr>
                <w:sz w:val="24"/>
              </w:rPr>
              <w:t>–No hacer nada es mejor que hacer algo estúpido y extremadamente caro de lo que luego nos podamos arrepentir, como llenarlo todo de molinos de viento. Lo sensato sería controlar la temperatura y actuar en base a los hechos, no a las predicciones; y adaptarse a los cambios, algo que está en la naturaleza humana.</w:t>
            </w:r>
          </w:p>
          <w:p w:rsidR="00F10753" w:rsidRPr="00FD0C9A" w:rsidRDefault="00F10753" w:rsidP="00FD0C9A">
            <w:pPr>
              <w:spacing w:after="0" w:line="240" w:lineRule="auto"/>
            </w:pP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OBSERVACIONES</w:t>
            </w:r>
          </w:p>
        </w:tc>
        <w:tc>
          <w:tcPr>
            <w:tcW w:w="6706" w:type="dxa"/>
          </w:tcPr>
          <w:p w:rsidR="00F10753" w:rsidRPr="00FD0C9A" w:rsidRDefault="00F10753" w:rsidP="00FD0C9A">
            <w:pPr>
              <w:spacing w:after="0" w:line="240" w:lineRule="auto"/>
              <w:rPr>
                <w:lang w:val="es-ES"/>
              </w:rPr>
            </w:pPr>
            <w:r>
              <w:rPr>
                <w:rFonts w:ascii="Arial" w:hAnsi="Arial" w:cs="Arial"/>
                <w:color w:val="000000"/>
                <w:sz w:val="20"/>
                <w:szCs w:val="20"/>
                <w:shd w:val="clear" w:color="auto" w:fill="FFFFFF"/>
              </w:rPr>
              <w:t>«El calentamiento global no existe es una gran mentira». La razón. En:</w:t>
            </w:r>
            <w:r>
              <w:rPr>
                <w:rFonts w:ascii="Arial" w:hAnsi="Arial" w:cs="Arial"/>
                <w:color w:val="000000"/>
                <w:sz w:val="20"/>
                <w:szCs w:val="20"/>
              </w:rPr>
              <w:br/>
            </w:r>
            <w:hyperlink r:id="rId9" w:anchor="Ttt19ehYfvBuRwos" w:history="1">
              <w:r>
                <w:rPr>
                  <w:rStyle w:val="Hyperlink"/>
                  <w:rFonts w:ascii="Arial" w:hAnsi="Arial" w:cs="Arial"/>
                  <w:color w:val="003399"/>
                  <w:sz w:val="20"/>
                  <w:szCs w:val="20"/>
                </w:rPr>
                <w:t>«El calentamiento global no existe es una gran mentira»</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w:t>
            </w:r>
            <w:hyperlink r:id="rId10" w:anchor="Ttt19ehYfvBuRwos" w:history="1">
              <w:r>
                <w:rPr>
                  <w:rStyle w:val="Hyperlink"/>
                  <w:rFonts w:ascii="Arial" w:hAnsi="Arial" w:cs="Arial"/>
                  <w:color w:val="003399"/>
                  <w:sz w:val="20"/>
                  <w:szCs w:val="20"/>
                </w:rPr>
                <w:t>http://www.larazon.es/historico/el-calentamiento-global-no-existe-es-una-gran-mentira-NLLA_RAZON_164499?sky=Sky-Marzo-2016#Ttt19ehYfvBuRwos</w:t>
              </w:r>
            </w:hyperlink>
            <w:r>
              <w:rPr>
                <w:rFonts w:ascii="Arial" w:hAnsi="Arial" w:cs="Arial"/>
                <w:color w:val="000000"/>
                <w:sz w:val="20"/>
                <w:szCs w:val="20"/>
              </w:rPr>
              <w:br/>
            </w:r>
            <w:r>
              <w:rPr>
                <w:rFonts w:ascii="Arial" w:hAnsi="Arial" w:cs="Arial"/>
                <w:color w:val="000000"/>
                <w:sz w:val="20"/>
                <w:szCs w:val="20"/>
              </w:rPr>
              <w:br/>
            </w:r>
          </w:p>
        </w:tc>
      </w:tr>
    </w:tbl>
    <w:p w:rsidR="00F10753" w:rsidRDefault="00F10753" w:rsidP="00697D3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2"/>
        <w:gridCol w:w="6706"/>
      </w:tblGrid>
      <w:tr w:rsidR="00F10753" w:rsidRPr="00FD0C9A" w:rsidTr="00FD0C9A">
        <w:tc>
          <w:tcPr>
            <w:tcW w:w="2122" w:type="dxa"/>
          </w:tcPr>
          <w:p w:rsidR="00F10753" w:rsidRPr="00FD0C9A" w:rsidRDefault="00F10753" w:rsidP="00FD0C9A">
            <w:pPr>
              <w:spacing w:after="0" w:line="240" w:lineRule="auto"/>
              <w:rPr>
                <w:lang w:val="es-ES"/>
              </w:rPr>
            </w:pPr>
            <w:r w:rsidRPr="00FD0C9A">
              <w:rPr>
                <w:b/>
              </w:rPr>
              <w:t>CÓDIGO DEL AUDIO</w:t>
            </w:r>
          </w:p>
        </w:tc>
        <w:tc>
          <w:tcPr>
            <w:tcW w:w="6706" w:type="dxa"/>
          </w:tcPr>
          <w:p w:rsidR="00F10753" w:rsidRPr="00FD0C9A" w:rsidRDefault="00F10753" w:rsidP="00FD0C9A">
            <w:pPr>
              <w:spacing w:after="0" w:line="240" w:lineRule="auto"/>
              <w:rPr>
                <w:lang w:val="es-ES"/>
              </w:rPr>
            </w:pPr>
            <w:r>
              <w:rPr>
                <w:i/>
              </w:rPr>
              <w:t>LE_09</w:t>
            </w:r>
            <w:r w:rsidRPr="00FD0C9A">
              <w:rPr>
                <w:i/>
              </w:rPr>
              <w:t>_0</w:t>
            </w:r>
            <w:r>
              <w:rPr>
                <w:i/>
              </w:rPr>
              <w:t>6</w:t>
            </w:r>
            <w:r w:rsidRPr="00FD0C9A">
              <w:rPr>
                <w:i/>
              </w:rPr>
              <w:t>_CO_REC0</w:t>
            </w:r>
            <w:r>
              <w:rPr>
                <w:i/>
              </w:rPr>
              <w:t>6</w:t>
            </w:r>
            <w:r w:rsidRPr="00FD0C9A">
              <w:rPr>
                <w:i/>
              </w:rPr>
              <w:t>0_SND05</w:t>
            </w: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VOZ</w:t>
            </w:r>
          </w:p>
        </w:tc>
        <w:tc>
          <w:tcPr>
            <w:tcW w:w="6706" w:type="dxa"/>
          </w:tcPr>
          <w:p w:rsidR="00F10753" w:rsidRPr="00FD0C9A" w:rsidRDefault="00F10753" w:rsidP="00FD0C9A">
            <w:pPr>
              <w:spacing w:after="0" w:line="240" w:lineRule="auto"/>
              <w:rPr>
                <w:lang w:val="es-ES"/>
              </w:rPr>
            </w:pPr>
            <w:r w:rsidRPr="00FD0C9A">
              <w:rPr>
                <w:lang w:val="es-ES"/>
              </w:rPr>
              <w:t>Masculina</w:t>
            </w:r>
          </w:p>
        </w:tc>
      </w:tr>
      <w:tr w:rsidR="00F10753" w:rsidRPr="00FD0C9A" w:rsidTr="00FD0C9A">
        <w:tc>
          <w:tcPr>
            <w:tcW w:w="8828" w:type="dxa"/>
            <w:gridSpan w:val="2"/>
          </w:tcPr>
          <w:p w:rsidR="00F10753" w:rsidRPr="00FD0C9A" w:rsidRDefault="00F10753" w:rsidP="00FD0C9A">
            <w:pPr>
              <w:spacing w:after="0" w:line="240" w:lineRule="auto"/>
              <w:rPr>
                <w:sz w:val="24"/>
              </w:rPr>
            </w:pPr>
            <w:r w:rsidRPr="00FD0C9A">
              <w:rPr>
                <w:sz w:val="24"/>
              </w:rPr>
              <w:t>Es un asunto melancólico para quienes pasean por esta gran ciudad o viajan por el campo, ver las calles, los caminos y las puertas de las cabañas atestados de mendigos del sexo femenino, seguidos de tres, cuatro o seis niños, todos en harapos e importunando a cada viajero por una limosna.</w:t>
            </w:r>
          </w:p>
          <w:p w:rsidR="00F10753" w:rsidRPr="00FD0C9A" w:rsidRDefault="00F10753" w:rsidP="00FD0C9A">
            <w:pPr>
              <w:spacing w:after="0" w:line="240" w:lineRule="auto"/>
            </w:pPr>
          </w:p>
        </w:tc>
      </w:tr>
      <w:tr w:rsidR="00F10753" w:rsidRPr="00FD0C9A" w:rsidTr="00FD0C9A">
        <w:tc>
          <w:tcPr>
            <w:tcW w:w="2122" w:type="dxa"/>
          </w:tcPr>
          <w:p w:rsidR="00F10753" w:rsidRPr="00FD0C9A" w:rsidRDefault="00F10753" w:rsidP="00FD0C9A">
            <w:pPr>
              <w:spacing w:after="0" w:line="240" w:lineRule="auto"/>
              <w:rPr>
                <w:lang w:val="es-ES"/>
              </w:rPr>
            </w:pPr>
            <w:r w:rsidRPr="00FD0C9A">
              <w:rPr>
                <w:b/>
              </w:rPr>
              <w:t>OBSERVACIONES</w:t>
            </w:r>
          </w:p>
        </w:tc>
        <w:tc>
          <w:tcPr>
            <w:tcW w:w="6706" w:type="dxa"/>
          </w:tcPr>
          <w:p w:rsidR="00F10753" w:rsidRPr="00FD0C9A" w:rsidRDefault="00F10753" w:rsidP="00FD0C9A">
            <w:pPr>
              <w:spacing w:after="0" w:line="240" w:lineRule="auto"/>
              <w:rPr>
                <w:bCs/>
              </w:rPr>
            </w:pPr>
            <w:r w:rsidRPr="00FD0C9A">
              <w:rPr>
                <w:bCs/>
              </w:rPr>
              <w:t>Jonathan Swift. Una modesta proposición. Ciudad Seva</w:t>
            </w:r>
          </w:p>
          <w:p w:rsidR="00F10753" w:rsidRPr="00FD0C9A" w:rsidRDefault="00F10753" w:rsidP="00FD0C9A">
            <w:pPr>
              <w:spacing w:after="0" w:line="240" w:lineRule="auto"/>
              <w:rPr>
                <w:lang w:val="es-ES"/>
              </w:rPr>
            </w:pPr>
          </w:p>
        </w:tc>
      </w:tr>
    </w:tbl>
    <w:p w:rsidR="00F10753" w:rsidRDefault="00F10753" w:rsidP="00697D30"/>
    <w:p w:rsidR="00F10753" w:rsidRDefault="00F10753" w:rsidP="00697D30"/>
    <w:p w:rsidR="00F10753" w:rsidRDefault="00F10753" w:rsidP="00697D30"/>
    <w:p w:rsidR="00F10753" w:rsidRPr="00220AB5" w:rsidRDefault="00F10753" w:rsidP="00697D30"/>
    <w:sectPr w:rsidR="00F10753" w:rsidRPr="00220AB5" w:rsidSect="002A7CB8">
      <w:headerReference w:type="default" r:id="rId11"/>
      <w:footerReference w:type="default" r:id="rId12"/>
      <w:pgSz w:w="12240" w:h="15840"/>
      <w:pgMar w:top="1417" w:right="1701" w:bottom="1417" w:left="1701" w:header="708"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753" w:rsidRDefault="00F10753" w:rsidP="00165CA0">
      <w:pPr>
        <w:spacing w:after="0" w:line="240" w:lineRule="auto"/>
      </w:pPr>
      <w:r>
        <w:separator/>
      </w:r>
    </w:p>
  </w:endnote>
  <w:endnote w:type="continuationSeparator" w:id="0">
    <w:p w:rsidR="00F10753" w:rsidRDefault="00F10753" w:rsidP="00165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753" w:rsidRPr="00666176" w:rsidRDefault="00F10753" w:rsidP="00666176">
    <w:pPr>
      <w:pStyle w:val="Footer"/>
      <w:numPr>
        <w:ilvl w:val="0"/>
        <w:numId w:val="1"/>
      </w:numPr>
      <w:rPr>
        <w:i/>
        <w:sz w:val="18"/>
        <w:szCs w:val="18"/>
      </w:rPr>
    </w:pPr>
    <w:r w:rsidRPr="00666176">
      <w:rPr>
        <w:i/>
        <w:sz w:val="18"/>
        <w:szCs w:val="18"/>
      </w:rPr>
      <w:t>DUPLICAR LA TABLA CUANTAS VECES SEA NECESARIO</w:t>
    </w:r>
  </w:p>
  <w:p w:rsidR="00F10753" w:rsidRPr="00666176" w:rsidRDefault="00F10753" w:rsidP="00666176">
    <w:pPr>
      <w:pStyle w:val="Footer"/>
      <w:numPr>
        <w:ilvl w:val="0"/>
        <w:numId w:val="1"/>
      </w:numPr>
      <w:rPr>
        <w:i/>
        <w:sz w:val="18"/>
        <w:szCs w:val="18"/>
      </w:rPr>
    </w:pPr>
    <w:r w:rsidRPr="00666176">
      <w:rPr>
        <w:i/>
        <w:sz w:val="18"/>
        <w:szCs w:val="18"/>
      </w:rPr>
      <w:t>PARA NOMBRAR ESTE ARCHIVO AGREGAR  “SND” AL NOMBRE DEL RECURSO</w:t>
    </w:r>
  </w:p>
  <w:p w:rsidR="00F10753" w:rsidRPr="00666176" w:rsidRDefault="00F10753" w:rsidP="00666176">
    <w:pPr>
      <w:pStyle w:val="Footer"/>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753" w:rsidRDefault="00F10753" w:rsidP="00165CA0">
      <w:pPr>
        <w:spacing w:after="0" w:line="240" w:lineRule="auto"/>
      </w:pPr>
      <w:r>
        <w:separator/>
      </w:r>
    </w:p>
  </w:footnote>
  <w:footnote w:type="continuationSeparator" w:id="0">
    <w:p w:rsidR="00F10753" w:rsidRDefault="00F10753" w:rsidP="00165C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753" w:rsidRPr="00E2627D" w:rsidRDefault="00F10753" w:rsidP="00D867EB">
    <w:pPr>
      <w:pStyle w:val="Header"/>
      <w:tabs>
        <w:tab w:val="clear" w:pos="4419"/>
        <w:tab w:val="clear" w:pos="8838"/>
        <w:tab w:val="left" w:pos="5011"/>
      </w:tabs>
      <w:rPr>
        <w:i/>
      </w:rPr>
    </w:pPr>
    <w:r w:rsidRPr="00666176">
      <w:rPr>
        <w:b/>
      </w:rPr>
      <w:t>AUDIO(S) DEL RECURSO</w:t>
    </w:r>
    <w:r>
      <w:t xml:space="preserve">: </w:t>
    </w:r>
    <w:r w:rsidRPr="00FD0C9A">
      <w:rPr>
        <w:i/>
      </w:rPr>
      <w:t>LE_0</w:t>
    </w:r>
    <w:r>
      <w:rPr>
        <w:i/>
      </w:rPr>
      <w:t>9</w:t>
    </w:r>
    <w:r w:rsidRPr="00FD0C9A">
      <w:rPr>
        <w:i/>
      </w:rPr>
      <w:t>_0</w:t>
    </w:r>
    <w:r>
      <w:rPr>
        <w:i/>
      </w:rPr>
      <w:t>6</w:t>
    </w:r>
    <w:r w:rsidRPr="00FD0C9A">
      <w:rPr>
        <w:i/>
      </w:rPr>
      <w:t>_CO_REC0</w:t>
    </w:r>
    <w:r>
      <w:rPr>
        <w:i/>
      </w:rPr>
      <w:t>6</w:t>
    </w:r>
    <w:r w:rsidRPr="00FD0C9A">
      <w:rPr>
        <w:i/>
      </w:rPr>
      <w:t>0</w:t>
    </w:r>
    <w:r>
      <w:rPr>
        <w:i/>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5CA0"/>
    <w:rsid w:val="00043BC4"/>
    <w:rsid w:val="00052F40"/>
    <w:rsid w:val="00055CEB"/>
    <w:rsid w:val="0011163F"/>
    <w:rsid w:val="00120A1F"/>
    <w:rsid w:val="00136B03"/>
    <w:rsid w:val="00152942"/>
    <w:rsid w:val="00165CA0"/>
    <w:rsid w:val="00185633"/>
    <w:rsid w:val="001A7671"/>
    <w:rsid w:val="001C25F1"/>
    <w:rsid w:val="001E585E"/>
    <w:rsid w:val="00220AB5"/>
    <w:rsid w:val="00232534"/>
    <w:rsid w:val="002434FB"/>
    <w:rsid w:val="002A7CB8"/>
    <w:rsid w:val="002B7DA5"/>
    <w:rsid w:val="002F7983"/>
    <w:rsid w:val="00311267"/>
    <w:rsid w:val="00340114"/>
    <w:rsid w:val="003820FC"/>
    <w:rsid w:val="003C0B1C"/>
    <w:rsid w:val="003E5C95"/>
    <w:rsid w:val="003F6618"/>
    <w:rsid w:val="00520C55"/>
    <w:rsid w:val="00523E82"/>
    <w:rsid w:val="00607566"/>
    <w:rsid w:val="00632750"/>
    <w:rsid w:val="00666176"/>
    <w:rsid w:val="00672FF8"/>
    <w:rsid w:val="00697D30"/>
    <w:rsid w:val="00740FF1"/>
    <w:rsid w:val="00751B75"/>
    <w:rsid w:val="007E5FD4"/>
    <w:rsid w:val="008018D2"/>
    <w:rsid w:val="008B3380"/>
    <w:rsid w:val="008E1627"/>
    <w:rsid w:val="009418DB"/>
    <w:rsid w:val="00A2487B"/>
    <w:rsid w:val="00A35E26"/>
    <w:rsid w:val="00A4109F"/>
    <w:rsid w:val="00A47597"/>
    <w:rsid w:val="00AF086F"/>
    <w:rsid w:val="00B57900"/>
    <w:rsid w:val="00BD46DD"/>
    <w:rsid w:val="00BE47A3"/>
    <w:rsid w:val="00C06815"/>
    <w:rsid w:val="00C66038"/>
    <w:rsid w:val="00C77105"/>
    <w:rsid w:val="00CA408C"/>
    <w:rsid w:val="00CD6E02"/>
    <w:rsid w:val="00D109BA"/>
    <w:rsid w:val="00D8674D"/>
    <w:rsid w:val="00D867EB"/>
    <w:rsid w:val="00DE45D9"/>
    <w:rsid w:val="00E25566"/>
    <w:rsid w:val="00E2627D"/>
    <w:rsid w:val="00EA6A3C"/>
    <w:rsid w:val="00F10753"/>
    <w:rsid w:val="00F849C3"/>
    <w:rsid w:val="00FD0C9A"/>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3C"/>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65C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65CA0"/>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165CA0"/>
    <w:rPr>
      <w:rFonts w:cs="Times New Roman"/>
    </w:rPr>
  </w:style>
  <w:style w:type="paragraph" w:styleId="Footer">
    <w:name w:val="footer"/>
    <w:basedOn w:val="Normal"/>
    <w:link w:val="FooterChar"/>
    <w:uiPriority w:val="99"/>
    <w:rsid w:val="00165CA0"/>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165CA0"/>
    <w:rPr>
      <w:rFonts w:cs="Times New Roman"/>
    </w:rPr>
  </w:style>
  <w:style w:type="table" w:customStyle="1" w:styleId="Tablaconcuadrcula1">
    <w:name w:val="Tabla con cuadrícula1"/>
    <w:uiPriority w:val="99"/>
    <w:rsid w:val="003E5C95"/>
    <w:rPr>
      <w:sz w:val="20"/>
      <w:szCs w:val="20"/>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018D2"/>
    <w:pPr>
      <w:ind w:left="720"/>
      <w:contextualSpacing/>
    </w:pPr>
  </w:style>
  <w:style w:type="character" w:styleId="Hyperlink">
    <w:name w:val="Hyperlink"/>
    <w:basedOn w:val="DefaultParagraphFont"/>
    <w:uiPriority w:val="99"/>
    <w:rsid w:val="00BE47A3"/>
    <w:rPr>
      <w:rFonts w:cs="Times New Roman"/>
      <w:color w:val="0000FF"/>
      <w:u w:val="single"/>
    </w:rPr>
  </w:style>
  <w:style w:type="character" w:customStyle="1" w:styleId="apple-converted-space">
    <w:name w:val="apple-converted-space"/>
    <w:basedOn w:val="DefaultParagraphFont"/>
    <w:uiPriority w:val="99"/>
    <w:rsid w:val="00BE47A3"/>
    <w:rPr>
      <w:rFonts w:cs="Times New Roman"/>
    </w:rPr>
  </w:style>
</w:styles>
</file>

<file path=word/webSettings.xml><?xml version="1.0" encoding="utf-8"?>
<w:webSettings xmlns:r="http://schemas.openxmlformats.org/officeDocument/2006/relationships" xmlns:w="http://schemas.openxmlformats.org/wordprocessingml/2006/main">
  <w:divs>
    <w:div w:id="1381978905">
      <w:marLeft w:val="0"/>
      <w:marRight w:val="0"/>
      <w:marTop w:val="0"/>
      <w:marBottom w:val="0"/>
      <w:divBdr>
        <w:top w:val="none" w:sz="0" w:space="0" w:color="auto"/>
        <w:left w:val="none" w:sz="0" w:space="0" w:color="auto"/>
        <w:bottom w:val="none" w:sz="0" w:space="0" w:color="auto"/>
        <w:right w:val="none" w:sz="0" w:space="0" w:color="auto"/>
      </w:divBdr>
    </w:div>
    <w:div w:id="1381978906">
      <w:marLeft w:val="0"/>
      <w:marRight w:val="0"/>
      <w:marTop w:val="0"/>
      <w:marBottom w:val="0"/>
      <w:divBdr>
        <w:top w:val="none" w:sz="0" w:space="0" w:color="auto"/>
        <w:left w:val="none" w:sz="0" w:space="0" w:color="auto"/>
        <w:bottom w:val="none" w:sz="0" w:space="0" w:color="auto"/>
        <w:right w:val="none" w:sz="0" w:space="0" w:color="auto"/>
      </w:divBdr>
    </w:div>
    <w:div w:id="1381978907">
      <w:marLeft w:val="0"/>
      <w:marRight w:val="0"/>
      <w:marTop w:val="0"/>
      <w:marBottom w:val="0"/>
      <w:divBdr>
        <w:top w:val="none" w:sz="0" w:space="0" w:color="auto"/>
        <w:left w:val="none" w:sz="0" w:space="0" w:color="auto"/>
        <w:bottom w:val="none" w:sz="0" w:space="0" w:color="auto"/>
        <w:right w:val="none" w:sz="0" w:space="0" w:color="auto"/>
      </w:divBdr>
    </w:div>
    <w:div w:id="1381978908">
      <w:marLeft w:val="0"/>
      <w:marRight w:val="0"/>
      <w:marTop w:val="0"/>
      <w:marBottom w:val="0"/>
      <w:divBdr>
        <w:top w:val="none" w:sz="0" w:space="0" w:color="auto"/>
        <w:left w:val="none" w:sz="0" w:space="0" w:color="auto"/>
        <w:bottom w:val="none" w:sz="0" w:space="0" w:color="auto"/>
        <w:right w:val="none" w:sz="0" w:space="0" w:color="auto"/>
      </w:divBdr>
    </w:div>
    <w:div w:id="1381978909">
      <w:marLeft w:val="0"/>
      <w:marRight w:val="0"/>
      <w:marTop w:val="0"/>
      <w:marBottom w:val="0"/>
      <w:divBdr>
        <w:top w:val="none" w:sz="0" w:space="0" w:color="auto"/>
        <w:left w:val="none" w:sz="0" w:space="0" w:color="auto"/>
        <w:bottom w:val="none" w:sz="0" w:space="0" w:color="auto"/>
        <w:right w:val="none" w:sz="0" w:space="0" w:color="auto"/>
      </w:divBdr>
    </w:div>
    <w:div w:id="1381978910">
      <w:marLeft w:val="0"/>
      <w:marRight w:val="0"/>
      <w:marTop w:val="0"/>
      <w:marBottom w:val="0"/>
      <w:divBdr>
        <w:top w:val="none" w:sz="0" w:space="0" w:color="auto"/>
        <w:left w:val="none" w:sz="0" w:space="0" w:color="auto"/>
        <w:bottom w:val="none" w:sz="0" w:space="0" w:color="auto"/>
        <w:right w:val="none" w:sz="0" w:space="0" w:color="auto"/>
      </w:divBdr>
    </w:div>
    <w:div w:id="1381978911">
      <w:marLeft w:val="0"/>
      <w:marRight w:val="0"/>
      <w:marTop w:val="0"/>
      <w:marBottom w:val="0"/>
      <w:divBdr>
        <w:top w:val="none" w:sz="0" w:space="0" w:color="auto"/>
        <w:left w:val="none" w:sz="0" w:space="0" w:color="auto"/>
        <w:bottom w:val="none" w:sz="0" w:space="0" w:color="auto"/>
        <w:right w:val="none" w:sz="0" w:space="0" w:color="auto"/>
      </w:divBdr>
    </w:div>
    <w:div w:id="1381978912">
      <w:marLeft w:val="0"/>
      <w:marRight w:val="0"/>
      <w:marTop w:val="0"/>
      <w:marBottom w:val="0"/>
      <w:divBdr>
        <w:top w:val="none" w:sz="0" w:space="0" w:color="auto"/>
        <w:left w:val="none" w:sz="0" w:space="0" w:color="auto"/>
        <w:bottom w:val="none" w:sz="0" w:space="0" w:color="auto"/>
        <w:right w:val="none" w:sz="0" w:space="0" w:color="auto"/>
      </w:divBdr>
    </w:div>
    <w:div w:id="1381978913">
      <w:marLeft w:val="0"/>
      <w:marRight w:val="0"/>
      <w:marTop w:val="0"/>
      <w:marBottom w:val="0"/>
      <w:divBdr>
        <w:top w:val="none" w:sz="0" w:space="0" w:color="auto"/>
        <w:left w:val="none" w:sz="0" w:space="0" w:color="auto"/>
        <w:bottom w:val="none" w:sz="0" w:space="0" w:color="auto"/>
        <w:right w:val="none" w:sz="0" w:space="0" w:color="auto"/>
      </w:divBdr>
    </w:div>
    <w:div w:id="13819789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tiempo.com/archivo/documento/CMS-1320237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tiempo.com/tecnosfera/tutoriales-tecnologia/consejos-para-ahorrar-energia-de-forma-inteligente/1654335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arazon.es/historico/el-calentamiento-global-no-existe-es-una-gran-mentira-NLLA_RAZON_164499?sky=Sky-Marzo-2016" TargetMode="External"/><Relationship Id="rId4" Type="http://schemas.openxmlformats.org/officeDocument/2006/relationships/webSettings" Target="webSettings.xml"/><Relationship Id="rId9" Type="http://schemas.openxmlformats.org/officeDocument/2006/relationships/hyperlink" Target="http://www.larazon.es/historico/el-calentamiento-global-no-existe-es-una-gran-mentira-NLLA_RAZON_164499?sky=Sky-Marzo-20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728</Words>
  <Characters>4010</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DEL RECURSO</dc:title>
  <dc:subject/>
  <dc:creator>Practicante_Aula</dc:creator>
  <cp:keywords/>
  <dc:description/>
  <cp:lastModifiedBy>WL7112-002</cp:lastModifiedBy>
  <cp:revision>2</cp:revision>
  <dcterms:created xsi:type="dcterms:W3CDTF">2016-03-22T22:12:00Z</dcterms:created>
  <dcterms:modified xsi:type="dcterms:W3CDTF">2016-03-22T22:12:00Z</dcterms:modified>
</cp:coreProperties>
</file>