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6A" w:rsidRPr="00575D90" w:rsidRDefault="007402A1">
      <w:pPr>
        <w:rPr>
          <w:rFonts w:ascii="Times New Roman" w:hAnsi="Times New Roman"/>
          <w:b/>
        </w:rPr>
      </w:pPr>
      <w:r w:rsidRPr="00575D90">
        <w:rPr>
          <w:rFonts w:ascii="Times New Roman" w:hAnsi="Times New Roman"/>
          <w:b/>
        </w:rPr>
        <w:t>Solicitud ajustes imágenes LE_09_01_CO</w:t>
      </w:r>
      <w:bookmarkStart w:id="0" w:name="_GoBack"/>
      <w:bookmarkEnd w:id="0"/>
    </w:p>
    <w:p w:rsidR="007402A1" w:rsidRPr="007402A1" w:rsidRDefault="007402A1" w:rsidP="007402A1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7402A1">
        <w:rPr>
          <w:rFonts w:ascii="Times New Roman" w:hAnsi="Times New Roman"/>
        </w:rPr>
        <w:t>LE_09_01_REC60_IMG04: Favor completar la imagen para que se vea el friso de la portada, es decir, los altorrelieves de los ángeles con instrumentos musicales.</w:t>
      </w:r>
    </w:p>
    <w:p w:rsidR="007402A1" w:rsidRPr="007402A1" w:rsidRDefault="007402A1" w:rsidP="007402A1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7402A1">
        <w:rPr>
          <w:rFonts w:ascii="Times New Roman" w:hAnsi="Times New Roman"/>
        </w:rPr>
        <w:t>Nota general: los recursos digitales permiten ver las imágenes ampliadas. ¿Es necesario, como en el caso del guion, duplicar las imágenes de los recursos con una mayor resolución?</w:t>
      </w:r>
    </w:p>
    <w:sectPr w:rsidR="007402A1" w:rsidRPr="00740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A679E"/>
    <w:multiLevelType w:val="hybridMultilevel"/>
    <w:tmpl w:val="D6840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A1"/>
    <w:rsid w:val="00575D90"/>
    <w:rsid w:val="0066046A"/>
    <w:rsid w:val="007402A1"/>
    <w:rsid w:val="00AA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2015-03-17T17:46:00Z</dcterms:created>
  <dcterms:modified xsi:type="dcterms:W3CDTF">2015-03-17T17:55:00Z</dcterms:modified>
</cp:coreProperties>
</file>