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04AE140" w14:textId="77777777" w:rsidR="00CB418F" w:rsidRDefault="00CB418F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5CBBB1CC" w:rsidR="00CD652E" w:rsidRDefault="00CB418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27A0D652" w14:textId="77777777" w:rsidR="00CB418F" w:rsidRPr="006D02A8" w:rsidRDefault="00CB418F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D6462B2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Identificación de conectores lógicos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D575E15" w14:textId="7624F49E" w:rsidR="00A9107C" w:rsidRPr="000719EE" w:rsidRDefault="00A9107C" w:rsidP="00A91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recordar los nombre de los conectores lógicos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07B32033" w:rsidR="00CD652E" w:rsidRPr="000719EE" w:rsidRDefault="00CB418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Conjunción,</w:t>
      </w:r>
      <w:r w:rsidR="00A9107C">
        <w:rPr>
          <w:rFonts w:ascii="Arial" w:hAnsi="Arial" w:cs="Arial"/>
          <w:sz w:val="18"/>
          <w:szCs w:val="18"/>
          <w:lang w:val="es-ES_tradnl"/>
        </w:rPr>
        <w:t>Disyunción,Implicación,equivalencia,conectivos lógicos,proposiciones</w:t>
      </w:r>
      <w:bookmarkStart w:id="0" w:name="_GoBack"/>
      <w:bookmarkEnd w:id="0"/>
      <w:r w:rsidR="00A9107C">
        <w:rPr>
          <w:rFonts w:ascii="Arial" w:hAnsi="Arial" w:cs="Arial"/>
          <w:sz w:val="18"/>
          <w:szCs w:val="18"/>
          <w:lang w:val="es-ES_tradnl"/>
        </w:rPr>
        <w:t xml:space="preserve"> compuestas 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3AFFF14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0AC20472" w:rsidR="00CD652E" w:rsidRPr="005F4C68" w:rsidRDefault="00A910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5031371F" w:rsidR="00CD652E" w:rsidRPr="00AC7496" w:rsidRDefault="00A9107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9107C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0B1C7276" w:rsidR="00205770" w:rsidRPr="005F4C68" w:rsidRDefault="00A910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5D5FD64F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F2D7341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3DEA449" w14:textId="77777777" w:rsidR="00A9107C" w:rsidRPr="000719EE" w:rsidRDefault="00A9107C" w:rsidP="00A910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Identificación de conectores lógicos 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4F516E9E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01387D59" w:rsidR="00CD652E" w:rsidRPr="000719E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palabra con su respectivo conector lógico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20D8509" w:rsidR="00CD652E" w:rsidRPr="00CD652E" w:rsidRDefault="00A9107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5BB55161" w:rsidR="00CD652E" w:rsidRPr="00CD652E" w:rsidRDefault="00A910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49"/>
        <w:gridCol w:w="453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043DD2E" w:rsidR="006907A4" w:rsidRPr="00254FDB" w:rsidRDefault="00A9107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CONJUNCIÓN</w:t>
            </w:r>
          </w:p>
        </w:tc>
        <w:tc>
          <w:tcPr>
            <w:tcW w:w="4650" w:type="dxa"/>
            <w:vAlign w:val="center"/>
          </w:tcPr>
          <w:p w14:paraId="69C2AA15" w14:textId="4DFD044D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374ACA5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DISYUNCIÓN</w:t>
            </w:r>
          </w:p>
        </w:tc>
        <w:tc>
          <w:tcPr>
            <w:tcW w:w="4650" w:type="dxa"/>
            <w:vAlign w:val="center"/>
          </w:tcPr>
          <w:p w14:paraId="5798D079" w14:textId="18F3AE98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232CE4A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IMPLICACIÓN </w:t>
            </w:r>
          </w:p>
        </w:tc>
        <w:tc>
          <w:tcPr>
            <w:tcW w:w="4650" w:type="dxa"/>
            <w:vAlign w:val="center"/>
          </w:tcPr>
          <w:p w14:paraId="53E988D5" w14:textId="3C0F4560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Si… Entonces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6220A959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EQUIVALENCIA</w:t>
            </w:r>
          </w:p>
        </w:tc>
        <w:tc>
          <w:tcPr>
            <w:tcW w:w="4650" w:type="dxa"/>
            <w:vAlign w:val="center"/>
          </w:tcPr>
          <w:p w14:paraId="6F4C6438" w14:textId="66C983D3" w:rsidR="006907A4" w:rsidRPr="00254FDB" w:rsidRDefault="00A9107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 y sólo si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3F3997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107C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418F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B702D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7C578E-AD86-4427-9DC9-AB9EF3D5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39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9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99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99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9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2015-04-07T04:07:00Z</dcterms:created>
  <dcterms:modified xsi:type="dcterms:W3CDTF">2015-05-06T17:01:00Z</dcterms:modified>
</cp:coreProperties>
</file>