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39102" w14:textId="77777777" w:rsidR="004A1BE5" w:rsidRDefault="004A1BE5" w:rsidP="004A1BE5">
      <w:pPr>
        <w:jc w:val="center"/>
        <w:rPr>
          <w:rFonts w:asciiTheme="majorHAnsi" w:hAnsiTheme="majorHAnsi"/>
          <w:b/>
          <w:lang w:val="es-ES_tradnl"/>
          <w:rPrChange w:id="0" w:author="Diana Velásquez Rojas" w:date="2015-05-02T18:04:00Z">
            <w:rPr>
              <w:rFonts w:ascii="Calibri" w:hAnsi="Calibri"/>
              <w:b/>
              <w:lang w:val="es-ES_tradnl"/>
            </w:rPr>
          </w:rPrChange>
        </w:rPr>
      </w:pPr>
      <w:r w:rsidRPr="000537AE">
        <w:rPr>
          <w:rFonts w:asciiTheme="majorHAnsi" w:hAnsiTheme="majorHAnsi"/>
          <w:b/>
          <w:lang w:val="es-ES_tradnl"/>
          <w:rPrChange w:id="1" w:author="Diana Velásquez Rojas" w:date="2015-05-02T18:04:00Z">
            <w:rPr>
              <w:rFonts w:ascii="Calibri" w:hAnsi="Calibri"/>
              <w:b/>
              <w:lang w:val="es-ES_tradnl"/>
            </w:rPr>
          </w:rPrChange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  <w:rPrChange w:id="2" w:author="Diana Velásquez Rojas" w:date="2015-05-02T18:04:00Z">
            <w:rPr>
              <w:rFonts w:ascii="Calibri" w:hAnsi="Calibri"/>
              <w:b/>
              <w:lang w:val="es-ES_tradnl"/>
            </w:rPr>
          </w:rPrChange>
        </w:rPr>
        <w:t>M10A: Contenedores</w:t>
      </w:r>
    </w:p>
    <w:p w14:paraId="302EEED7" w14:textId="77777777" w:rsidR="004A1BE5" w:rsidRPr="00254FDB" w:rsidRDefault="004A1BE5" w:rsidP="004A1BE5">
      <w:pPr>
        <w:rPr>
          <w:rFonts w:ascii="Arial" w:hAnsi="Arial"/>
          <w:lang w:val="es-ES_tradnl"/>
        </w:rPr>
      </w:pPr>
    </w:p>
    <w:p w14:paraId="138D8447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71846EC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Operaciones con números enteros</w:t>
      </w:r>
    </w:p>
    <w:p w14:paraId="3965AF3D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</w:p>
    <w:p w14:paraId="0D009965" w14:textId="77777777" w:rsidR="004A1BE5" w:rsidRPr="0063490D" w:rsidRDefault="004A1BE5" w:rsidP="004A1BE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B09702F" w14:textId="77777777" w:rsidR="004A1BE5" w:rsidRPr="009320AC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6421B9A0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DB2762" w14:textId="77777777" w:rsidR="004A1BE5" w:rsidRPr="003E1842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3E1842">
        <w:rPr>
          <w:rFonts w:ascii="Arial" w:hAnsi="Arial" w:cs="Arial"/>
          <w:color w:val="000000"/>
          <w:sz w:val="18"/>
          <w:szCs w:val="18"/>
        </w:rPr>
        <w:t>Sustracción</w:t>
      </w:r>
      <w:proofErr w:type="spellEnd"/>
      <w:r w:rsidRPr="003E1842">
        <w:rPr>
          <w:rFonts w:ascii="Arial" w:hAnsi="Arial" w:cs="Arial"/>
          <w:color w:val="000000"/>
          <w:sz w:val="18"/>
          <w:szCs w:val="18"/>
        </w:rPr>
        <w:t xml:space="preserve"> de </w:t>
      </w:r>
      <w:proofErr w:type="spellStart"/>
      <w:r w:rsidRPr="003E1842">
        <w:rPr>
          <w:rFonts w:ascii="Arial" w:hAnsi="Arial" w:cs="Arial"/>
          <w:color w:val="000000"/>
          <w:sz w:val="18"/>
          <w:szCs w:val="18"/>
        </w:rPr>
        <w:t>números</w:t>
      </w:r>
      <w:proofErr w:type="spellEnd"/>
      <w:r w:rsidRPr="003E1842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Pr="003E1842">
        <w:rPr>
          <w:rFonts w:ascii="Arial" w:hAnsi="Arial" w:cs="Arial"/>
          <w:color w:val="000000"/>
          <w:sz w:val="18"/>
          <w:szCs w:val="18"/>
        </w:rPr>
        <w:t>enteros</w:t>
      </w:r>
      <w:proofErr w:type="spellEnd"/>
    </w:p>
    <w:p w14:paraId="7E82C8E4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7A61E16A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81192D3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 w:rsidRPr="003E1842">
        <w:rPr>
          <w:rFonts w:ascii="Arial" w:hAnsi="Arial" w:cs="Arial"/>
          <w:sz w:val="18"/>
          <w:szCs w:val="18"/>
          <w:lang w:val="es-ES_tradnl"/>
        </w:rPr>
        <w:t>Ejercicios para practicar la sustracción de números enteros.</w:t>
      </w:r>
    </w:p>
    <w:p w14:paraId="753A711B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E120B73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54E1151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Sustracción, enteros, propiedades</w:t>
      </w:r>
    </w:p>
    <w:p w14:paraId="4EFB48C3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19232FE4" w14:textId="77777777" w:rsidR="004A1BE5" w:rsidRPr="006D02A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5F10981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3B06853C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043233E1" w14:textId="77777777" w:rsidR="004A1BE5" w:rsidRPr="00B5513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  <w:tblPrChange w:id="3" w:author="Diana Velásquez Rojas" w:date="2015-05-02T18:04:00Z">
          <w:tblPr>
            <w:tblW w:w="8930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4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4A1BE5" w:rsidRPr="005F4C68" w14:paraId="09CD8352" w14:textId="77777777" w:rsidTr="00401F78">
        <w:tc>
          <w:tcPr>
            <w:tcW w:w="1248" w:type="dxa"/>
            <w:tcPrChange w:id="5" w:author="Diana Velásquez Rojas" w:date="2015-05-02T18:04:00Z">
              <w:tcPr>
                <w:tcW w:w="1248" w:type="dxa"/>
                <w:shd w:val="clear" w:color="auto" w:fill="auto"/>
              </w:tcPr>
            </w:tcPrChange>
          </w:tcPr>
          <w:p w14:paraId="14FCF37E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PrChange w:id="6" w:author="Diana Velásquez Rojas" w:date="2015-05-02T18:04:00Z">
              <w:tcPr>
                <w:tcW w:w="404" w:type="dxa"/>
                <w:shd w:val="clear" w:color="auto" w:fill="auto"/>
              </w:tcPr>
            </w:tcPrChange>
          </w:tcPr>
          <w:p w14:paraId="4715D774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PrChange w:id="7" w:author="Diana Velásquez Rojas" w:date="2015-05-02T18:04:00Z">
              <w:tcPr>
                <w:tcW w:w="1289" w:type="dxa"/>
                <w:shd w:val="clear" w:color="auto" w:fill="auto"/>
              </w:tcPr>
            </w:tcPrChange>
          </w:tcPr>
          <w:p w14:paraId="2BF75D33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PrChange w:id="8" w:author="Diana Velásquez Rojas" w:date="2015-05-02T18:04:00Z">
              <w:tcPr>
                <w:tcW w:w="367" w:type="dxa"/>
                <w:shd w:val="clear" w:color="auto" w:fill="auto"/>
              </w:tcPr>
            </w:tcPrChange>
          </w:tcPr>
          <w:p w14:paraId="4BBF421F" w14:textId="77777777" w:rsidR="004A1BE5" w:rsidRPr="005F4C68" w:rsidRDefault="004A1BE5" w:rsidP="00401F7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PrChange w:id="9" w:author="Diana Velásquez Rojas" w:date="2015-05-02T18:04:00Z">
              <w:tcPr>
                <w:tcW w:w="2504" w:type="dxa"/>
                <w:shd w:val="clear" w:color="auto" w:fill="auto"/>
              </w:tcPr>
            </w:tcPrChange>
          </w:tcPr>
          <w:p w14:paraId="03587BE1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PrChange w:id="10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74950754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PrChange w:id="11" w:author="Diana Velásquez Rojas" w:date="2015-05-02T18:04:00Z">
              <w:tcPr>
                <w:tcW w:w="2268" w:type="dxa"/>
                <w:shd w:val="clear" w:color="auto" w:fill="auto"/>
              </w:tcPr>
            </w:tcPrChange>
          </w:tcPr>
          <w:p w14:paraId="1447223F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PrChange w:id="12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07F980C4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BE5" w:rsidRPr="005F4C68" w14:paraId="5D90660C" w14:textId="77777777" w:rsidTr="00401F78">
        <w:tc>
          <w:tcPr>
            <w:tcW w:w="1248" w:type="dxa"/>
            <w:tcPrChange w:id="13" w:author="Diana Velásquez Rojas" w:date="2015-05-02T18:04:00Z">
              <w:tcPr>
                <w:tcW w:w="1248" w:type="dxa"/>
                <w:shd w:val="clear" w:color="auto" w:fill="auto"/>
              </w:tcPr>
            </w:tcPrChange>
          </w:tcPr>
          <w:p w14:paraId="2C33A965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PrChange w:id="14" w:author="Diana Velásquez Rojas" w:date="2015-05-02T18:04:00Z">
              <w:tcPr>
                <w:tcW w:w="404" w:type="dxa"/>
                <w:shd w:val="clear" w:color="auto" w:fill="auto"/>
              </w:tcPr>
            </w:tcPrChange>
          </w:tcPr>
          <w:p w14:paraId="54F661E7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PrChange w:id="15" w:author="Diana Velásquez Rojas" w:date="2015-05-02T18:04:00Z">
              <w:tcPr>
                <w:tcW w:w="1289" w:type="dxa"/>
                <w:shd w:val="clear" w:color="auto" w:fill="auto"/>
              </w:tcPr>
            </w:tcPrChange>
          </w:tcPr>
          <w:p w14:paraId="0B16CF6F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PrChange w:id="16" w:author="Diana Velásquez Rojas" w:date="2015-05-02T18:04:00Z">
              <w:tcPr>
                <w:tcW w:w="367" w:type="dxa"/>
                <w:shd w:val="clear" w:color="auto" w:fill="auto"/>
              </w:tcPr>
            </w:tcPrChange>
          </w:tcPr>
          <w:p w14:paraId="05209A1D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PrChange w:id="17" w:author="Diana Velásquez Rojas" w:date="2015-05-02T18:04:00Z">
              <w:tcPr>
                <w:tcW w:w="2504" w:type="dxa"/>
                <w:shd w:val="clear" w:color="auto" w:fill="auto"/>
              </w:tcPr>
            </w:tcPrChange>
          </w:tcPr>
          <w:p w14:paraId="4EC4F445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PrChange w:id="18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74DBDB92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PrChange w:id="19" w:author="Diana Velásquez Rojas" w:date="2015-05-02T18:04:00Z">
              <w:tcPr>
                <w:tcW w:w="2268" w:type="dxa"/>
                <w:shd w:val="clear" w:color="auto" w:fill="auto"/>
              </w:tcPr>
            </w:tcPrChange>
          </w:tcPr>
          <w:p w14:paraId="31836E72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PrChange w:id="20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1A30CF60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7A7C1D7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49C402A9" w14:textId="77777777" w:rsidR="004A1BE5" w:rsidRPr="00B5513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  <w:tblPrChange w:id="21" w:author="Diana Velásquez Rojas" w:date="2015-05-02T18:04:00Z">
          <w:tblPr>
            <w:tblW w:w="9497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22">
          <w:tblGrid>
            <w:gridCol w:w="4536"/>
            <w:gridCol w:w="425"/>
            <w:gridCol w:w="4111"/>
            <w:gridCol w:w="425"/>
          </w:tblGrid>
        </w:tblGridChange>
      </w:tblGrid>
      <w:tr w:rsidR="004A1BE5" w:rsidRPr="00AC7496" w14:paraId="4D698145" w14:textId="77777777" w:rsidTr="00401F78">
        <w:tc>
          <w:tcPr>
            <w:tcW w:w="4536" w:type="dxa"/>
            <w:tcPrChange w:id="23" w:author="Diana Velásquez Rojas" w:date="2015-05-02T18:04:00Z">
              <w:tcPr>
                <w:tcW w:w="4536" w:type="dxa"/>
                <w:shd w:val="clear" w:color="auto" w:fill="auto"/>
              </w:tcPr>
            </w:tcPrChange>
          </w:tcPr>
          <w:p w14:paraId="7FA6F804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  <w:tcPrChange w:id="24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43859D80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25" w:author="Diana Velásquez Rojas" w:date="2015-05-02T18:04:00Z">
              <w:tcPr>
                <w:tcW w:w="4111" w:type="dxa"/>
                <w:shd w:val="clear" w:color="auto" w:fill="auto"/>
              </w:tcPr>
            </w:tcPrChange>
          </w:tcPr>
          <w:p w14:paraId="77F80EA3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  <w:tcPrChange w:id="26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02568CF0" w14:textId="77777777" w:rsidR="004A1BE5" w:rsidRPr="00AC7496" w:rsidRDefault="004A1BE5" w:rsidP="00401F7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A1BE5" w:rsidRPr="00AC7496" w14:paraId="503FD55F" w14:textId="77777777" w:rsidTr="00401F78">
        <w:tc>
          <w:tcPr>
            <w:tcW w:w="4536" w:type="dxa"/>
            <w:tcPrChange w:id="27" w:author="Diana Velásquez Rojas" w:date="2015-05-02T18:04:00Z">
              <w:tcPr>
                <w:tcW w:w="4536" w:type="dxa"/>
                <w:shd w:val="clear" w:color="auto" w:fill="auto"/>
              </w:tcPr>
            </w:tcPrChange>
          </w:tcPr>
          <w:p w14:paraId="639102BE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  <w:tcPrChange w:id="28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4D23193A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29" w:author="Diana Velásquez Rojas" w:date="2015-05-02T18:04:00Z">
              <w:tcPr>
                <w:tcW w:w="4111" w:type="dxa"/>
                <w:shd w:val="clear" w:color="auto" w:fill="auto"/>
              </w:tcPr>
            </w:tcPrChange>
          </w:tcPr>
          <w:p w14:paraId="568B969E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PrChange w:id="30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441E0F5A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BE5" w:rsidRPr="00AC7496" w14:paraId="73A5700D" w14:textId="77777777" w:rsidTr="00401F78">
        <w:tc>
          <w:tcPr>
            <w:tcW w:w="4536" w:type="dxa"/>
            <w:tcPrChange w:id="31" w:author="Diana Velásquez Rojas" w:date="2015-05-02T18:04:00Z">
              <w:tcPr>
                <w:tcW w:w="4536" w:type="dxa"/>
                <w:shd w:val="clear" w:color="auto" w:fill="auto"/>
              </w:tcPr>
            </w:tcPrChange>
          </w:tcPr>
          <w:p w14:paraId="3BE98A02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  <w:tcPrChange w:id="32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0960492B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33" w:author="Diana Velásquez Rojas" w:date="2015-05-02T18:04:00Z">
              <w:tcPr>
                <w:tcW w:w="4111" w:type="dxa"/>
                <w:shd w:val="clear" w:color="auto" w:fill="auto"/>
              </w:tcPr>
            </w:tcPrChange>
          </w:tcPr>
          <w:p w14:paraId="4DE3B350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  <w:tcPrChange w:id="34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3362E2D9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BE5" w:rsidRPr="00AC7496" w14:paraId="206F3E34" w14:textId="77777777" w:rsidTr="00401F78">
        <w:tc>
          <w:tcPr>
            <w:tcW w:w="4536" w:type="dxa"/>
            <w:tcPrChange w:id="35" w:author="Diana Velásquez Rojas" w:date="2015-05-02T18:04:00Z">
              <w:tcPr>
                <w:tcW w:w="4536" w:type="dxa"/>
                <w:shd w:val="clear" w:color="auto" w:fill="auto"/>
              </w:tcPr>
            </w:tcPrChange>
          </w:tcPr>
          <w:p w14:paraId="2CC89F08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  <w:tcPrChange w:id="36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2789B692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PrChange w:id="37" w:author="Diana Velásquez Rojas" w:date="2015-05-02T18:04:00Z">
              <w:tcPr>
                <w:tcW w:w="4111" w:type="dxa"/>
                <w:shd w:val="clear" w:color="auto" w:fill="auto"/>
              </w:tcPr>
            </w:tcPrChange>
          </w:tcPr>
          <w:p w14:paraId="692DCF83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PrChange w:id="38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1D7EB194" w14:textId="77777777" w:rsidR="004A1BE5" w:rsidRPr="00AC7496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6B216A6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91BBC43" w14:textId="77777777" w:rsidR="004A1BE5" w:rsidRPr="00B5513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  <w:tblPrChange w:id="39" w:author="Diana Velásquez Rojas" w:date="2015-05-02T18:04:00Z">
          <w:tblPr>
            <w:tblW w:w="8363" w:type="dxa"/>
            <w:tblInd w:w="25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4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4A1BE5" w:rsidRPr="005F4C68" w14:paraId="683FD00F" w14:textId="77777777" w:rsidTr="00401F78">
        <w:tc>
          <w:tcPr>
            <w:tcW w:w="2126" w:type="dxa"/>
            <w:tcPrChange w:id="41" w:author="Diana Velásquez Rojas" w:date="2015-05-02T18:04:00Z">
              <w:tcPr>
                <w:tcW w:w="2126" w:type="dxa"/>
                <w:shd w:val="clear" w:color="auto" w:fill="auto"/>
              </w:tcPr>
            </w:tcPrChange>
          </w:tcPr>
          <w:p w14:paraId="18124E01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PrChange w:id="42" w:author="Diana Velásquez Rojas" w:date="2015-05-02T18:04:00Z">
              <w:tcPr>
                <w:tcW w:w="404" w:type="dxa"/>
                <w:shd w:val="clear" w:color="auto" w:fill="auto"/>
              </w:tcPr>
            </w:tcPrChange>
          </w:tcPr>
          <w:p w14:paraId="114732EA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PrChange w:id="43" w:author="Diana Velásquez Rojas" w:date="2015-05-02T18:04:00Z">
              <w:tcPr>
                <w:tcW w:w="1156" w:type="dxa"/>
                <w:shd w:val="clear" w:color="auto" w:fill="auto"/>
              </w:tcPr>
            </w:tcPrChange>
          </w:tcPr>
          <w:p w14:paraId="7378F779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PrChange w:id="44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02BACD34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PrChange w:id="45" w:author="Diana Velásquez Rojas" w:date="2015-05-02T18:04:00Z">
              <w:tcPr>
                <w:tcW w:w="1843" w:type="dxa"/>
                <w:shd w:val="clear" w:color="auto" w:fill="auto"/>
              </w:tcPr>
            </w:tcPrChange>
          </w:tcPr>
          <w:p w14:paraId="535EFB43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PrChange w:id="46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7DDA1C18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PrChange w:id="47" w:author="Diana Velásquez Rojas" w:date="2015-05-02T18:04:00Z">
              <w:tcPr>
                <w:tcW w:w="1559" w:type="dxa"/>
                <w:shd w:val="clear" w:color="auto" w:fill="auto"/>
              </w:tcPr>
            </w:tcPrChange>
          </w:tcPr>
          <w:p w14:paraId="3374C4FF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PrChange w:id="48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21B64347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BE5" w:rsidRPr="005F4C68" w14:paraId="21EBEF0F" w14:textId="77777777" w:rsidTr="00401F78">
        <w:tc>
          <w:tcPr>
            <w:tcW w:w="2126" w:type="dxa"/>
            <w:tcPrChange w:id="49" w:author="Diana Velásquez Rojas" w:date="2015-05-02T18:04:00Z">
              <w:tcPr>
                <w:tcW w:w="2126" w:type="dxa"/>
                <w:shd w:val="clear" w:color="auto" w:fill="auto"/>
              </w:tcPr>
            </w:tcPrChange>
          </w:tcPr>
          <w:p w14:paraId="731DC469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PrChange w:id="50" w:author="Diana Velásquez Rojas" w:date="2015-05-02T18:04:00Z">
              <w:tcPr>
                <w:tcW w:w="404" w:type="dxa"/>
                <w:shd w:val="clear" w:color="auto" w:fill="auto"/>
              </w:tcPr>
            </w:tcPrChange>
          </w:tcPr>
          <w:p w14:paraId="5804DEBD" w14:textId="77777777" w:rsidR="004A1BE5" w:rsidRPr="005F4C68" w:rsidRDefault="004A1BE5" w:rsidP="00401F7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PrChange w:id="51" w:author="Diana Velásquez Rojas" w:date="2015-05-02T18:04:00Z">
              <w:tcPr>
                <w:tcW w:w="1156" w:type="dxa"/>
                <w:shd w:val="clear" w:color="auto" w:fill="auto"/>
              </w:tcPr>
            </w:tcPrChange>
          </w:tcPr>
          <w:p w14:paraId="4DE1D665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PrChange w:id="52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6BEAC372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PrChange w:id="53" w:author="Diana Velásquez Rojas" w:date="2015-05-02T18:04:00Z">
              <w:tcPr>
                <w:tcW w:w="1843" w:type="dxa"/>
                <w:shd w:val="clear" w:color="auto" w:fill="auto"/>
              </w:tcPr>
            </w:tcPrChange>
          </w:tcPr>
          <w:p w14:paraId="2858D5B1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PrChange w:id="54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730AA2B7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PrChange w:id="55" w:author="Diana Velásquez Rojas" w:date="2015-05-02T18:04:00Z">
              <w:tcPr>
                <w:tcW w:w="1559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A114841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PrChange w:id="56" w:author="Diana Velásquez Rojas" w:date="2015-05-02T18:04:00Z">
              <w:tcPr>
                <w:tcW w:w="425" w:type="dxa"/>
                <w:tcBorders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0DD689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A1BE5" w:rsidRPr="005F4C68" w14:paraId="662C4A07" w14:textId="77777777" w:rsidTr="00401F78">
        <w:tc>
          <w:tcPr>
            <w:tcW w:w="2126" w:type="dxa"/>
            <w:tcPrChange w:id="57" w:author="Diana Velásquez Rojas" w:date="2015-05-02T18:04:00Z">
              <w:tcPr>
                <w:tcW w:w="2126" w:type="dxa"/>
                <w:shd w:val="clear" w:color="auto" w:fill="auto"/>
              </w:tcPr>
            </w:tcPrChange>
          </w:tcPr>
          <w:p w14:paraId="733EC925" w14:textId="77777777" w:rsidR="004A1BE5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PrChange w:id="58" w:author="Diana Velásquez Rojas" w:date="2015-05-02T18:04:00Z">
              <w:tcPr>
                <w:tcW w:w="404" w:type="dxa"/>
                <w:shd w:val="clear" w:color="auto" w:fill="auto"/>
              </w:tcPr>
            </w:tcPrChange>
          </w:tcPr>
          <w:p w14:paraId="4AB78135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PrChange w:id="59" w:author="Diana Velásquez Rojas" w:date="2015-05-02T18:04:00Z">
              <w:tcPr>
                <w:tcW w:w="1156" w:type="dxa"/>
                <w:shd w:val="clear" w:color="auto" w:fill="auto"/>
              </w:tcPr>
            </w:tcPrChange>
          </w:tcPr>
          <w:p w14:paraId="7CE4B653" w14:textId="77777777" w:rsidR="004A1BE5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PrChange w:id="60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6D3399D1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PrChange w:id="61" w:author="Diana Velásquez Rojas" w:date="2015-05-02T18:04:00Z">
              <w:tcPr>
                <w:tcW w:w="1843" w:type="dxa"/>
                <w:shd w:val="clear" w:color="auto" w:fill="auto"/>
              </w:tcPr>
            </w:tcPrChange>
          </w:tcPr>
          <w:p w14:paraId="6FA0D6F1" w14:textId="77777777" w:rsidR="004A1BE5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PrChange w:id="62" w:author="Diana Velásquez Rojas" w:date="2015-05-02T18:04:00Z">
              <w:tcPr>
                <w:tcW w:w="425" w:type="dxa"/>
                <w:shd w:val="clear" w:color="auto" w:fill="auto"/>
              </w:tcPr>
            </w:tcPrChange>
          </w:tcPr>
          <w:p w14:paraId="0862CAAC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tcPrChange w:id="63" w:author="Diana Velásquez Rojas" w:date="2015-05-02T18:04:00Z">
              <w:tcPr>
                <w:tcW w:w="1559" w:type="dxa"/>
                <w:tcBorders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5105EA58" w14:textId="77777777" w:rsidR="004A1BE5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tcPrChange w:id="64" w:author="Diana Velásquez Rojas" w:date="2015-05-02T18:04:00Z">
              <w:tcPr>
                <w:tcW w:w="425" w:type="dxa"/>
                <w:tcBorders>
                  <w:left w:val="nil"/>
                  <w:bottom w:val="nil"/>
                  <w:right w:val="nil"/>
                </w:tcBorders>
                <w:shd w:val="clear" w:color="auto" w:fill="auto"/>
              </w:tcPr>
            </w:tcPrChange>
          </w:tcPr>
          <w:p w14:paraId="6AFC2535" w14:textId="77777777" w:rsidR="004A1BE5" w:rsidRPr="005F4C68" w:rsidRDefault="004A1BE5" w:rsidP="00401F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C20DE69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4014341" w14:textId="77777777" w:rsidR="004A1BE5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F7DD7AC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9C7D120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01AEAB32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4EA464D" w14:textId="77777777" w:rsidR="004A1BE5" w:rsidRPr="00254FDB" w:rsidRDefault="004A1BE5" w:rsidP="004A1BE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4A97C719" w14:textId="77777777" w:rsidR="004A1BE5" w:rsidRDefault="004A1BE5" w:rsidP="004A1BE5">
      <w:pPr>
        <w:rPr>
          <w:rFonts w:ascii="Arial" w:hAnsi="Arial"/>
          <w:sz w:val="18"/>
          <w:szCs w:val="18"/>
          <w:lang w:val="es-ES_tradnl"/>
        </w:rPr>
      </w:pPr>
    </w:p>
    <w:p w14:paraId="3BBDF3BB" w14:textId="77777777" w:rsidR="004A1BE5" w:rsidRPr="00125D25" w:rsidRDefault="004A1BE5" w:rsidP="004A1BE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13C2B1F" w14:textId="77777777" w:rsidR="004A1BE5" w:rsidRDefault="004A1BE5" w:rsidP="004A1BE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C4F0419" w14:textId="77777777" w:rsidR="004A1BE5" w:rsidRPr="00411F22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E5D29FE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 w:rsidRPr="003E1842">
        <w:rPr>
          <w:rFonts w:ascii="Arial" w:hAnsi="Arial" w:cs="Arial"/>
          <w:sz w:val="18"/>
          <w:szCs w:val="18"/>
          <w:lang w:val="es-ES_tradnl"/>
        </w:rPr>
        <w:t>Sustracción de números enteros</w:t>
      </w:r>
    </w:p>
    <w:p w14:paraId="5720E4D7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3F7F7C8" w14:textId="77777777" w:rsidR="004A1BE5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AE967CE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674033DB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51259A9" w14:textId="77777777" w:rsidR="004A1BE5" w:rsidRPr="009F074B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0680F6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 cada operación en la columna que le corresponde de acuerdo con el resultado.</w:t>
      </w:r>
    </w:p>
    <w:p w14:paraId="308E2BAB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92E11D7" w14:textId="77777777" w:rsidR="004A1BE5" w:rsidRPr="0079258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76F5353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64DC7868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79042524" w14:textId="77777777" w:rsidR="004A1BE5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2F11BD7B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69EE4A2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8B60999" w14:textId="77777777" w:rsidR="004A1BE5" w:rsidRPr="0079258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A9AF7E3" w14:textId="77777777" w:rsidR="004A1BE5" w:rsidRPr="00CD652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624C057" w14:textId="77777777" w:rsidR="004A1BE5" w:rsidRPr="000719EE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AF3B3A1" w14:textId="77777777" w:rsidR="004A1BE5" w:rsidRPr="00792588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523F0227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64263C4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4BFA28A0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6F55478" w14:textId="77777777" w:rsidR="004A1BE5" w:rsidRDefault="004A1BE5" w:rsidP="004A1BE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14:paraId="1CB67156" w14:textId="77777777" w:rsidR="004A1BE5" w:rsidRDefault="004A1BE5" w:rsidP="004A1BE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E26BFBE" w14:textId="77777777" w:rsidR="004A1BE5" w:rsidRDefault="004A1BE5" w:rsidP="004A1BE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F96AB26" w14:textId="77777777" w:rsidR="004A1BE5" w:rsidRDefault="004A1BE5" w:rsidP="004A1BE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30A373" w14:textId="77777777" w:rsidR="004A1BE5" w:rsidRDefault="004A1BE5" w:rsidP="004A1BE5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EFB5A06" w14:textId="77777777" w:rsidR="004A1BE5" w:rsidRPr="009510B5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BB9A3ED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6BD2656E" w14:textId="77777777" w:rsidR="004A1BE5" w:rsidRPr="009510B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018A1EDB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ACE6EA2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21 ‒ 11</w:t>
      </w:r>
    </w:p>
    <w:p w14:paraId="4C7703BC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Pr="00B84D24">
        <w:rPr>
          <w:rFonts w:ascii="Arial" w:hAnsi="Arial" w:cs="Arial"/>
          <w:sz w:val="18"/>
          <w:szCs w:val="18"/>
          <w:lang w:val="es-ES_tradnl"/>
        </w:rPr>
        <w:t>10</w:t>
      </w:r>
      <w:r>
        <w:rPr>
          <w:rFonts w:ascii="Arial" w:hAnsi="Arial" w:cs="Arial"/>
          <w:sz w:val="18"/>
          <w:szCs w:val="18"/>
          <w:lang w:val="es-ES_tradnl"/>
        </w:rPr>
        <w:t xml:space="preserve"> ‒ (‒25)</w:t>
      </w:r>
    </w:p>
    <w:p w14:paraId="0CD72232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‒ (‒2)</w:t>
      </w:r>
    </w:p>
    <w:p w14:paraId="3447A0B2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3AEC9FE9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2BF7FEB" w14:textId="77777777" w:rsidR="004A1BE5" w:rsidRPr="009510B5" w:rsidRDefault="004A1BE5" w:rsidP="004A1BE5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79B1EC8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‒5</w:t>
      </w:r>
    </w:p>
    <w:p w14:paraId="04F8B248" w14:textId="77777777" w:rsidR="004A1BE5" w:rsidRPr="009510B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3DC1C8B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E3FD6AA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‒17 ‒ (‒12)</w:t>
      </w:r>
    </w:p>
    <w:p w14:paraId="321B0D41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‒ 13</w:t>
      </w:r>
    </w:p>
    <w:p w14:paraId="52D833C1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‒2 ‒ 3</w:t>
      </w:r>
    </w:p>
    <w:p w14:paraId="4B465558" w14:textId="77777777" w:rsidR="004A1BE5" w:rsidRDefault="004A1BE5" w:rsidP="004A1BE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444EFD3" w14:textId="77777777" w:rsidR="004A1BE5" w:rsidRPr="009510B5" w:rsidRDefault="004A1BE5" w:rsidP="004A1BE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B17035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31</w:t>
      </w:r>
    </w:p>
    <w:p w14:paraId="092A7314" w14:textId="77777777" w:rsidR="004A1BE5" w:rsidRPr="009510B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3C8D873B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C89A86B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50 ‒ 19</w:t>
      </w:r>
    </w:p>
    <w:p w14:paraId="680EDD5F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‒ (‒1)</w:t>
      </w:r>
    </w:p>
    <w:p w14:paraId="1D4F70D0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16 ‒ (‒15)</w:t>
      </w:r>
    </w:p>
    <w:p w14:paraId="0BA7933D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36C83D10" w14:textId="77777777" w:rsidR="004A1BE5" w:rsidRDefault="004A1BE5" w:rsidP="004A1BE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ADB679A" w14:textId="77777777" w:rsidR="004A1BE5" w:rsidRPr="009510B5" w:rsidRDefault="004A1BE5" w:rsidP="004A1BE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E226227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‒9</w:t>
      </w:r>
    </w:p>
    <w:p w14:paraId="581C3886" w14:textId="77777777" w:rsidR="004A1BE5" w:rsidRPr="009510B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4DB15C06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82428E0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‒9 ‒ 0</w:t>
      </w:r>
    </w:p>
    <w:p w14:paraId="0E40D2EC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11 ‒ 20</w:t>
      </w:r>
    </w:p>
    <w:p w14:paraId="67E86E64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‒24 ‒ (‒15)</w:t>
      </w:r>
    </w:p>
    <w:p w14:paraId="5ADFD72E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584EEC48" w14:textId="77777777" w:rsidR="004A1BE5" w:rsidRPr="007F74E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66CB6790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2450DE40" w14:textId="77777777" w:rsidR="004A1BE5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4D6AF60C" w14:textId="77777777" w:rsidR="004A1BE5" w:rsidRPr="0072270A" w:rsidRDefault="004A1BE5" w:rsidP="004A1BE5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4A1BE5" w:rsidRDefault="007D2825" w:rsidP="004A1BE5">
      <w:bookmarkStart w:id="65" w:name="_GoBack"/>
      <w:bookmarkEnd w:id="65"/>
    </w:p>
    <w:sectPr w:rsidR="007D2825" w:rsidRPr="004A1BE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62EF2"/>
    <w:multiLevelType w:val="hybridMultilevel"/>
    <w:tmpl w:val="D71A92AE"/>
    <w:lvl w:ilvl="0" w:tplc="2ABE444E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3704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067DD"/>
    <w:rsid w:val="003174A9"/>
    <w:rsid w:val="00317F44"/>
    <w:rsid w:val="00326C60"/>
    <w:rsid w:val="00334EA6"/>
    <w:rsid w:val="00340C3A"/>
    <w:rsid w:val="00342E6F"/>
    <w:rsid w:val="00345260"/>
    <w:rsid w:val="00353644"/>
    <w:rsid w:val="0036258A"/>
    <w:rsid w:val="00366A1D"/>
    <w:rsid w:val="003A458C"/>
    <w:rsid w:val="003B49B4"/>
    <w:rsid w:val="003D72B3"/>
    <w:rsid w:val="003E1842"/>
    <w:rsid w:val="004024BA"/>
    <w:rsid w:val="00411F22"/>
    <w:rsid w:val="00417B06"/>
    <w:rsid w:val="004375B6"/>
    <w:rsid w:val="0045712C"/>
    <w:rsid w:val="00485C72"/>
    <w:rsid w:val="00495119"/>
    <w:rsid w:val="004A1BE5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3A7"/>
    <w:rsid w:val="006A3851"/>
    <w:rsid w:val="006A6780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70D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261D5"/>
    <w:rsid w:val="00A37BE2"/>
    <w:rsid w:val="00A5524F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4D24"/>
    <w:rsid w:val="00B860F0"/>
    <w:rsid w:val="00B92165"/>
    <w:rsid w:val="00BC08A6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996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CFD"/>
    <w:rsid w:val="00EF7BBC"/>
    <w:rsid w:val="00F157B9"/>
    <w:rsid w:val="00F41E82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E26F166-9956-468F-AE38-97D65036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5</cp:revision>
  <dcterms:created xsi:type="dcterms:W3CDTF">2015-03-24T23:05:00Z</dcterms:created>
  <dcterms:modified xsi:type="dcterms:W3CDTF">2015-05-02T23:06:00Z</dcterms:modified>
</cp:coreProperties>
</file>