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C13E93C" w:rsidR="0045712C" w:rsidRPr="00254FDB" w:rsidRDefault="002247D2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F10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157C50">
        <w:rPr>
          <w:rFonts w:ascii="Arial" w:hAnsi="Arial"/>
          <w:b/>
          <w:lang w:val="es-ES_tradnl"/>
        </w:rPr>
        <w:t>Trabajar un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2D862857" w:rsidR="00CD652E" w:rsidRPr="006D02A8" w:rsidRDefault="00312888" w:rsidP="00CD652E">
      <w:pPr>
        <w:rPr>
          <w:rFonts w:ascii="Arial" w:hAnsi="Arial"/>
          <w:sz w:val="18"/>
          <w:szCs w:val="18"/>
          <w:lang w:val="es-ES_tradnl"/>
        </w:rPr>
      </w:pPr>
      <w:r w:rsidRPr="00146E8D">
        <w:rPr>
          <w:rFonts w:ascii="Times New Roman" w:hAnsi="Times New Roman" w:cs="Times New Roman"/>
          <w:color w:val="000000"/>
          <w:lang w:val="es-ES"/>
        </w:rPr>
        <w:t>MA_03_01_CO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0EC65365" w:rsidR="00CD652E" w:rsidRPr="000719EE" w:rsidRDefault="00312888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Conjuntos y subconjuntos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651C286E" w:rsidR="00CD652E" w:rsidRPr="000719EE" w:rsidRDefault="00312888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Explicaciones sobre diferentes aspectos de la relación de contenencia entre conjuntos</w:t>
      </w:r>
      <w:r w:rsidR="00146E8D">
        <w:rPr>
          <w:rFonts w:ascii="Arial" w:hAnsi="Arial" w:cs="Arial"/>
          <w:sz w:val="18"/>
          <w:szCs w:val="18"/>
          <w:lang w:val="es-ES_tradnl"/>
        </w:rPr>
        <w:t>.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259F8FDD" w14:textId="1CC4B0C3" w:rsidR="00146E8D" w:rsidRPr="000719EE" w:rsidRDefault="00146E8D" w:rsidP="00146E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ontenido,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no contenido, subconjunto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3374093" w:rsidR="00CD652E" w:rsidRPr="000719EE" w:rsidRDefault="00312888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29B534CD" w:rsidR="00CD652E" w:rsidRPr="005F4C68" w:rsidRDefault="00312888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146E8D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27B75771" w:rsidR="00CD652E" w:rsidRPr="00AC7496" w:rsidRDefault="00312888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2E26DF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21D80A78" w14:textId="77777777" w:rsidTr="00652F14">
        <w:tc>
          <w:tcPr>
            <w:tcW w:w="2126" w:type="dxa"/>
          </w:tcPr>
          <w:p w14:paraId="7396235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2FC45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CB315F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130EE254" w14:textId="77777777" w:rsidTr="00652F14">
        <w:tc>
          <w:tcPr>
            <w:tcW w:w="2126" w:type="dxa"/>
          </w:tcPr>
          <w:p w14:paraId="78165C75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3936192F" w14:textId="77777777" w:rsidTr="00652F14">
        <w:tc>
          <w:tcPr>
            <w:tcW w:w="2126" w:type="dxa"/>
          </w:tcPr>
          <w:p w14:paraId="3D0D5C93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B70E4A2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5DA4C815" w14:textId="77777777" w:rsidR="00146E8D" w:rsidRPr="000719EE" w:rsidRDefault="00146E8D" w:rsidP="00146E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002183C2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 xml:space="preserve">FICHA DEL </w:t>
      </w:r>
      <w:r w:rsidR="004F24DB">
        <w:rPr>
          <w:rFonts w:ascii="Arial" w:hAnsi="Arial"/>
          <w:b/>
          <w:sz w:val="18"/>
          <w:szCs w:val="18"/>
          <w:lang w:val="es-ES_tradnl"/>
        </w:rPr>
        <w:t>DOCENTE</w:t>
      </w:r>
    </w:p>
    <w:p w14:paraId="178C6F5C" w14:textId="1DE4724D" w:rsidR="001A444C" w:rsidRPr="00146E8D" w:rsidRDefault="001A444C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146E8D">
        <w:rPr>
          <w:rFonts w:ascii="Arial" w:hAnsi="Arial"/>
          <w:b/>
          <w:sz w:val="18"/>
          <w:szCs w:val="18"/>
          <w:lang w:val="es-ES_tradnl"/>
        </w:rPr>
        <w:t>Antes de la presentación</w:t>
      </w:r>
    </w:p>
    <w:p w14:paraId="1A3C8DB3" w14:textId="3A5F7175" w:rsidR="00F4317E" w:rsidRDefault="004F24DB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concepto de contenencia suele confundirse con el concepto de pertenencia, por lo cual es importante hacer énfasis en que se usa la palabra “contenido” cuando se están usando dos conjuntos y se usa la palabra “pertenece” cuando se está hablando de un elemento y un conjunto.</w:t>
      </w:r>
    </w:p>
    <w:p w14:paraId="159CC0CC" w14:textId="77777777" w:rsidR="00146E8D" w:rsidRDefault="00146E8D" w:rsidP="00CD652E">
      <w:pPr>
        <w:rPr>
          <w:rFonts w:ascii="Arial" w:hAnsi="Arial"/>
          <w:sz w:val="18"/>
          <w:szCs w:val="18"/>
          <w:lang w:val="es-ES_tradnl"/>
        </w:rPr>
      </w:pPr>
    </w:p>
    <w:p w14:paraId="3B7EAFDC" w14:textId="77F6AA62" w:rsidR="004F24DB" w:rsidRDefault="004F24DB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Puede proponer eje</w:t>
      </w:r>
      <w:r w:rsidR="00146E8D">
        <w:rPr>
          <w:rFonts w:ascii="Arial" w:hAnsi="Arial"/>
          <w:sz w:val="18"/>
          <w:szCs w:val="18"/>
          <w:lang w:val="es-ES_tradnl"/>
        </w:rPr>
        <w:t>mplos</w:t>
      </w:r>
      <w:r>
        <w:rPr>
          <w:rFonts w:ascii="Arial" w:hAnsi="Arial"/>
          <w:sz w:val="18"/>
          <w:szCs w:val="18"/>
          <w:lang w:val="es-ES_tradnl"/>
        </w:rPr>
        <w:t xml:space="preserve"> orales como los siguientes:</w:t>
      </w:r>
    </w:p>
    <w:p w14:paraId="7A907A81" w14:textId="65E66721" w:rsidR="004F24DB" w:rsidRDefault="00146E8D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conjunto de grado</w:t>
      </w:r>
      <w:r w:rsidR="004F24DB">
        <w:rPr>
          <w:rFonts w:ascii="Arial" w:hAnsi="Arial"/>
          <w:sz w:val="18"/>
          <w:szCs w:val="18"/>
          <w:lang w:val="es-ES_tradnl"/>
        </w:rPr>
        <w:t xml:space="preserve"> tercero </w:t>
      </w:r>
      <w:r w:rsidR="004F24DB" w:rsidRPr="004F24DB">
        <w:rPr>
          <w:rFonts w:ascii="Arial" w:hAnsi="Arial"/>
          <w:b/>
          <w:sz w:val="18"/>
          <w:szCs w:val="18"/>
          <w:lang w:val="es-ES_tradnl"/>
        </w:rPr>
        <w:t>está contenido</w:t>
      </w:r>
      <w:r w:rsidR="004F24DB">
        <w:rPr>
          <w:rFonts w:ascii="Arial" w:hAnsi="Arial"/>
          <w:sz w:val="18"/>
          <w:szCs w:val="18"/>
          <w:lang w:val="es-ES_tradnl"/>
        </w:rPr>
        <w:t xml:space="preserve"> en el conjunto colegio.</w:t>
      </w:r>
    </w:p>
    <w:p w14:paraId="062D5208" w14:textId="530F4CEE" w:rsidR="004F24DB" w:rsidRDefault="004F24DB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estudiante Pedro Rojas </w:t>
      </w:r>
      <w:r w:rsidRPr="004F24DB">
        <w:rPr>
          <w:rFonts w:ascii="Arial" w:hAnsi="Arial"/>
          <w:b/>
          <w:sz w:val="18"/>
          <w:szCs w:val="18"/>
          <w:lang w:val="es-ES_tradnl"/>
        </w:rPr>
        <w:t>pertenece</w:t>
      </w:r>
      <w:r>
        <w:rPr>
          <w:rFonts w:ascii="Arial" w:hAnsi="Arial"/>
          <w:sz w:val="18"/>
          <w:szCs w:val="18"/>
          <w:lang w:val="es-ES_tradnl"/>
        </w:rPr>
        <w:t xml:space="preserve"> al conjunto de grado tercero.</w:t>
      </w:r>
    </w:p>
    <w:p w14:paraId="13B0BED9" w14:textId="338B6008" w:rsidR="004F24DB" w:rsidRDefault="004F24DB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conjunto de deportes acuáticos </w:t>
      </w:r>
      <w:r w:rsidRPr="004F24DB">
        <w:rPr>
          <w:rFonts w:ascii="Arial" w:hAnsi="Arial"/>
          <w:b/>
          <w:sz w:val="18"/>
          <w:szCs w:val="18"/>
          <w:lang w:val="es-ES_tradnl"/>
        </w:rPr>
        <w:t>está contenido</w:t>
      </w:r>
      <w:r>
        <w:rPr>
          <w:rFonts w:ascii="Arial" w:hAnsi="Arial"/>
          <w:sz w:val="18"/>
          <w:szCs w:val="18"/>
          <w:lang w:val="es-ES_tradnl"/>
        </w:rPr>
        <w:t xml:space="preserve"> en el conjunto de deportes.</w:t>
      </w:r>
    </w:p>
    <w:p w14:paraId="0FB87C75" w14:textId="45FB598F" w:rsidR="004F24DB" w:rsidRDefault="004F24DB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</w:t>
      </w:r>
      <w:r w:rsidR="00146E8D">
        <w:rPr>
          <w:rFonts w:ascii="Arial" w:hAnsi="Arial"/>
          <w:sz w:val="18"/>
          <w:szCs w:val="18"/>
          <w:lang w:val="es-ES_tradnl"/>
        </w:rPr>
        <w:t>s</w:t>
      </w:r>
      <w:r>
        <w:rPr>
          <w:rFonts w:ascii="Arial" w:hAnsi="Arial"/>
          <w:sz w:val="18"/>
          <w:szCs w:val="18"/>
          <w:lang w:val="es-ES_tradnl"/>
        </w:rPr>
        <w:t xml:space="preserve">urf </w:t>
      </w:r>
      <w:r w:rsidRPr="004F24DB">
        <w:rPr>
          <w:rFonts w:ascii="Arial" w:hAnsi="Arial"/>
          <w:b/>
          <w:sz w:val="18"/>
          <w:szCs w:val="18"/>
          <w:lang w:val="es-ES_tradnl"/>
        </w:rPr>
        <w:t>pertenece</w:t>
      </w:r>
      <w:r>
        <w:rPr>
          <w:rFonts w:ascii="Arial" w:hAnsi="Arial"/>
          <w:sz w:val="18"/>
          <w:szCs w:val="18"/>
          <w:lang w:val="es-ES_tradnl"/>
        </w:rPr>
        <w:t xml:space="preserve"> al conjunto de deportes acuáticos</w:t>
      </w:r>
      <w:r w:rsidR="00146E8D">
        <w:rPr>
          <w:rFonts w:ascii="Arial" w:hAnsi="Arial"/>
          <w:sz w:val="18"/>
          <w:szCs w:val="18"/>
          <w:lang w:val="es-ES_tradnl"/>
        </w:rPr>
        <w:t>.</w:t>
      </w:r>
    </w:p>
    <w:p w14:paraId="2DFF7029" w14:textId="77777777" w:rsidR="004F24DB" w:rsidRDefault="004F24DB" w:rsidP="00CD652E">
      <w:pPr>
        <w:rPr>
          <w:rFonts w:ascii="Arial" w:hAnsi="Arial"/>
          <w:sz w:val="18"/>
          <w:szCs w:val="18"/>
          <w:lang w:val="es-ES_tradnl"/>
        </w:rPr>
      </w:pPr>
    </w:p>
    <w:p w14:paraId="40F166F2" w14:textId="06DF3FC4" w:rsidR="004F24DB" w:rsidRDefault="004F24DB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Tenga en cuenta que los ejercicios de aplicación de este concepto deben darse en conjuntos reales y </w:t>
      </w:r>
      <w:r w:rsidR="00146E8D">
        <w:rPr>
          <w:rFonts w:ascii="Arial" w:hAnsi="Arial"/>
          <w:sz w:val="18"/>
          <w:szCs w:val="18"/>
          <w:lang w:val="es-ES_tradnl"/>
        </w:rPr>
        <w:t>cotidianos para los estudiantes. D</w:t>
      </w:r>
      <w:r>
        <w:rPr>
          <w:rFonts w:ascii="Arial" w:hAnsi="Arial"/>
          <w:sz w:val="18"/>
          <w:szCs w:val="18"/>
          <w:lang w:val="es-ES_tradnl"/>
        </w:rPr>
        <w:t xml:space="preserve">e este uso depende que ellos no sientan el tema de conjuntos como algo aislado </w:t>
      </w:r>
      <w:r w:rsidR="00146E8D">
        <w:rPr>
          <w:rFonts w:ascii="Arial" w:hAnsi="Arial"/>
          <w:sz w:val="18"/>
          <w:szCs w:val="18"/>
          <w:lang w:val="es-ES_tradnl"/>
        </w:rPr>
        <w:t>con respecto a</w:t>
      </w:r>
      <w:r>
        <w:rPr>
          <w:rFonts w:ascii="Arial" w:hAnsi="Arial"/>
          <w:sz w:val="18"/>
          <w:szCs w:val="18"/>
          <w:lang w:val="es-ES_tradnl"/>
        </w:rPr>
        <w:t xml:space="preserve"> los temas que trabajan en el año. </w:t>
      </w:r>
    </w:p>
    <w:p w14:paraId="6001B4EF" w14:textId="77777777" w:rsidR="001A444C" w:rsidRDefault="001A444C" w:rsidP="00CD652E">
      <w:pPr>
        <w:rPr>
          <w:rFonts w:ascii="Arial" w:hAnsi="Arial"/>
          <w:sz w:val="18"/>
          <w:szCs w:val="18"/>
          <w:lang w:val="es-ES_tradnl"/>
        </w:rPr>
      </w:pPr>
    </w:p>
    <w:p w14:paraId="3C87212C" w14:textId="24162567" w:rsidR="001A444C" w:rsidRPr="00146E8D" w:rsidRDefault="001A444C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146E8D">
        <w:rPr>
          <w:rFonts w:ascii="Arial" w:hAnsi="Arial"/>
          <w:b/>
          <w:sz w:val="18"/>
          <w:szCs w:val="18"/>
          <w:lang w:val="es-ES_tradnl"/>
        </w:rPr>
        <w:t>Durante la presentación</w:t>
      </w:r>
    </w:p>
    <w:p w14:paraId="2D326C16" w14:textId="26AD892A" w:rsidR="001A444C" w:rsidRDefault="001A444C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Pida a los estudiantes que observen los conjuntos planteados y examinen las afirmaciones relacionadas con los subconjuntos que pueden formarse.</w:t>
      </w:r>
      <w:r w:rsidR="00146E8D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Verifique que efectivamente entienden que un subconjunto tiene la misma característica del conjunto que lo contiene.</w:t>
      </w:r>
      <w:r w:rsidR="00146E8D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Pídales que </w:t>
      </w:r>
      <w:r w:rsidR="00146E8D">
        <w:rPr>
          <w:rFonts w:ascii="Arial" w:hAnsi="Arial"/>
          <w:sz w:val="18"/>
          <w:szCs w:val="18"/>
          <w:lang w:val="es-ES_tradnl"/>
        </w:rPr>
        <w:t>mencionen</w:t>
      </w:r>
      <w:r>
        <w:rPr>
          <w:rFonts w:ascii="Arial" w:hAnsi="Arial"/>
          <w:sz w:val="18"/>
          <w:szCs w:val="18"/>
          <w:lang w:val="es-ES_tradnl"/>
        </w:rPr>
        <w:t xml:space="preserve"> otros subconjuntos de cada uno de los conjuntos dados. </w:t>
      </w:r>
    </w:p>
    <w:p w14:paraId="1EFE5E59" w14:textId="77777777" w:rsidR="001A444C" w:rsidRDefault="001A444C" w:rsidP="00CD652E">
      <w:pPr>
        <w:rPr>
          <w:rFonts w:ascii="Arial" w:hAnsi="Arial"/>
          <w:sz w:val="18"/>
          <w:szCs w:val="18"/>
          <w:lang w:val="es-ES_tradnl"/>
        </w:rPr>
      </w:pPr>
    </w:p>
    <w:p w14:paraId="00A5B744" w14:textId="62DC0180" w:rsidR="001A444C" w:rsidRPr="00146E8D" w:rsidRDefault="001A444C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146E8D">
        <w:rPr>
          <w:rFonts w:ascii="Arial" w:hAnsi="Arial"/>
          <w:b/>
          <w:sz w:val="18"/>
          <w:szCs w:val="18"/>
          <w:lang w:val="es-ES_tradnl"/>
        </w:rPr>
        <w:t>Después de la presentación</w:t>
      </w:r>
    </w:p>
    <w:p w14:paraId="2A4A658B" w14:textId="77821775" w:rsidR="001A444C" w:rsidRDefault="001A444C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Escriba en el tablero varios conjuntos de números, algunas ideas pueden ser:</w:t>
      </w:r>
      <w:r w:rsidR="00146E8D">
        <w:rPr>
          <w:rFonts w:ascii="Arial" w:hAnsi="Arial"/>
          <w:sz w:val="18"/>
          <w:szCs w:val="18"/>
          <w:lang w:val="es-ES_tradnl"/>
        </w:rPr>
        <w:t xml:space="preserve"> n</w:t>
      </w:r>
      <w:r>
        <w:rPr>
          <w:rFonts w:ascii="Arial" w:hAnsi="Arial"/>
          <w:sz w:val="18"/>
          <w:szCs w:val="18"/>
          <w:lang w:val="es-ES_tradnl"/>
        </w:rPr>
        <w:t>úmeros de dos dígitos iguales</w:t>
      </w:r>
      <w:r w:rsidR="00146E8D">
        <w:rPr>
          <w:rFonts w:ascii="Arial" w:hAnsi="Arial"/>
          <w:sz w:val="18"/>
          <w:szCs w:val="18"/>
          <w:lang w:val="es-ES_tradnl"/>
        </w:rPr>
        <w:t>, n</w:t>
      </w:r>
      <w:r>
        <w:rPr>
          <w:rFonts w:ascii="Arial" w:hAnsi="Arial"/>
          <w:sz w:val="18"/>
          <w:szCs w:val="18"/>
          <w:lang w:val="es-ES_tradnl"/>
        </w:rPr>
        <w:t>úmeros de dos dígito</w:t>
      </w:r>
      <w:r w:rsidR="00146E8D">
        <w:rPr>
          <w:rFonts w:ascii="Arial" w:hAnsi="Arial"/>
          <w:sz w:val="18"/>
          <w:szCs w:val="18"/>
          <w:lang w:val="es-ES_tradnl"/>
        </w:rPr>
        <w:t xml:space="preserve">s </w:t>
      </w:r>
      <w:r>
        <w:rPr>
          <w:rFonts w:ascii="Arial" w:hAnsi="Arial"/>
          <w:sz w:val="18"/>
          <w:szCs w:val="18"/>
          <w:lang w:val="es-ES_tradnl"/>
        </w:rPr>
        <w:t>terminados en 4</w:t>
      </w:r>
      <w:r w:rsidR="00146E8D">
        <w:rPr>
          <w:rFonts w:ascii="Arial" w:hAnsi="Arial"/>
          <w:sz w:val="18"/>
          <w:szCs w:val="18"/>
          <w:lang w:val="es-ES_tradnl"/>
        </w:rPr>
        <w:t>, n</w:t>
      </w:r>
      <w:r>
        <w:rPr>
          <w:rFonts w:ascii="Arial" w:hAnsi="Arial"/>
          <w:sz w:val="18"/>
          <w:szCs w:val="18"/>
          <w:lang w:val="es-ES_tradnl"/>
        </w:rPr>
        <w:t>úmeros de dos dígitos e impares</w:t>
      </w:r>
      <w:r w:rsidR="00890768">
        <w:rPr>
          <w:rFonts w:ascii="Arial" w:hAnsi="Arial"/>
          <w:sz w:val="18"/>
          <w:szCs w:val="18"/>
          <w:lang w:val="es-ES_tradnl"/>
        </w:rPr>
        <w:t xml:space="preserve">. </w:t>
      </w:r>
      <w:r>
        <w:rPr>
          <w:rFonts w:ascii="Arial" w:hAnsi="Arial"/>
          <w:sz w:val="18"/>
          <w:szCs w:val="18"/>
          <w:lang w:val="es-ES_tradnl"/>
        </w:rPr>
        <w:t>Pídales que escriban conjuntos y subconjuntos que tengan las características anteriores.</w:t>
      </w:r>
    </w:p>
    <w:p w14:paraId="429F9B76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001BE067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400D808D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 xml:space="preserve">FICHA DEL </w:t>
      </w:r>
      <w:r w:rsidR="004F24DB">
        <w:rPr>
          <w:rFonts w:ascii="Arial" w:hAnsi="Arial"/>
          <w:b/>
          <w:sz w:val="18"/>
          <w:szCs w:val="18"/>
          <w:lang w:val="es-ES_tradnl"/>
        </w:rPr>
        <w:t>ESTUDIANTE</w:t>
      </w:r>
    </w:p>
    <w:p w14:paraId="040AED11" w14:textId="54CAD41F" w:rsidR="00F4317E" w:rsidRDefault="008114CD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Piensa a qué conjuntos perteneces actualmente: tu familia, tu salón, tu escuela de música. Luego, piensa en qué conjuntos pueden estar contenidos estos conjuntos. Por ejemplo</w:t>
      </w:r>
      <w:r w:rsidR="00890768">
        <w:rPr>
          <w:rFonts w:ascii="Arial" w:hAnsi="Arial"/>
          <w:sz w:val="18"/>
          <w:szCs w:val="18"/>
          <w:lang w:val="es-ES_tradnl"/>
        </w:rPr>
        <w:t>,</w:t>
      </w:r>
      <w:r>
        <w:rPr>
          <w:rFonts w:ascii="Arial" w:hAnsi="Arial"/>
          <w:sz w:val="18"/>
          <w:szCs w:val="18"/>
          <w:lang w:val="es-ES_tradnl"/>
        </w:rPr>
        <w:t xml:space="preserve"> tu escuela de </w:t>
      </w:r>
      <w:r w:rsidR="00E860ED">
        <w:rPr>
          <w:rFonts w:ascii="Arial" w:hAnsi="Arial"/>
          <w:sz w:val="18"/>
          <w:szCs w:val="18"/>
          <w:lang w:val="es-ES_tradnl"/>
        </w:rPr>
        <w:t>música</w:t>
      </w:r>
      <w:r>
        <w:rPr>
          <w:rFonts w:ascii="Arial" w:hAnsi="Arial"/>
          <w:sz w:val="18"/>
          <w:szCs w:val="18"/>
          <w:lang w:val="es-ES_tradnl"/>
        </w:rPr>
        <w:t xml:space="preserve"> está contenida en el conjunto de las escuelas de artes</w:t>
      </w:r>
      <w:r w:rsidR="006E205D">
        <w:rPr>
          <w:rFonts w:ascii="Arial" w:hAnsi="Arial"/>
          <w:sz w:val="18"/>
          <w:szCs w:val="18"/>
          <w:lang w:val="es-ES_tradnl"/>
        </w:rPr>
        <w:t>.</w:t>
      </w:r>
    </w:p>
    <w:p w14:paraId="0341777D" w14:textId="77777777" w:rsidR="001A444C" w:rsidRDefault="001A444C" w:rsidP="00CD652E">
      <w:pPr>
        <w:rPr>
          <w:rFonts w:ascii="Arial" w:hAnsi="Arial"/>
          <w:sz w:val="18"/>
          <w:szCs w:val="18"/>
          <w:lang w:val="es-ES_tradnl"/>
        </w:rPr>
      </w:pPr>
    </w:p>
    <w:p w14:paraId="0191BB6C" w14:textId="11CC494C" w:rsidR="001A444C" w:rsidRDefault="001A444C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Recuerda que un conjunto A está contenido en un conjunto B si todos los elementos de A son también elementos de B. </w:t>
      </w:r>
    </w:p>
    <w:p w14:paraId="38A7A0B0" w14:textId="726F95FB" w:rsidR="001A444C" w:rsidRDefault="001A444C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Al representar la relación de A contenido en B, se debe observar un diagrama como el siguiente:</w:t>
      </w:r>
    </w:p>
    <w:p w14:paraId="52BE87E1" w14:textId="5B6F536F" w:rsidR="001A444C" w:rsidRDefault="001A444C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noProof/>
          <w:sz w:val="18"/>
          <w:szCs w:val="18"/>
          <w:lang w:val="es-ES" w:eastAsia="es-E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8E0C1A8" wp14:editId="0555D12C">
                <wp:simplePos x="0" y="0"/>
                <wp:positionH relativeFrom="column">
                  <wp:posOffset>1371600</wp:posOffset>
                </wp:positionH>
                <wp:positionV relativeFrom="paragraph">
                  <wp:posOffset>108585</wp:posOffset>
                </wp:positionV>
                <wp:extent cx="1600200" cy="914400"/>
                <wp:effectExtent l="50800" t="25400" r="0" b="101600"/>
                <wp:wrapThrough wrapText="bothSides">
                  <wp:wrapPolygon edited="0">
                    <wp:start x="343" y="-600"/>
                    <wp:lineTo x="-686" y="0"/>
                    <wp:lineTo x="-686" y="21000"/>
                    <wp:lineTo x="343" y="23400"/>
                    <wp:lineTo x="15086" y="23400"/>
                    <wp:lineTo x="16457" y="19200"/>
                    <wp:lineTo x="16457" y="9600"/>
                    <wp:lineTo x="20229" y="6000"/>
                    <wp:lineTo x="19886" y="0"/>
                    <wp:lineTo x="15086" y="-600"/>
                    <wp:lineTo x="343" y="-600"/>
                  </wp:wrapPolygon>
                </wp:wrapThrough>
                <wp:docPr id="5" name="Agrupar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914400"/>
                          <a:chOff x="0" y="0"/>
                          <a:chExt cx="1600200" cy="914400"/>
                        </a:xfrm>
                      </wpg:grpSpPr>
                      <wps:wsp>
                        <wps:cNvPr id="1" name="Rectángulo redondeado 1"/>
                        <wps:cNvSpPr/>
                        <wps:spPr>
                          <a:xfrm>
                            <a:off x="0" y="0"/>
                            <a:ext cx="1143000" cy="9144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ángulo redondeado 2"/>
                        <wps:cNvSpPr/>
                        <wps:spPr>
                          <a:xfrm>
                            <a:off x="342900" y="114300"/>
                            <a:ext cx="495300" cy="6096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uadro de texto 3"/>
                        <wps:cNvSpPr txBox="1"/>
                        <wps:spPr>
                          <a:xfrm>
                            <a:off x="800100" y="22860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40078C" w14:textId="5FCDAEC3" w:rsidR="001A444C" w:rsidRDefault="001A444C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uadro de texto 4"/>
                        <wps:cNvSpPr txBox="1"/>
                        <wps:spPr>
                          <a:xfrm>
                            <a:off x="1143000" y="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CC8009" w14:textId="0D598865" w:rsidR="001A444C" w:rsidRDefault="001A444C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id="Agrupar 5" o:spid="_x0000_s1026" style="position:absolute;margin-left:108pt;margin-top:8.55pt;width:126pt;height:1in;z-index:251663360" coordsize="16002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">
                <v:roundrect id="Rectángulo redondeado 1" o:spid="_x0000_s1027" style="position:absolute;width:1143000;height:9144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zXtVwgAA&#10;ANoAAAAPAAAAZHJzL2Rvd25yZXYueG1sRE9Na8JAEL0L/Q/LFLxI3RhKkegqpTSQQyiokeJtzE6T&#10;0OxsyG5N/PeuUPA0PN7nrLejacWFetdYVrCYRyCIS6sbrhQUh/RlCcJ5ZI2tZVJwJQfbzdNkjYm2&#10;A+/osveVCCHsElRQe98lUrqyJoNubjviwP3Y3qAPsK+k7nEI4aaVcRS9SYMNh4YaO/qoqfzd/xkF&#10;nrrz63kxy7+z42cRx8Xy65TmSk2fx/cVCE+jf4j/3ZkO8+H+yv3Kz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jNe1XCAAAA2gAAAA8AAAAAAAAAAAAAAAAAlwIAAGRycy9kb3du&#10;cmV2LnhtbFBLBQYAAAAABAAEAPUAAACGAwAAAAA=&#10;" filled="f" strokecolor="#4579b8 [3044]">
                  <v:shadow on="t" opacity="22937f" mv:blur="40000f" origin=",.5" offset="0,23000emu"/>
                </v:roundrect>
                <v:roundrect id="Rectángulo redondeado 2" o:spid="_x0000_s1028" style="position:absolute;left:342900;top:114300;width:495300;height:6096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H+UixQAA&#10;ANoAAAAPAAAAZHJzL2Rvd25yZXYueG1sRI9Ba8JAFITvBf/D8gQvpW4MpUjqJogoeAhCbUR6e2Zf&#10;k2D2bciuJv77bqHQ4zAz3zCrbDStuFPvGssKFvMIBHFpdcOVguJz97IE4TyyxtYyKXiQgyydPK0w&#10;0XbgD7offSUChF2CCmrvu0RKV9Zk0M1tRxy8b9sb9EH2ldQ9DgFuWhlH0Zs02HBYqLGjTU3l9Xgz&#10;Cjx1l9fL4jk/70/bIo6L5eFrlys1m47rdxCeRv8f/mvvtYIYfq+EGyDT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gf5SLFAAAA2gAAAA8AAAAAAAAAAAAAAAAAlwIAAGRycy9k&#10;b3ducmV2LnhtbFBLBQYAAAAABAAEAPUAAACJAwAAAAA=&#10;" filled="f" strokecolor="#4579b8 [3044]">
                  <v:shadow on="t" opacity="22937f" mv:blur="40000f" origin=",.5" offset="0,23000emu"/>
                </v:round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Cuadro de texto 3" o:spid="_x0000_s1029" type="#_x0000_t202" style="position:absolute;left:800100;top:2286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3wizwwAA&#10;ANoAAAAPAAAAZHJzL2Rvd25yZXYueG1sRI9Ba8JAFITvBf/D8oTedNfWlhqzkaIInixNW8HbI/tM&#10;gtm3Ibua9N93BaHHYWa+YdLVYBtxpc7XjjXMpgoEceFMzaWG76/t5A2ED8gGG8ek4Zc8rLLRQ4qJ&#10;cT1/0jUPpYgQ9glqqEJoEyl9UZFFP3UtcfROrrMYouxKaTrsI9w28kmpV2mx5rhQYUvriopzfrEa&#10;fvan42GuPsqNfWl7NyjJdiG1fhwP70sQgYbwH763d0bDM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3wizwwAAANoAAAAPAAAAAAAAAAAAAAAAAJcCAABkcnMvZG93&#10;bnJldi54bWxQSwUGAAAAAAQABAD1AAAAhwMAAAAA&#10;" filled="f" stroked="f">
                  <v:textbox>
                    <w:txbxContent>
                      <w:p w14:paraId="0840078C" w14:textId="5FCDAEC3" w:rsidR="001A444C" w:rsidRDefault="001A444C">
                        <w:r>
                          <w:t>A</w:t>
                        </w:r>
                      </w:p>
                    </w:txbxContent>
                  </v:textbox>
                </v:shape>
                <v:shape id="Cuadro de texto 4" o:spid="_x0000_s1030" type="#_x0000_t202" style="position:absolute;left:114300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  <v:textbox>
                    <w:txbxContent>
                      <w:p w14:paraId="66CC8009" w14:textId="0D598865" w:rsidR="001A444C" w:rsidRDefault="001A444C">
                        <w:r>
                          <w:t>B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3DD9B6D2" w14:textId="0EE09343" w:rsidR="001A444C" w:rsidRDefault="001A444C" w:rsidP="00CD652E">
      <w:pPr>
        <w:rPr>
          <w:rFonts w:ascii="Arial" w:hAnsi="Arial"/>
          <w:sz w:val="18"/>
          <w:szCs w:val="18"/>
          <w:lang w:val="es-ES_tradnl"/>
        </w:rPr>
      </w:pPr>
    </w:p>
    <w:p w14:paraId="64475AD9" w14:textId="58DABA53" w:rsidR="001A444C" w:rsidRDefault="001A444C" w:rsidP="00CD652E">
      <w:pPr>
        <w:rPr>
          <w:rFonts w:ascii="Arial" w:hAnsi="Arial"/>
          <w:sz w:val="18"/>
          <w:szCs w:val="18"/>
          <w:lang w:val="es-ES_tradnl"/>
        </w:rPr>
      </w:pPr>
    </w:p>
    <w:p w14:paraId="20751864" w14:textId="720D50E5" w:rsidR="001A444C" w:rsidRDefault="001A444C" w:rsidP="00CD652E">
      <w:pPr>
        <w:rPr>
          <w:rFonts w:ascii="Arial" w:hAnsi="Arial"/>
          <w:sz w:val="18"/>
          <w:szCs w:val="18"/>
          <w:lang w:val="es-ES_tradnl"/>
        </w:rPr>
      </w:pPr>
    </w:p>
    <w:p w14:paraId="47357AD6" w14:textId="2B092616" w:rsidR="001A444C" w:rsidRDefault="001A444C" w:rsidP="00CD652E">
      <w:pPr>
        <w:rPr>
          <w:rFonts w:ascii="Arial" w:hAnsi="Arial"/>
          <w:sz w:val="18"/>
          <w:szCs w:val="18"/>
          <w:lang w:val="es-ES_tradnl"/>
        </w:rPr>
      </w:pPr>
    </w:p>
    <w:p w14:paraId="570BE0EA" w14:textId="3EC891BD" w:rsidR="00CD4D18" w:rsidRDefault="00CD4D18" w:rsidP="00CD652E">
      <w:pPr>
        <w:rPr>
          <w:rFonts w:ascii="Arial" w:hAnsi="Arial"/>
          <w:sz w:val="18"/>
          <w:szCs w:val="18"/>
          <w:lang w:val="es-ES_tradnl"/>
        </w:rPr>
      </w:pPr>
    </w:p>
    <w:p w14:paraId="7DC0600C" w14:textId="2C5F5BFD" w:rsidR="00CD4D18" w:rsidRDefault="00CD4D18" w:rsidP="00CD652E">
      <w:pPr>
        <w:rPr>
          <w:rFonts w:ascii="Arial" w:hAnsi="Arial"/>
          <w:sz w:val="18"/>
          <w:szCs w:val="18"/>
          <w:lang w:val="es-ES_tradnl"/>
        </w:rPr>
      </w:pPr>
    </w:p>
    <w:p w14:paraId="5831B3E7" w14:textId="79DF8089" w:rsidR="00CD4D18" w:rsidRDefault="00CD4D18" w:rsidP="00CD652E">
      <w:pPr>
        <w:rPr>
          <w:rFonts w:ascii="Arial" w:hAnsi="Arial"/>
          <w:sz w:val="18"/>
          <w:szCs w:val="18"/>
          <w:lang w:val="es-ES_tradnl"/>
        </w:rPr>
      </w:pPr>
    </w:p>
    <w:p w14:paraId="05CF9564" w14:textId="29FF8022" w:rsidR="00CD4D18" w:rsidRDefault="00CD4D18" w:rsidP="00CD652E">
      <w:pPr>
        <w:rPr>
          <w:rFonts w:ascii="Arial" w:hAnsi="Arial"/>
          <w:sz w:val="18"/>
          <w:szCs w:val="18"/>
          <w:lang w:val="es-ES_tradnl"/>
        </w:rPr>
      </w:pPr>
    </w:p>
    <w:p w14:paraId="07A2C319" w14:textId="08A27EEF" w:rsidR="00CD4D18" w:rsidRDefault="00CD4D18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Es importante tener en cuenta que la relación “A está contenido en B” es diferente a la relación “B está contenido en A”.</w:t>
      </w:r>
    </w:p>
    <w:p w14:paraId="2C772648" w14:textId="77777777" w:rsidR="00CD4D18" w:rsidRDefault="00CD4D18" w:rsidP="00CD652E">
      <w:pPr>
        <w:rPr>
          <w:rFonts w:ascii="Arial" w:hAnsi="Arial"/>
          <w:sz w:val="18"/>
          <w:szCs w:val="18"/>
          <w:lang w:val="es-ES_tradnl"/>
        </w:rPr>
      </w:pPr>
    </w:p>
    <w:p w14:paraId="72045AFD" w14:textId="45D8E373" w:rsidR="00CD4D18" w:rsidRDefault="00CD4D18" w:rsidP="00CD652E">
      <w:pPr>
        <w:rPr>
          <w:rFonts w:ascii="Arial" w:hAnsi="Arial"/>
          <w:sz w:val="18"/>
          <w:szCs w:val="18"/>
          <w:lang w:val="es-ES_tradnl"/>
        </w:rPr>
      </w:pPr>
    </w:p>
    <w:p w14:paraId="2C239D03" w14:textId="2C9A9396" w:rsidR="00CD4D18" w:rsidRDefault="00CD4D18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noProof/>
          <w:sz w:val="18"/>
          <w:szCs w:val="18"/>
          <w:lang w:val="es-ES" w:eastAsia="es-E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E8F978E" wp14:editId="1B796F51">
                <wp:simplePos x="0" y="0"/>
                <wp:positionH relativeFrom="column">
                  <wp:posOffset>1371600</wp:posOffset>
                </wp:positionH>
                <wp:positionV relativeFrom="paragraph">
                  <wp:posOffset>17145</wp:posOffset>
                </wp:positionV>
                <wp:extent cx="1634490" cy="914400"/>
                <wp:effectExtent l="50800" t="25400" r="0" b="101600"/>
                <wp:wrapThrough wrapText="bothSides">
                  <wp:wrapPolygon edited="0">
                    <wp:start x="336" y="-600"/>
                    <wp:lineTo x="-671" y="0"/>
                    <wp:lineTo x="-671" y="21000"/>
                    <wp:lineTo x="336" y="23400"/>
                    <wp:lineTo x="14769" y="23400"/>
                    <wp:lineTo x="16112" y="19200"/>
                    <wp:lineTo x="16112" y="9600"/>
                    <wp:lineTo x="20140" y="6000"/>
                    <wp:lineTo x="19804" y="0"/>
                    <wp:lineTo x="14769" y="-600"/>
                    <wp:lineTo x="336" y="-600"/>
                  </wp:wrapPolygon>
                </wp:wrapThrough>
                <wp:docPr id="6" name="Agrupar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4490" cy="914400"/>
                          <a:chOff x="0" y="0"/>
                          <a:chExt cx="1634490" cy="914400"/>
                        </a:xfrm>
                      </wpg:grpSpPr>
                      <wps:wsp>
                        <wps:cNvPr id="7" name="Rectángulo redondeado 7"/>
                        <wps:cNvSpPr/>
                        <wps:spPr>
                          <a:xfrm>
                            <a:off x="0" y="0"/>
                            <a:ext cx="1143000" cy="9144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ángulo redondeado 8"/>
                        <wps:cNvSpPr/>
                        <wps:spPr>
                          <a:xfrm>
                            <a:off x="342900" y="114300"/>
                            <a:ext cx="495300" cy="6096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uadro de texto 9"/>
                        <wps:cNvSpPr txBox="1"/>
                        <wps:spPr>
                          <a:xfrm>
                            <a:off x="800100" y="22860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8D6F1A" w14:textId="74008D8A" w:rsidR="00CD4D18" w:rsidRDefault="00CD4D18" w:rsidP="00CD4D18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uadro de texto 10"/>
                        <wps:cNvSpPr txBox="1"/>
                        <wps:spPr>
                          <a:xfrm>
                            <a:off x="1177290" y="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720196" w14:textId="2FD696FA" w:rsidR="00CD4D18" w:rsidRDefault="00CD4D18" w:rsidP="00CD4D18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group id="Agrupar 6" o:spid="_x0000_s1031" style="position:absolute;margin-left:108pt;margin-top:1.35pt;width:128.7pt;height:1in;z-index:251665408;mso-width-relative:margin" coordsize="163449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">
                <v:roundrect id="Rectángulo redondeado 7" o:spid="_x0000_s1032" style="position:absolute;width:1143000;height:9144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aEa6xAAA&#10;ANoAAAAPAAAAZHJzL2Rvd25yZXYueG1sRI9Bi8IwFITvwv6H8Bb2IppaZJVqlEUUPIigVsTbs3m2&#10;ZZuX0mS1/nsjLHgcZuYbZjpvTSVu1LjSsoJBPwJBnFldcq4gPax6YxDOI2usLJOCBzmYzz46U0y0&#10;vfOObnufiwBhl6CCwvs6kdJlBRl0fVsTB+9qG4M+yCaXusF7gJtKxlH0LQ2WHBYKrGlRUPa7/zMK&#10;PNWX4WXQ3ZzWx2Uax+l4e15tlPr6bH8mIDy1/h3+b6+1ghG8roQbIGd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GhGusQAAADaAAAADwAAAAAAAAAAAAAAAACXAgAAZHJzL2Rv&#10;d25yZXYueG1sUEsFBgAAAAAEAAQA9QAAAIgDAAAAAA==&#10;" filled="f" strokecolor="#4579b8 [3044]">
                  <v:shadow on="t" opacity="22937f" mv:blur="40000f" origin=",.5" offset="0,23000emu"/>
                </v:roundrect>
                <v:roundrect id="Rectángulo redondeado 8" o:spid="_x0000_s1033" style="position:absolute;left:342900;top:114300;width:495300;height:6096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99LIwAAA&#10;ANoAAAAPAAAAZHJzL2Rvd25yZXYueG1sRE9Ni8IwEL0L/ocwghfR1LIsUo0iouBBBLUi3sZmbIvN&#10;pDRR67/fHIQ9Pt73bNGaSryocaVlBeNRBII4s7rkXEF62gwnIJxH1lhZJgUfcrCYdzszTLR984Fe&#10;R5+LEMIuQQWF93UipcsKMuhGtiYO3N02Bn2ATS51g+8QbioZR9GvNFhyaCiwplVB2eP4NAo81bef&#10;23iwu2zP6zSO08n+utkp1e+1yykIT63/F3/dW60gbA1Xwg2Q8z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J99LIwAAAANoAAAAPAAAAAAAAAAAAAAAAAJcCAABkcnMvZG93bnJl&#10;di54bWxQSwUGAAAAAAQABAD1AAAAhAMAAAAA&#10;" filled="f" strokecolor="#4579b8 [3044]">
                  <v:shadow on="t" opacity="22937f" mv:blur="40000f" origin=",.5" offset="0,23000emu"/>
                </v:roundrect>
                <v:shape id="Cuadro de texto 9" o:spid="_x0000_s1034" type="#_x0000_t202" style="position:absolute;left:800100;top:2286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<v:textbox>
                    <w:txbxContent>
                      <w:p w14:paraId="458D6F1A" w14:textId="74008D8A" w:rsidR="00CD4D18" w:rsidRDefault="00CD4D18" w:rsidP="00CD4D18">
                        <w:r>
                          <w:t>B</w:t>
                        </w:r>
                      </w:p>
                    </w:txbxContent>
                  </v:textbox>
                </v:shape>
                <v:shape id="Cuadro de texto 10" o:spid="_x0000_s1035" type="#_x0000_t202" style="position:absolute;left:117729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<v:textbox>
                    <w:txbxContent>
                      <w:p w14:paraId="45720196" w14:textId="2FD696FA" w:rsidR="00CD4D18" w:rsidRDefault="00CD4D18" w:rsidP="00CD4D18">
                        <w:r>
                          <w:t>A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6D4B54BA" w14:textId="77777777" w:rsidR="00CD4D18" w:rsidRDefault="00CD4D18" w:rsidP="00CD652E">
      <w:pPr>
        <w:rPr>
          <w:rFonts w:ascii="Arial" w:hAnsi="Arial"/>
          <w:sz w:val="18"/>
          <w:szCs w:val="18"/>
          <w:lang w:val="es-ES_tradnl"/>
        </w:rPr>
      </w:pPr>
    </w:p>
    <w:p w14:paraId="7DFE5F33" w14:textId="77777777" w:rsidR="00CD4D18" w:rsidRDefault="00CD4D18" w:rsidP="00CD652E">
      <w:pPr>
        <w:rPr>
          <w:rFonts w:ascii="Arial" w:hAnsi="Arial"/>
          <w:sz w:val="18"/>
          <w:szCs w:val="18"/>
          <w:lang w:val="es-ES_tradnl"/>
        </w:rPr>
      </w:pPr>
    </w:p>
    <w:p w14:paraId="22971CA4" w14:textId="77777777" w:rsidR="00CD4D18" w:rsidRDefault="00CD4D18" w:rsidP="00CD652E">
      <w:pPr>
        <w:rPr>
          <w:rFonts w:ascii="Arial" w:hAnsi="Arial"/>
          <w:sz w:val="18"/>
          <w:szCs w:val="18"/>
          <w:lang w:val="es-ES_tradnl"/>
        </w:rPr>
      </w:pPr>
    </w:p>
    <w:p w14:paraId="69B63AA8" w14:textId="77777777" w:rsidR="001A444C" w:rsidRDefault="001A444C" w:rsidP="00CD652E">
      <w:pPr>
        <w:rPr>
          <w:rFonts w:ascii="Arial" w:hAnsi="Arial"/>
          <w:sz w:val="18"/>
          <w:szCs w:val="18"/>
          <w:lang w:val="es-ES_tradnl"/>
        </w:rPr>
      </w:pP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7E4D2DD4" w14:textId="77777777" w:rsidR="001A444C" w:rsidRDefault="001A444C" w:rsidP="00CD652E">
      <w:pPr>
        <w:rPr>
          <w:rFonts w:ascii="Arial" w:hAnsi="Arial"/>
          <w:sz w:val="18"/>
          <w:szCs w:val="18"/>
          <w:lang w:val="es-ES_tradnl"/>
        </w:rPr>
      </w:pPr>
    </w:p>
    <w:p w14:paraId="71E40C88" w14:textId="77777777" w:rsidR="001A444C" w:rsidRPr="00F4317E" w:rsidRDefault="001A444C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9101FFA" w:rsidR="00F4317E" w:rsidRPr="00E928AA" w:rsidRDefault="00157C5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1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(“MENÚ”)</w:t>
      </w:r>
    </w:p>
    <w:p w14:paraId="557DA7AE" w14:textId="3E1285B9" w:rsidR="007B25A6" w:rsidRPr="00157C50" w:rsidRDefault="00CD652E" w:rsidP="007B25A6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8D487C8" w14:textId="74F40BF2" w:rsidR="00CD652E" w:rsidRPr="00F4317E" w:rsidRDefault="00F30F0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 de herramientas</w:t>
      </w: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218F5484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57C50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 w:rsidR="00157C50"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17B32CD" w14:textId="77777777" w:rsidR="00F30F0F" w:rsidRDefault="00F30F0F" w:rsidP="00CD652E">
      <w:pPr>
        <w:rPr>
          <w:rFonts w:ascii="Arial" w:hAnsi="Arial"/>
          <w:sz w:val="18"/>
          <w:szCs w:val="18"/>
          <w:lang w:val="es-ES_tradnl"/>
        </w:rPr>
      </w:pPr>
    </w:p>
    <w:p w14:paraId="61D6D740" w14:textId="31A48BCA" w:rsidR="00F30F0F" w:rsidRDefault="00890768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conjunto herramientas tiene muchos elementos</w:t>
      </w:r>
      <w:r w:rsidR="001976D2">
        <w:rPr>
          <w:rFonts w:ascii="Arial" w:hAnsi="Arial"/>
          <w:sz w:val="18"/>
          <w:szCs w:val="18"/>
          <w:lang w:val="es-ES_tradnl"/>
        </w:rPr>
        <w:t>; estos elementos</w:t>
      </w:r>
      <w:r w:rsidR="00F30F0F">
        <w:rPr>
          <w:rFonts w:ascii="Arial" w:hAnsi="Arial"/>
          <w:sz w:val="18"/>
          <w:szCs w:val="18"/>
          <w:lang w:val="es-ES_tradnl"/>
        </w:rPr>
        <w:t xml:space="preserve"> se pueden agrupar</w:t>
      </w:r>
      <w:r>
        <w:rPr>
          <w:rFonts w:ascii="Arial" w:hAnsi="Arial"/>
          <w:sz w:val="18"/>
          <w:szCs w:val="18"/>
          <w:lang w:val="es-ES_tradnl"/>
        </w:rPr>
        <w:t xml:space="preserve"> a su vez</w:t>
      </w:r>
      <w:r w:rsidR="00F30F0F">
        <w:rPr>
          <w:rFonts w:ascii="Arial" w:hAnsi="Arial"/>
          <w:sz w:val="18"/>
          <w:szCs w:val="18"/>
          <w:lang w:val="es-ES_tradnl"/>
        </w:rPr>
        <w:t xml:space="preserve"> en subconjuntos. Por ejemplo:</w:t>
      </w:r>
    </w:p>
    <w:p w14:paraId="003BF4FC" w14:textId="77777777" w:rsidR="00890768" w:rsidRDefault="00890768" w:rsidP="00CD652E">
      <w:pPr>
        <w:rPr>
          <w:rFonts w:ascii="Arial" w:hAnsi="Arial"/>
          <w:sz w:val="18"/>
          <w:szCs w:val="18"/>
          <w:lang w:val="es-ES_tradnl"/>
        </w:rPr>
      </w:pPr>
    </w:p>
    <w:p w14:paraId="3E6B6A0E" w14:textId="51F69846" w:rsidR="00D54308" w:rsidRDefault="00D54308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</w:t>
      </w:r>
      <w:proofErr w:type="gramStart"/>
      <w:r>
        <w:rPr>
          <w:rFonts w:ascii="Arial" w:hAnsi="Arial"/>
          <w:sz w:val="18"/>
          <w:szCs w:val="18"/>
          <w:lang w:val="es-ES_tradnl"/>
        </w:rPr>
        <w:t>={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destornillador, caladora, llave fija, alicates, martillo, lima} </w:t>
      </w:r>
      <w:r w:rsidR="00890768">
        <w:rPr>
          <w:rFonts w:ascii="Arial" w:hAnsi="Arial"/>
          <w:sz w:val="18"/>
          <w:szCs w:val="18"/>
          <w:lang w:val="es-ES_tradnl"/>
        </w:rPr>
        <w:t>es</w:t>
      </w:r>
      <w:r>
        <w:rPr>
          <w:rFonts w:ascii="Arial" w:hAnsi="Arial"/>
          <w:sz w:val="18"/>
          <w:szCs w:val="18"/>
          <w:lang w:val="es-ES_tradnl"/>
        </w:rPr>
        <w:t xml:space="preserve"> un </w:t>
      </w:r>
      <w:r w:rsidRPr="001976D2">
        <w:rPr>
          <w:rFonts w:ascii="Arial" w:hAnsi="Arial"/>
          <w:b/>
          <w:sz w:val="18"/>
          <w:szCs w:val="18"/>
          <w:lang w:val="es-ES_tradnl"/>
        </w:rPr>
        <w:t>subconjunto</w:t>
      </w:r>
      <w:r>
        <w:rPr>
          <w:rFonts w:ascii="Arial" w:hAnsi="Arial"/>
          <w:sz w:val="18"/>
          <w:szCs w:val="18"/>
          <w:lang w:val="es-ES_tradnl"/>
        </w:rPr>
        <w:t xml:space="preserve"> del conjunto de herramientas.</w:t>
      </w:r>
    </w:p>
    <w:p w14:paraId="0AB88C95" w14:textId="77777777" w:rsidR="00D54308" w:rsidRDefault="00D54308" w:rsidP="00CD652E">
      <w:pPr>
        <w:rPr>
          <w:rFonts w:ascii="Arial" w:hAnsi="Arial"/>
          <w:sz w:val="18"/>
          <w:szCs w:val="18"/>
          <w:lang w:val="es-ES_tradnl"/>
        </w:rPr>
      </w:pPr>
    </w:p>
    <w:p w14:paraId="212D2016" w14:textId="667AAE44" w:rsidR="00F30F0F" w:rsidRDefault="00D54308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</w:t>
      </w:r>
      <w:proofErr w:type="gramStart"/>
      <w:r>
        <w:rPr>
          <w:rFonts w:ascii="Arial" w:hAnsi="Arial"/>
          <w:sz w:val="18"/>
          <w:szCs w:val="18"/>
          <w:lang w:val="es-ES_tradnl"/>
        </w:rPr>
        <w:t>={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taladro, pulidora, </w:t>
      </w:r>
      <w:proofErr w:type="spellStart"/>
      <w:r w:rsidR="001976D2">
        <w:rPr>
          <w:rFonts w:ascii="Arial" w:hAnsi="Arial"/>
          <w:sz w:val="18"/>
          <w:szCs w:val="18"/>
          <w:lang w:val="es-ES_tradnl"/>
        </w:rPr>
        <w:t>ruteadora</w:t>
      </w:r>
      <w:proofErr w:type="spellEnd"/>
      <w:r w:rsidR="001976D2">
        <w:rPr>
          <w:rFonts w:ascii="Arial" w:hAnsi="Arial"/>
          <w:sz w:val="18"/>
          <w:szCs w:val="18"/>
          <w:lang w:val="es-ES_tradnl"/>
        </w:rPr>
        <w:t>, lijadora}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890768">
        <w:rPr>
          <w:rFonts w:ascii="Arial" w:hAnsi="Arial"/>
          <w:sz w:val="18"/>
          <w:szCs w:val="18"/>
          <w:lang w:val="es-ES_tradnl"/>
        </w:rPr>
        <w:t>es</w:t>
      </w:r>
      <w:r>
        <w:rPr>
          <w:rFonts w:ascii="Arial" w:hAnsi="Arial"/>
          <w:sz w:val="18"/>
          <w:szCs w:val="18"/>
          <w:lang w:val="es-ES_tradnl"/>
        </w:rPr>
        <w:t xml:space="preserve"> otro </w:t>
      </w:r>
      <w:r w:rsidRPr="001976D2">
        <w:rPr>
          <w:rFonts w:ascii="Arial" w:hAnsi="Arial"/>
          <w:b/>
          <w:sz w:val="18"/>
          <w:szCs w:val="18"/>
          <w:lang w:val="es-ES_tradnl"/>
        </w:rPr>
        <w:t>subconjunto</w:t>
      </w:r>
      <w:r>
        <w:rPr>
          <w:rFonts w:ascii="Arial" w:hAnsi="Arial"/>
          <w:sz w:val="18"/>
          <w:szCs w:val="18"/>
          <w:lang w:val="es-ES_tradnl"/>
        </w:rPr>
        <w:t xml:space="preserve"> del conjunto de herramientas.</w:t>
      </w:r>
    </w:p>
    <w:p w14:paraId="5032A660" w14:textId="77777777" w:rsidR="007B5846" w:rsidRDefault="007B5846" w:rsidP="00CD652E">
      <w:pPr>
        <w:rPr>
          <w:rFonts w:ascii="Arial" w:hAnsi="Arial"/>
          <w:sz w:val="18"/>
          <w:szCs w:val="18"/>
          <w:lang w:val="es-ES_tradnl"/>
        </w:rPr>
      </w:pPr>
    </w:p>
    <w:p w14:paraId="42258817" w14:textId="37101D2C" w:rsidR="007B5846" w:rsidRDefault="007B5846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Consulta </w:t>
      </w:r>
      <w:hyperlink r:id="rId5" w:history="1">
        <w:r w:rsidR="00890768" w:rsidRPr="00890768">
          <w:rPr>
            <w:rStyle w:val="Hipervnculo"/>
            <w:rFonts w:ascii="Arial" w:hAnsi="Arial"/>
            <w:sz w:val="18"/>
            <w:szCs w:val="18"/>
            <w:lang w:val="es-ES_tradnl"/>
          </w:rPr>
          <w:t>este e</w:t>
        </w:r>
        <w:r w:rsidR="00890768" w:rsidRPr="00890768">
          <w:rPr>
            <w:rStyle w:val="Hipervnculo"/>
            <w:rFonts w:ascii="Arial" w:hAnsi="Arial"/>
            <w:sz w:val="18"/>
            <w:szCs w:val="18"/>
            <w:lang w:val="es-ES_tradnl"/>
          </w:rPr>
          <w:t>n</w:t>
        </w:r>
        <w:r w:rsidR="00890768" w:rsidRPr="00890768">
          <w:rPr>
            <w:rStyle w:val="Hipervnculo"/>
            <w:rFonts w:ascii="Arial" w:hAnsi="Arial"/>
            <w:sz w:val="18"/>
            <w:szCs w:val="18"/>
            <w:lang w:val="es-ES_tradnl"/>
          </w:rPr>
          <w:t>lace</w:t>
        </w:r>
      </w:hyperlink>
      <w:r>
        <w:rPr>
          <w:rFonts w:ascii="Arial" w:hAnsi="Arial"/>
          <w:sz w:val="18"/>
          <w:szCs w:val="18"/>
          <w:lang w:val="es-ES_tradnl"/>
        </w:rPr>
        <w:t xml:space="preserve"> para que observes algunas de estas herramientas.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7F5E6CA1" w:rsidR="006559E5" w:rsidRPr="00E928AA" w:rsidRDefault="00652F14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2</w:t>
      </w:r>
      <w:r w:rsidR="00F84511">
        <w:rPr>
          <w:rFonts w:ascii="Arial" w:hAnsi="Arial"/>
          <w:sz w:val="16"/>
          <w:szCs w:val="16"/>
          <w:lang w:val="es-ES_tradnl"/>
        </w:rPr>
        <w:t xml:space="preserve"> </w:t>
      </w:r>
    </w:p>
    <w:p w14:paraId="59CB83F6" w14:textId="2723EB41" w:rsidR="00595E43" w:rsidRPr="00157C50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 w:rsidR="005234F3"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="005234F3"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“COMPRENSIÓN” AL MENOS QUE SE ESPECIFICA OTRO TEXTO</w:t>
      </w:r>
      <w:r w:rsidR="005234F3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60D847A0" w14:textId="59A007AF" w:rsidR="00CD652E" w:rsidRDefault="00F8451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 de bebidas</w:t>
      </w: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F1B683" w14:textId="5D4DC167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120FC2B4" w14:textId="77777777" w:rsidR="00890768" w:rsidRPr="00157C50" w:rsidRDefault="00890768" w:rsidP="00890768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 de bebidas</w:t>
      </w:r>
    </w:p>
    <w:p w14:paraId="1830367B" w14:textId="77777777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17DDB8D" w14:textId="345CA051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DA050E0" w14:textId="77777777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711D0EA" w14:textId="0B21A023" w:rsidR="005E4993" w:rsidRDefault="005E4993" w:rsidP="005E4993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el conjunto de bebidas se pueden distinguir varios subconjuntos. Por ejemplo, las bebidas gaseosas, las bebidas energéticas, las bebidas lácteas, entre otras.</w:t>
      </w:r>
      <w:r w:rsidR="00890768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Algunos elementos de las bebidas lácteas son</w:t>
      </w:r>
      <w:r w:rsidR="00890768">
        <w:rPr>
          <w:rFonts w:ascii="Arial" w:hAnsi="Arial" w:cs="Arial"/>
          <w:sz w:val="18"/>
          <w:szCs w:val="18"/>
          <w:lang w:val="es-ES_tradnl"/>
        </w:rPr>
        <w:t>: el kumis, la leche y el yogur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67467D1E" w14:textId="77777777" w:rsidR="009E0037" w:rsidRDefault="009E0037" w:rsidP="005E4993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63ACA5C" w14:textId="4F496FC0" w:rsidR="009E0037" w:rsidRPr="00157C50" w:rsidRDefault="009E0037" w:rsidP="005E4993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Piensa en algunos elementos de las bebidas gaseos</w:t>
      </w:r>
      <w:r w:rsidR="00890768">
        <w:rPr>
          <w:rFonts w:ascii="Arial" w:hAnsi="Arial" w:cs="Arial"/>
          <w:sz w:val="18"/>
          <w:szCs w:val="18"/>
          <w:lang w:val="es-ES_tradnl"/>
        </w:rPr>
        <w:t>as y comenta con tu profesor y t</w:t>
      </w:r>
      <w:r>
        <w:rPr>
          <w:rFonts w:ascii="Arial" w:hAnsi="Arial" w:cs="Arial"/>
          <w:sz w:val="18"/>
          <w:szCs w:val="18"/>
          <w:lang w:val="es-ES_tradnl"/>
        </w:rPr>
        <w:t>us compañeros qué tan saludable es consumirlas.</w:t>
      </w:r>
    </w:p>
    <w:p w14:paraId="02BECF47" w14:textId="5FDA795A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E31CAA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3E56"/>
    <w:rsid w:val="00025642"/>
    <w:rsid w:val="0005228B"/>
    <w:rsid w:val="00054002"/>
    <w:rsid w:val="00080CA9"/>
    <w:rsid w:val="000B4767"/>
    <w:rsid w:val="00104E5C"/>
    <w:rsid w:val="0014528A"/>
    <w:rsid w:val="00146E8D"/>
    <w:rsid w:val="00157C50"/>
    <w:rsid w:val="001976D2"/>
    <w:rsid w:val="001A444C"/>
    <w:rsid w:val="001B3983"/>
    <w:rsid w:val="001D7980"/>
    <w:rsid w:val="001E1243"/>
    <w:rsid w:val="001E2043"/>
    <w:rsid w:val="002247D2"/>
    <w:rsid w:val="0025146C"/>
    <w:rsid w:val="0025454D"/>
    <w:rsid w:val="00254FDB"/>
    <w:rsid w:val="002A563F"/>
    <w:rsid w:val="002B7E96"/>
    <w:rsid w:val="002E4EE6"/>
    <w:rsid w:val="002F6267"/>
    <w:rsid w:val="00312888"/>
    <w:rsid w:val="00326C60"/>
    <w:rsid w:val="00340C3A"/>
    <w:rsid w:val="00345260"/>
    <w:rsid w:val="00353644"/>
    <w:rsid w:val="0037191F"/>
    <w:rsid w:val="003C26A4"/>
    <w:rsid w:val="003D3A67"/>
    <w:rsid w:val="003D72B3"/>
    <w:rsid w:val="003F1EB9"/>
    <w:rsid w:val="004375B6"/>
    <w:rsid w:val="0045712C"/>
    <w:rsid w:val="004735BF"/>
    <w:rsid w:val="004A0080"/>
    <w:rsid w:val="004A2B92"/>
    <w:rsid w:val="004F24DB"/>
    <w:rsid w:val="005234F3"/>
    <w:rsid w:val="00544BA5"/>
    <w:rsid w:val="00551D6E"/>
    <w:rsid w:val="00552D7C"/>
    <w:rsid w:val="005836E3"/>
    <w:rsid w:val="00595E43"/>
    <w:rsid w:val="005C209B"/>
    <w:rsid w:val="005E4993"/>
    <w:rsid w:val="005E7629"/>
    <w:rsid w:val="005F4C68"/>
    <w:rsid w:val="00611072"/>
    <w:rsid w:val="00616529"/>
    <w:rsid w:val="0063490D"/>
    <w:rsid w:val="00647430"/>
    <w:rsid w:val="00652F14"/>
    <w:rsid w:val="006559E5"/>
    <w:rsid w:val="006907A4"/>
    <w:rsid w:val="006A32CE"/>
    <w:rsid w:val="006A3851"/>
    <w:rsid w:val="006B1C75"/>
    <w:rsid w:val="006E1C59"/>
    <w:rsid w:val="006E205D"/>
    <w:rsid w:val="006E32EF"/>
    <w:rsid w:val="00705DE0"/>
    <w:rsid w:val="0074775C"/>
    <w:rsid w:val="00771228"/>
    <w:rsid w:val="007B25A6"/>
    <w:rsid w:val="007B5846"/>
    <w:rsid w:val="007C28CE"/>
    <w:rsid w:val="008114CD"/>
    <w:rsid w:val="0084009B"/>
    <w:rsid w:val="008404BC"/>
    <w:rsid w:val="00855FDC"/>
    <w:rsid w:val="00870466"/>
    <w:rsid w:val="00876EC0"/>
    <w:rsid w:val="00890768"/>
    <w:rsid w:val="008969E4"/>
    <w:rsid w:val="0091337F"/>
    <w:rsid w:val="00925B7C"/>
    <w:rsid w:val="009E0037"/>
    <w:rsid w:val="00A22796"/>
    <w:rsid w:val="00A61B6D"/>
    <w:rsid w:val="00A925B6"/>
    <w:rsid w:val="00AC45C1"/>
    <w:rsid w:val="00AC7496"/>
    <w:rsid w:val="00AC7FAC"/>
    <w:rsid w:val="00AD7044"/>
    <w:rsid w:val="00AE458C"/>
    <w:rsid w:val="00AF23DF"/>
    <w:rsid w:val="00B0282E"/>
    <w:rsid w:val="00B16990"/>
    <w:rsid w:val="00B92165"/>
    <w:rsid w:val="00BA4232"/>
    <w:rsid w:val="00BB18F2"/>
    <w:rsid w:val="00BC129D"/>
    <w:rsid w:val="00BD1FFA"/>
    <w:rsid w:val="00C0683E"/>
    <w:rsid w:val="00C209AE"/>
    <w:rsid w:val="00C34A1F"/>
    <w:rsid w:val="00C35567"/>
    <w:rsid w:val="00C7411E"/>
    <w:rsid w:val="00C828FC"/>
    <w:rsid w:val="00C82D30"/>
    <w:rsid w:val="00C84826"/>
    <w:rsid w:val="00C92E0A"/>
    <w:rsid w:val="00CA5658"/>
    <w:rsid w:val="00CB02D2"/>
    <w:rsid w:val="00CD2245"/>
    <w:rsid w:val="00CD4D18"/>
    <w:rsid w:val="00CD652E"/>
    <w:rsid w:val="00CE11A7"/>
    <w:rsid w:val="00CF535A"/>
    <w:rsid w:val="00D15A42"/>
    <w:rsid w:val="00D34A5F"/>
    <w:rsid w:val="00D54308"/>
    <w:rsid w:val="00D660AD"/>
    <w:rsid w:val="00DE1C4F"/>
    <w:rsid w:val="00DF6F53"/>
    <w:rsid w:val="00E31CAA"/>
    <w:rsid w:val="00E54DA3"/>
    <w:rsid w:val="00E61A4B"/>
    <w:rsid w:val="00E7707B"/>
    <w:rsid w:val="00E84C33"/>
    <w:rsid w:val="00E860ED"/>
    <w:rsid w:val="00E920E6"/>
    <w:rsid w:val="00E928AA"/>
    <w:rsid w:val="00EA3E65"/>
    <w:rsid w:val="00EB0CCB"/>
    <w:rsid w:val="00EC398E"/>
    <w:rsid w:val="00F157B9"/>
    <w:rsid w:val="00F30F0F"/>
    <w:rsid w:val="00F4317E"/>
    <w:rsid w:val="00F44F99"/>
    <w:rsid w:val="00F566C6"/>
    <w:rsid w:val="00F80068"/>
    <w:rsid w:val="00F819D0"/>
    <w:rsid w:val="00F84511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90768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9076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90768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907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m.co/search?q=herramientas+electricas&amp;biw=1205&amp;bih=648&amp;source=lnms&amp;tbm=isch&amp;sa=X&amp;ei=RusAVa-zIsemNoj8gOAM&amp;sqi=2&amp;ved=0CAYQ_AUoAQ&amp;dpr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719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J&amp;J</cp:lastModifiedBy>
  <cp:revision>21</cp:revision>
  <dcterms:created xsi:type="dcterms:W3CDTF">2015-03-12T01:03:00Z</dcterms:created>
  <dcterms:modified xsi:type="dcterms:W3CDTF">2015-04-20T01:42:00Z</dcterms:modified>
</cp:coreProperties>
</file>