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48" w:rsidRPr="002A311A" w:rsidRDefault="00C75A48" w:rsidP="00C75A48">
      <w:pPr>
        <w:jc w:val="both"/>
        <w:rPr>
          <w:rFonts w:ascii="Times" w:hAnsi="Times"/>
          <w:b/>
        </w:rPr>
      </w:pPr>
      <w:r w:rsidRPr="002A311A">
        <w:rPr>
          <w:rFonts w:ascii="Times" w:hAnsi="Times"/>
          <w:b/>
        </w:rPr>
        <w:t>Guía didáctica</w:t>
      </w:r>
    </w:p>
    <w:p w:rsidR="00C75A48" w:rsidRPr="002A311A" w:rsidRDefault="00C75A48" w:rsidP="00C75A48">
      <w:pPr>
        <w:jc w:val="both"/>
        <w:rPr>
          <w:rFonts w:ascii="Times" w:hAnsi="Times"/>
        </w:rPr>
      </w:pPr>
    </w:p>
    <w:p w:rsidR="00C75A48" w:rsidRDefault="00C75A48" w:rsidP="00C75A48">
      <w:pPr>
        <w:jc w:val="both"/>
        <w:rPr>
          <w:rFonts w:ascii="Times" w:hAnsi="Times"/>
          <w:b/>
        </w:rPr>
      </w:pPr>
      <w:r w:rsidRPr="002A311A">
        <w:rPr>
          <w:rFonts w:ascii="Times" w:hAnsi="Times"/>
          <w:b/>
        </w:rPr>
        <w:t>Estándar</w:t>
      </w:r>
    </w:p>
    <w:p w:rsidR="00FF5442" w:rsidRPr="00FF5442" w:rsidRDefault="00FF5442" w:rsidP="00440EBE">
      <w:pPr>
        <w:spacing w:after="0"/>
        <w:jc w:val="both"/>
        <w:rPr>
          <w:rFonts w:ascii="Times" w:hAnsi="Times"/>
        </w:rPr>
      </w:pPr>
      <w:r w:rsidRPr="00FF5442">
        <w:rPr>
          <w:rFonts w:ascii="Times" w:hAnsi="Times"/>
        </w:rPr>
        <w:t>Utilizo técnicas y herramientas para</w:t>
      </w:r>
      <w:r>
        <w:rPr>
          <w:rFonts w:ascii="Times" w:hAnsi="Times"/>
        </w:rPr>
        <w:t xml:space="preserve"> </w:t>
      </w:r>
      <w:r w:rsidRPr="00FF5442">
        <w:rPr>
          <w:rFonts w:ascii="Times" w:hAnsi="Times"/>
        </w:rPr>
        <w:t>la construcción de figuras planas y</w:t>
      </w:r>
      <w:r>
        <w:rPr>
          <w:rFonts w:ascii="Times" w:hAnsi="Times"/>
        </w:rPr>
        <w:t xml:space="preserve"> </w:t>
      </w:r>
      <w:r w:rsidRPr="00FF5442">
        <w:rPr>
          <w:rFonts w:ascii="Times" w:hAnsi="Times"/>
        </w:rPr>
        <w:t>cuerpos con medidas dadas.</w:t>
      </w:r>
    </w:p>
    <w:p w:rsidR="00C75A48" w:rsidRDefault="00FF5442" w:rsidP="00440EBE">
      <w:pPr>
        <w:spacing w:after="0"/>
        <w:jc w:val="both"/>
        <w:rPr>
          <w:rFonts w:ascii="Times" w:hAnsi="Times"/>
        </w:rPr>
      </w:pPr>
      <w:r w:rsidRPr="00FF5442">
        <w:rPr>
          <w:rFonts w:ascii="Times" w:hAnsi="Times"/>
        </w:rPr>
        <w:t>Resuelvo y formulo problemas que</w:t>
      </w:r>
      <w:r>
        <w:rPr>
          <w:rFonts w:ascii="Times" w:hAnsi="Times"/>
        </w:rPr>
        <w:t xml:space="preserve"> </w:t>
      </w:r>
      <w:r w:rsidRPr="00FF5442">
        <w:rPr>
          <w:rFonts w:ascii="Times" w:hAnsi="Times"/>
        </w:rPr>
        <w:t>involucren factores escalares (diseño</w:t>
      </w:r>
      <w:r>
        <w:rPr>
          <w:rFonts w:ascii="Times" w:hAnsi="Times"/>
        </w:rPr>
        <w:t xml:space="preserve"> </w:t>
      </w:r>
      <w:r w:rsidRPr="00FF5442">
        <w:rPr>
          <w:rFonts w:ascii="Times" w:hAnsi="Times"/>
        </w:rPr>
        <w:t>de maquetas, mapas).</w:t>
      </w:r>
    </w:p>
    <w:p w:rsidR="00FF5442" w:rsidRPr="00FF5442" w:rsidRDefault="00FF5442" w:rsidP="00440EBE">
      <w:pPr>
        <w:spacing w:after="0"/>
        <w:jc w:val="both"/>
        <w:rPr>
          <w:rFonts w:ascii="Times" w:hAnsi="Times"/>
        </w:rPr>
      </w:pPr>
      <w:r w:rsidRPr="00FF5442">
        <w:rPr>
          <w:rFonts w:ascii="Times" w:hAnsi="Times"/>
        </w:rPr>
        <w:t>Calculo áreas y volúmenes a través</w:t>
      </w:r>
      <w:r>
        <w:rPr>
          <w:rFonts w:ascii="Times" w:hAnsi="Times"/>
        </w:rPr>
        <w:t xml:space="preserve"> </w:t>
      </w:r>
      <w:r w:rsidRPr="00FF5442">
        <w:rPr>
          <w:rFonts w:ascii="Times" w:hAnsi="Times"/>
        </w:rPr>
        <w:t xml:space="preserve">de </w:t>
      </w:r>
      <w:r w:rsidR="00C22D60">
        <w:rPr>
          <w:rFonts w:ascii="Times" w:hAnsi="Times"/>
        </w:rPr>
        <w:t xml:space="preserve">la </w:t>
      </w:r>
      <w:r w:rsidRPr="00FF5442">
        <w:rPr>
          <w:rFonts w:ascii="Times" w:hAnsi="Times"/>
        </w:rPr>
        <w:t>composición y descomposición</w:t>
      </w:r>
      <w:r>
        <w:rPr>
          <w:rFonts w:ascii="Times" w:hAnsi="Times"/>
        </w:rPr>
        <w:t xml:space="preserve"> </w:t>
      </w:r>
      <w:r w:rsidRPr="00FF5442">
        <w:rPr>
          <w:rFonts w:ascii="Times" w:hAnsi="Times"/>
        </w:rPr>
        <w:t>de figuras y cuerpos.</w:t>
      </w:r>
    </w:p>
    <w:p w:rsidR="00FF5442" w:rsidRDefault="00FF5442" w:rsidP="00440EBE">
      <w:pPr>
        <w:spacing w:after="0"/>
        <w:jc w:val="both"/>
        <w:rPr>
          <w:rFonts w:ascii="Times" w:hAnsi="Times"/>
        </w:rPr>
      </w:pPr>
      <w:r w:rsidRPr="00FF5442">
        <w:rPr>
          <w:rFonts w:ascii="Times" w:hAnsi="Times"/>
        </w:rPr>
        <w:t>Identifico relaciones entre distintas</w:t>
      </w:r>
      <w:r>
        <w:rPr>
          <w:rFonts w:ascii="Times" w:hAnsi="Times"/>
        </w:rPr>
        <w:t xml:space="preserve"> </w:t>
      </w:r>
      <w:r w:rsidRPr="00FF5442">
        <w:rPr>
          <w:rFonts w:ascii="Times" w:hAnsi="Times"/>
        </w:rPr>
        <w:t>unidades utilizadas para medir cantidades</w:t>
      </w:r>
      <w:r>
        <w:rPr>
          <w:rFonts w:ascii="Times" w:hAnsi="Times"/>
        </w:rPr>
        <w:t xml:space="preserve"> </w:t>
      </w:r>
      <w:r w:rsidRPr="00FF5442">
        <w:rPr>
          <w:rFonts w:ascii="Times" w:hAnsi="Times"/>
        </w:rPr>
        <w:t>de la misma magnitud.</w:t>
      </w:r>
    </w:p>
    <w:p w:rsidR="00FF5442" w:rsidRPr="00646AAD" w:rsidRDefault="00FF5442" w:rsidP="00C75A48">
      <w:pPr>
        <w:jc w:val="both"/>
        <w:rPr>
          <w:rFonts w:ascii="Times" w:hAnsi="Times"/>
        </w:rPr>
      </w:pPr>
    </w:p>
    <w:p w:rsidR="00C75A48" w:rsidRPr="002A311A" w:rsidRDefault="00C75A48" w:rsidP="00C75A48">
      <w:pPr>
        <w:jc w:val="both"/>
        <w:rPr>
          <w:rFonts w:ascii="Times" w:hAnsi="Times"/>
          <w:b/>
        </w:rPr>
      </w:pPr>
      <w:r w:rsidRPr="002A311A">
        <w:rPr>
          <w:rFonts w:ascii="Times" w:hAnsi="Times"/>
          <w:b/>
        </w:rPr>
        <w:t>Relación/Entorno/Pensamiento</w:t>
      </w:r>
    </w:p>
    <w:p w:rsidR="00C75A48" w:rsidRDefault="00FF5442" w:rsidP="00C75A48">
      <w:pPr>
        <w:jc w:val="both"/>
        <w:rPr>
          <w:rFonts w:ascii="Times" w:hAnsi="Times"/>
        </w:rPr>
      </w:pPr>
      <w:r>
        <w:rPr>
          <w:rFonts w:ascii="Times" w:hAnsi="Times"/>
        </w:rPr>
        <w:t>Pensamiento métrico y sistemas de medidas</w:t>
      </w:r>
      <w:r w:rsidR="00C75A48">
        <w:rPr>
          <w:rFonts w:ascii="Times" w:hAnsi="Times"/>
        </w:rPr>
        <w:t>.</w:t>
      </w:r>
    </w:p>
    <w:p w:rsidR="00C75A48" w:rsidRPr="002A311A" w:rsidRDefault="00C75A48" w:rsidP="00C75A48">
      <w:pPr>
        <w:jc w:val="both"/>
        <w:rPr>
          <w:rFonts w:ascii="Times" w:hAnsi="Times"/>
        </w:rPr>
      </w:pPr>
    </w:p>
    <w:p w:rsidR="00C75A48" w:rsidRPr="002A311A" w:rsidRDefault="00C75A48" w:rsidP="00C75A48">
      <w:pPr>
        <w:jc w:val="both"/>
        <w:rPr>
          <w:rFonts w:ascii="Times" w:hAnsi="Times"/>
          <w:b/>
        </w:rPr>
      </w:pPr>
      <w:r w:rsidRPr="002A311A">
        <w:rPr>
          <w:rFonts w:ascii="Times" w:hAnsi="Times"/>
          <w:b/>
        </w:rPr>
        <w:t>Competencias</w:t>
      </w:r>
    </w:p>
    <w:p w:rsidR="00575908" w:rsidRDefault="00575908" w:rsidP="00C75A48">
      <w:pPr>
        <w:pStyle w:val="Prrafodelista"/>
        <w:numPr>
          <w:ilvl w:val="0"/>
          <w:numId w:val="1"/>
        </w:numPr>
        <w:jc w:val="both"/>
        <w:rPr>
          <w:rFonts w:ascii="Times" w:hAnsi="Times"/>
          <w:sz w:val="22"/>
          <w:szCs w:val="22"/>
          <w:lang w:val="es-CO"/>
        </w:rPr>
      </w:pPr>
      <w:r>
        <w:rPr>
          <w:rFonts w:ascii="Times" w:hAnsi="Times"/>
          <w:sz w:val="22"/>
          <w:szCs w:val="22"/>
          <w:lang w:val="es-CO"/>
        </w:rPr>
        <w:t>Identific</w:t>
      </w:r>
      <w:r w:rsidR="00CE3F85">
        <w:rPr>
          <w:rFonts w:ascii="Times" w:hAnsi="Times"/>
          <w:sz w:val="22"/>
          <w:szCs w:val="22"/>
          <w:lang w:val="es-CO"/>
        </w:rPr>
        <w:t>a</w:t>
      </w:r>
      <w:r>
        <w:rPr>
          <w:rFonts w:ascii="Times" w:hAnsi="Times"/>
          <w:sz w:val="22"/>
          <w:szCs w:val="22"/>
          <w:lang w:val="es-CO"/>
        </w:rPr>
        <w:t xml:space="preserve"> unidades de medidas de longitud y de área en el sistema métrico y en el sistema inglés.</w:t>
      </w:r>
    </w:p>
    <w:p w:rsidR="00575908" w:rsidRDefault="00CE3F85" w:rsidP="00222979">
      <w:pPr>
        <w:pStyle w:val="Prrafodelista"/>
        <w:numPr>
          <w:ilvl w:val="0"/>
          <w:numId w:val="1"/>
        </w:numPr>
        <w:jc w:val="both"/>
        <w:rPr>
          <w:rFonts w:ascii="Times" w:hAnsi="Times"/>
          <w:sz w:val="22"/>
          <w:szCs w:val="22"/>
          <w:lang w:val="es-CO"/>
        </w:rPr>
      </w:pPr>
      <w:r>
        <w:rPr>
          <w:rFonts w:ascii="Times" w:hAnsi="Times"/>
          <w:sz w:val="22"/>
          <w:szCs w:val="22"/>
          <w:lang w:val="es-CO"/>
        </w:rPr>
        <w:t>Convierte</w:t>
      </w:r>
      <w:r w:rsidR="00175A73" w:rsidRPr="00175A73">
        <w:rPr>
          <w:rFonts w:ascii="Times" w:hAnsi="Times"/>
          <w:sz w:val="22"/>
          <w:szCs w:val="22"/>
          <w:lang w:val="es-CO"/>
        </w:rPr>
        <w:t xml:space="preserve"> unidades de</w:t>
      </w:r>
      <w:r w:rsidR="00C22D60">
        <w:rPr>
          <w:rFonts w:ascii="Times" w:hAnsi="Times"/>
          <w:sz w:val="22"/>
          <w:szCs w:val="22"/>
          <w:lang w:val="es-CO"/>
        </w:rPr>
        <w:t>l</w:t>
      </w:r>
      <w:r w:rsidR="00175A73" w:rsidRPr="00175A73">
        <w:rPr>
          <w:rFonts w:ascii="Times" w:hAnsi="Times"/>
          <w:sz w:val="22"/>
          <w:szCs w:val="22"/>
          <w:lang w:val="es-CO"/>
        </w:rPr>
        <w:t xml:space="preserve"> sistema métrico a</w:t>
      </w:r>
      <w:r w:rsidR="00C22D60">
        <w:rPr>
          <w:rFonts w:ascii="Times" w:hAnsi="Times"/>
          <w:sz w:val="22"/>
          <w:szCs w:val="22"/>
          <w:lang w:val="es-CO"/>
        </w:rPr>
        <w:t>l</w:t>
      </w:r>
      <w:r w:rsidR="00175A73" w:rsidRPr="00175A73">
        <w:rPr>
          <w:rFonts w:ascii="Times" w:hAnsi="Times"/>
          <w:sz w:val="22"/>
          <w:szCs w:val="22"/>
          <w:lang w:val="es-CO"/>
        </w:rPr>
        <w:t xml:space="preserve"> sistema inglés y viceversa. </w:t>
      </w:r>
    </w:p>
    <w:p w:rsidR="00175A73" w:rsidRDefault="00175A73" w:rsidP="00222979">
      <w:pPr>
        <w:pStyle w:val="Prrafodelista"/>
        <w:numPr>
          <w:ilvl w:val="0"/>
          <w:numId w:val="1"/>
        </w:numPr>
        <w:jc w:val="both"/>
        <w:rPr>
          <w:rFonts w:ascii="Times" w:hAnsi="Times"/>
          <w:sz w:val="22"/>
          <w:szCs w:val="22"/>
          <w:lang w:val="es-CO"/>
        </w:rPr>
      </w:pPr>
      <w:r>
        <w:rPr>
          <w:rFonts w:ascii="Times" w:hAnsi="Times"/>
          <w:sz w:val="22"/>
          <w:szCs w:val="22"/>
          <w:lang w:val="es-CO"/>
        </w:rPr>
        <w:t>Calcul</w:t>
      </w:r>
      <w:r w:rsidR="00CE3F85">
        <w:rPr>
          <w:rFonts w:ascii="Times" w:hAnsi="Times"/>
          <w:sz w:val="22"/>
          <w:szCs w:val="22"/>
          <w:lang w:val="es-CO"/>
        </w:rPr>
        <w:t>a</w:t>
      </w:r>
      <w:r>
        <w:rPr>
          <w:rFonts w:ascii="Times" w:hAnsi="Times"/>
          <w:sz w:val="22"/>
          <w:szCs w:val="22"/>
          <w:lang w:val="es-CO"/>
        </w:rPr>
        <w:t xml:space="preserve"> áreas de figuras planas</w:t>
      </w:r>
      <w:r w:rsidR="00440EBE">
        <w:rPr>
          <w:rFonts w:ascii="Times" w:hAnsi="Times"/>
          <w:sz w:val="22"/>
          <w:szCs w:val="22"/>
          <w:lang w:val="es-CO"/>
        </w:rPr>
        <w:t xml:space="preserve"> a partir de medidas dadas.</w:t>
      </w:r>
    </w:p>
    <w:p w:rsidR="00C75A48" w:rsidRDefault="00440EBE" w:rsidP="00C75A48">
      <w:pPr>
        <w:numPr>
          <w:ilvl w:val="0"/>
          <w:numId w:val="1"/>
        </w:numPr>
        <w:spacing w:after="0" w:line="240" w:lineRule="auto"/>
        <w:jc w:val="both"/>
        <w:rPr>
          <w:rFonts w:ascii="Times" w:hAnsi="Times"/>
        </w:rPr>
      </w:pPr>
      <w:r>
        <w:rPr>
          <w:rFonts w:ascii="Times" w:hAnsi="Times"/>
        </w:rPr>
        <w:t>Identific</w:t>
      </w:r>
      <w:r w:rsidR="00CE3F85">
        <w:rPr>
          <w:rFonts w:ascii="Times" w:hAnsi="Times"/>
        </w:rPr>
        <w:t>a</w:t>
      </w:r>
      <w:r>
        <w:rPr>
          <w:rFonts w:ascii="Times" w:hAnsi="Times"/>
        </w:rPr>
        <w:t xml:space="preserve"> fórmulas para calcular áreas y perímetros de triángulos, cuadriláteros y polígonos</w:t>
      </w:r>
      <w:r w:rsidR="00C75A48">
        <w:rPr>
          <w:rFonts w:ascii="Times" w:hAnsi="Times"/>
        </w:rPr>
        <w:t>.</w:t>
      </w:r>
    </w:p>
    <w:p w:rsidR="00440EBE" w:rsidRDefault="00CE3F85" w:rsidP="00C75A48">
      <w:pPr>
        <w:numPr>
          <w:ilvl w:val="0"/>
          <w:numId w:val="1"/>
        </w:numPr>
        <w:spacing w:after="0" w:line="240" w:lineRule="auto"/>
        <w:jc w:val="both"/>
        <w:rPr>
          <w:rFonts w:ascii="Times" w:hAnsi="Times"/>
        </w:rPr>
      </w:pPr>
      <w:r>
        <w:rPr>
          <w:rFonts w:ascii="Times" w:hAnsi="Times"/>
        </w:rPr>
        <w:t>Deduce</w:t>
      </w:r>
      <w:r w:rsidR="00440EBE">
        <w:rPr>
          <w:rFonts w:ascii="Times" w:hAnsi="Times"/>
        </w:rPr>
        <w:t xml:space="preserve"> áreas de sectores del círculo.</w:t>
      </w:r>
    </w:p>
    <w:p w:rsidR="00C75A48" w:rsidRDefault="00C75A48" w:rsidP="00C75A48">
      <w:pPr>
        <w:jc w:val="both"/>
        <w:rPr>
          <w:rFonts w:ascii="Times" w:hAnsi="Times"/>
        </w:rPr>
      </w:pPr>
    </w:p>
    <w:p w:rsidR="00C75A48" w:rsidRDefault="00C75A48" w:rsidP="00C75A48">
      <w:pPr>
        <w:jc w:val="both"/>
        <w:rPr>
          <w:rFonts w:ascii="Times" w:hAnsi="Times"/>
          <w:b/>
        </w:rPr>
      </w:pPr>
      <w:r w:rsidRPr="002A311A">
        <w:rPr>
          <w:rFonts w:ascii="Times" w:hAnsi="Times"/>
          <w:b/>
        </w:rPr>
        <w:t>Estrategia didáctica</w:t>
      </w:r>
    </w:p>
    <w:p w:rsidR="00C75A48" w:rsidRDefault="00AC383E" w:rsidP="00C75A48">
      <w:pPr>
        <w:jc w:val="both"/>
        <w:rPr>
          <w:rFonts w:ascii="Times" w:hAnsi="Times"/>
        </w:rPr>
      </w:pPr>
      <w:r w:rsidRPr="006C2538">
        <w:rPr>
          <w:rFonts w:ascii="Times" w:hAnsi="Times"/>
        </w:rPr>
        <w:t xml:space="preserve">Para entender a cabalidad los conceptos de </w:t>
      </w:r>
      <w:r w:rsidR="006C2538">
        <w:rPr>
          <w:rFonts w:ascii="Times" w:hAnsi="Times"/>
        </w:rPr>
        <w:t xml:space="preserve">área y longitud es necesario conocer los sistemas de medidas e identificar las relaciones entre </w:t>
      </w:r>
      <w:r w:rsidR="00665A6F">
        <w:rPr>
          <w:rFonts w:ascii="Times" w:hAnsi="Times"/>
        </w:rPr>
        <w:t xml:space="preserve">estos. Para comenzar este entendimiento, es </w:t>
      </w:r>
      <w:r w:rsidR="00460EC3">
        <w:rPr>
          <w:rFonts w:ascii="Times" w:hAnsi="Times"/>
        </w:rPr>
        <w:t>indispensable</w:t>
      </w:r>
      <w:r w:rsidR="00665A6F">
        <w:rPr>
          <w:rFonts w:ascii="Times" w:hAnsi="Times"/>
        </w:rPr>
        <w:t xml:space="preserve"> reconocer la aparición de los sistemas de medidas como un hecho histórico, que surge a partir de las necesidades de la civilización</w:t>
      </w:r>
      <w:r w:rsidR="00C22D60">
        <w:rPr>
          <w:rFonts w:ascii="Times" w:hAnsi="Times"/>
        </w:rPr>
        <w:t>;</w:t>
      </w:r>
      <w:r w:rsidR="00665A6F">
        <w:rPr>
          <w:rFonts w:ascii="Times" w:hAnsi="Times"/>
        </w:rPr>
        <w:t xml:space="preserve"> el recurso </w:t>
      </w:r>
      <w:r w:rsidR="00665A6F" w:rsidRPr="00665A6F">
        <w:rPr>
          <w:rFonts w:ascii="Times" w:hAnsi="Times"/>
          <w:i/>
        </w:rPr>
        <w:t>La historia de los sistemas de medida de longitud</w:t>
      </w:r>
      <w:r w:rsidR="00665A6F">
        <w:rPr>
          <w:rFonts w:ascii="Times" w:hAnsi="Times"/>
        </w:rPr>
        <w:t xml:space="preserve"> permite hacer esta aproximación.</w:t>
      </w:r>
    </w:p>
    <w:p w:rsidR="00665A6F" w:rsidRDefault="00665A6F" w:rsidP="00C75A48">
      <w:pPr>
        <w:jc w:val="both"/>
        <w:rPr>
          <w:rFonts w:ascii="Times" w:hAnsi="Times"/>
        </w:rPr>
      </w:pPr>
      <w:r>
        <w:rPr>
          <w:rFonts w:ascii="Times" w:hAnsi="Times"/>
        </w:rPr>
        <w:t>Al diferenciar los dos sistemas de medición que se usan actualmente, el sistema métrico y el sistema inglés, es necesario reconocer las relaciones que permi</w:t>
      </w:r>
      <w:r w:rsidR="00CE1126">
        <w:rPr>
          <w:rFonts w:ascii="Times" w:hAnsi="Times"/>
        </w:rPr>
        <w:t>ten transformar unidades de un sistema a otro, así como dentro de cada uno de ellos; los recursos</w:t>
      </w:r>
      <w:r w:rsidR="00CE1126" w:rsidRPr="00CE1126">
        <w:t xml:space="preserve"> </w:t>
      </w:r>
      <w:r w:rsidR="00CE1126" w:rsidRPr="00CE1126">
        <w:rPr>
          <w:rFonts w:ascii="Times" w:hAnsi="Times"/>
          <w:i/>
        </w:rPr>
        <w:t>Opera con medidas de longitud del sistema métrico</w:t>
      </w:r>
      <w:r w:rsidR="004776F8">
        <w:rPr>
          <w:rFonts w:ascii="Times" w:hAnsi="Times"/>
        </w:rPr>
        <w:t xml:space="preserve"> </w:t>
      </w:r>
      <w:r w:rsidR="00CE1126">
        <w:rPr>
          <w:rFonts w:ascii="Times" w:hAnsi="Times"/>
        </w:rPr>
        <w:t xml:space="preserve">y </w:t>
      </w:r>
      <w:r w:rsidR="00CE1126" w:rsidRPr="00CE1126">
        <w:rPr>
          <w:rFonts w:ascii="Times" w:hAnsi="Times"/>
          <w:i/>
        </w:rPr>
        <w:t>Convierte y ordena unidades del sistema inglés</w:t>
      </w:r>
      <w:r w:rsidR="00CE1126">
        <w:rPr>
          <w:rFonts w:ascii="Times" w:hAnsi="Times"/>
        </w:rPr>
        <w:t xml:space="preserve"> son apropiados para usar las relaciones de conversión dentro de cada sistema.</w:t>
      </w:r>
    </w:p>
    <w:p w:rsidR="00CE1126" w:rsidRDefault="00CE1126" w:rsidP="00C75A48">
      <w:pPr>
        <w:jc w:val="both"/>
        <w:rPr>
          <w:rFonts w:ascii="Times" w:hAnsi="Times"/>
        </w:rPr>
      </w:pPr>
      <w:r>
        <w:rPr>
          <w:rFonts w:ascii="Times" w:hAnsi="Times"/>
        </w:rPr>
        <w:t xml:space="preserve">Luego de conocer las unidades de longitud para los dos sistemas de medición, es </w:t>
      </w:r>
      <w:r w:rsidR="00460EC3">
        <w:rPr>
          <w:rFonts w:ascii="Times" w:hAnsi="Times"/>
        </w:rPr>
        <w:t>preciso</w:t>
      </w:r>
      <w:r>
        <w:rPr>
          <w:rFonts w:ascii="Times" w:hAnsi="Times"/>
        </w:rPr>
        <w:t xml:space="preserve"> definir el concepto de área y sus unidades</w:t>
      </w:r>
      <w:r w:rsidR="00C22D60">
        <w:rPr>
          <w:rFonts w:ascii="Times" w:hAnsi="Times"/>
        </w:rPr>
        <w:t>;</w:t>
      </w:r>
      <w:r>
        <w:rPr>
          <w:rFonts w:ascii="Times" w:hAnsi="Times"/>
        </w:rPr>
        <w:t xml:space="preserve"> para esto</w:t>
      </w:r>
      <w:r w:rsidR="00C22D60">
        <w:rPr>
          <w:rFonts w:ascii="Times" w:hAnsi="Times"/>
        </w:rPr>
        <w:t>,</w:t>
      </w:r>
      <w:r>
        <w:rPr>
          <w:rFonts w:ascii="Times" w:hAnsi="Times"/>
        </w:rPr>
        <w:t xml:space="preserve"> es posible usar el recurso </w:t>
      </w:r>
      <w:r w:rsidRPr="00CE1126">
        <w:rPr>
          <w:rFonts w:ascii="Times" w:hAnsi="Times"/>
          <w:i/>
        </w:rPr>
        <w:t>Las áreas y sus unidades</w:t>
      </w:r>
      <w:r>
        <w:rPr>
          <w:rFonts w:ascii="Times" w:hAnsi="Times"/>
        </w:rPr>
        <w:t xml:space="preserve"> a través del cual se exponen estos conceptos.</w:t>
      </w:r>
    </w:p>
    <w:p w:rsidR="00CE1126" w:rsidRDefault="00CE1126" w:rsidP="00C75A48">
      <w:pPr>
        <w:jc w:val="both"/>
        <w:rPr>
          <w:rFonts w:ascii="Times" w:hAnsi="Times"/>
        </w:rPr>
      </w:pPr>
      <w:r>
        <w:rPr>
          <w:rFonts w:ascii="Times" w:hAnsi="Times"/>
        </w:rPr>
        <w:t xml:space="preserve">Ya definido el concepto de área, es </w:t>
      </w:r>
      <w:r w:rsidR="00460EC3">
        <w:rPr>
          <w:rFonts w:ascii="Times" w:hAnsi="Times"/>
        </w:rPr>
        <w:t>esencial</w:t>
      </w:r>
      <w:r>
        <w:rPr>
          <w:rFonts w:ascii="Times" w:hAnsi="Times"/>
        </w:rPr>
        <w:t xml:space="preserve"> entrar a responder la pregunta: ¿cómo se calculan áreas de figuras planas? Para dar una respuesta es </w:t>
      </w:r>
      <w:r w:rsidR="00C22D60" w:rsidRPr="00C22D60">
        <w:rPr>
          <w:rFonts w:ascii="Times New Roman" w:hAnsi="Times New Roman" w:cs="Times New Roman"/>
        </w:rPr>
        <w:t>imprescindible</w:t>
      </w:r>
      <w:r>
        <w:rPr>
          <w:rFonts w:ascii="Times" w:hAnsi="Times"/>
        </w:rPr>
        <w:t xml:space="preserve"> usar la clasificación de figuras planas según su forma: triángulos, cuadriláteros, polígonos y figuras circulares. </w:t>
      </w:r>
      <w:r w:rsidR="00BE62EA">
        <w:rPr>
          <w:rFonts w:ascii="Times" w:hAnsi="Times"/>
        </w:rPr>
        <w:t xml:space="preserve">Es posible usar los </w:t>
      </w:r>
      <w:r w:rsidR="00FF4AC2">
        <w:rPr>
          <w:rFonts w:ascii="Times" w:hAnsi="Times"/>
        </w:rPr>
        <w:t>recursos</w:t>
      </w:r>
      <w:r w:rsidR="00BE62EA">
        <w:rPr>
          <w:rFonts w:ascii="Times" w:hAnsi="Times"/>
        </w:rPr>
        <w:t xml:space="preserve"> </w:t>
      </w:r>
      <w:r w:rsidR="00BE62EA" w:rsidRPr="00BE62EA">
        <w:rPr>
          <w:rFonts w:ascii="Times" w:hAnsi="Times"/>
          <w:i/>
        </w:rPr>
        <w:t>Calcula áreas de triángulos</w:t>
      </w:r>
      <w:r w:rsidR="00BE62EA">
        <w:rPr>
          <w:rFonts w:ascii="Times" w:hAnsi="Times"/>
        </w:rPr>
        <w:t xml:space="preserve">, </w:t>
      </w:r>
      <w:r w:rsidR="00BE62EA" w:rsidRPr="00BE62EA">
        <w:rPr>
          <w:rFonts w:ascii="Times" w:hAnsi="Times"/>
          <w:i/>
        </w:rPr>
        <w:t>Calcula áreas de polígonos</w:t>
      </w:r>
      <w:r w:rsidR="00BE62EA">
        <w:rPr>
          <w:rFonts w:ascii="Times" w:hAnsi="Times"/>
        </w:rPr>
        <w:t xml:space="preserve">, </w:t>
      </w:r>
      <w:r w:rsidR="00BE62EA" w:rsidRPr="00BE62EA">
        <w:rPr>
          <w:rFonts w:ascii="Times" w:hAnsi="Times"/>
          <w:i/>
        </w:rPr>
        <w:t>Deduce áreas planas circulares</w:t>
      </w:r>
      <w:r w:rsidR="00FF4AC2">
        <w:rPr>
          <w:rFonts w:ascii="Times" w:hAnsi="Times"/>
        </w:rPr>
        <w:t xml:space="preserve"> </w:t>
      </w:r>
      <w:r w:rsidR="00BE62EA">
        <w:rPr>
          <w:rFonts w:ascii="Times" w:hAnsi="Times"/>
        </w:rPr>
        <w:t>para desarrollar las habilidades correspondientes al cálculo de áreas de figuras planas.</w:t>
      </w:r>
      <w:r w:rsidR="00A76909">
        <w:rPr>
          <w:rFonts w:ascii="Times" w:hAnsi="Times"/>
        </w:rPr>
        <w:t xml:space="preserve"> Es recomendable el uso de Geogebra para que los estudiantes manipulen diferentes tipos de figuras planas e identifiquen propiedades de estas.</w:t>
      </w:r>
    </w:p>
    <w:p w:rsidR="00BE62EA" w:rsidRDefault="004F7993" w:rsidP="00C75A48">
      <w:pPr>
        <w:jc w:val="both"/>
        <w:rPr>
          <w:rFonts w:ascii="Times" w:hAnsi="Times"/>
        </w:rPr>
      </w:pPr>
      <w:r>
        <w:rPr>
          <w:rFonts w:ascii="Times" w:hAnsi="Times"/>
        </w:rPr>
        <w:lastRenderedPageBreak/>
        <w:t>En la exposición del cálculo de áreas de polígonos surge la necesidad de usar el teorema de Pitágoras, el cual tiene aplicaciones más allá del cálculo de áreas y perímetros</w:t>
      </w:r>
      <w:r w:rsidR="00074677">
        <w:rPr>
          <w:rFonts w:ascii="Times" w:hAnsi="Times"/>
        </w:rPr>
        <w:t>;</w:t>
      </w:r>
      <w:r>
        <w:rPr>
          <w:rFonts w:ascii="Times" w:hAnsi="Times"/>
        </w:rPr>
        <w:t xml:space="preserve"> algunas de estas aplicaciones se encuentran en el recurso </w:t>
      </w:r>
      <w:r w:rsidRPr="004F7993">
        <w:rPr>
          <w:rFonts w:ascii="Times" w:hAnsi="Times"/>
          <w:i/>
        </w:rPr>
        <w:t xml:space="preserve">Aplica el </w:t>
      </w:r>
      <w:r w:rsidR="00074677">
        <w:rPr>
          <w:rFonts w:ascii="Times" w:hAnsi="Times"/>
          <w:i/>
        </w:rPr>
        <w:t>t</w:t>
      </w:r>
      <w:r w:rsidRPr="004F7993">
        <w:rPr>
          <w:rFonts w:ascii="Times" w:hAnsi="Times"/>
          <w:i/>
        </w:rPr>
        <w:t>eorema de Pitágoras</w:t>
      </w:r>
      <w:r>
        <w:rPr>
          <w:rFonts w:ascii="Times" w:hAnsi="Times"/>
        </w:rPr>
        <w:t>.</w:t>
      </w:r>
      <w:r w:rsidR="00C56B65">
        <w:rPr>
          <w:rFonts w:ascii="Times" w:hAnsi="Times"/>
        </w:rPr>
        <w:t xml:space="preserve"> Se </w:t>
      </w:r>
      <w:r w:rsidR="00074677">
        <w:rPr>
          <w:rFonts w:ascii="Times" w:hAnsi="Times"/>
        </w:rPr>
        <w:t>aconsej</w:t>
      </w:r>
      <w:r w:rsidR="00C56B65">
        <w:rPr>
          <w:rFonts w:ascii="Times" w:hAnsi="Times"/>
        </w:rPr>
        <w:t xml:space="preserve">a usar el programa GeoGebra para que los estudiantes construyan triángulos a partir de </w:t>
      </w:r>
      <w:r w:rsidR="00074677">
        <w:rPr>
          <w:rFonts w:ascii="Times" w:hAnsi="Times"/>
        </w:rPr>
        <w:t xml:space="preserve">las </w:t>
      </w:r>
      <w:r w:rsidR="00C56B65">
        <w:rPr>
          <w:rFonts w:ascii="Times" w:hAnsi="Times"/>
        </w:rPr>
        <w:t xml:space="preserve">medidas de </w:t>
      </w:r>
      <w:r w:rsidR="003977C8">
        <w:rPr>
          <w:rFonts w:ascii="Times" w:hAnsi="Times"/>
        </w:rPr>
        <w:t xml:space="preserve">los </w:t>
      </w:r>
      <w:bookmarkStart w:id="0" w:name="_GoBack"/>
      <w:bookmarkEnd w:id="0"/>
      <w:r w:rsidR="00C56B65">
        <w:rPr>
          <w:rFonts w:ascii="Times" w:hAnsi="Times"/>
        </w:rPr>
        <w:t>lados y verificar que estos resultan ser un</w:t>
      </w:r>
      <w:r w:rsidR="00074677">
        <w:rPr>
          <w:rFonts w:ascii="Times" w:hAnsi="Times"/>
        </w:rPr>
        <w:t>os</w:t>
      </w:r>
      <w:r w:rsidR="00C56B65">
        <w:rPr>
          <w:rFonts w:ascii="Times" w:hAnsi="Times"/>
        </w:rPr>
        <w:t xml:space="preserve"> triángulos rectángulos, permitiendo que los estudiantes identifiquen</w:t>
      </w:r>
      <w:r w:rsidR="00074677">
        <w:rPr>
          <w:rFonts w:ascii="Times" w:hAnsi="Times"/>
        </w:rPr>
        <w:t>,</w:t>
      </w:r>
      <w:r w:rsidR="00C56B65">
        <w:rPr>
          <w:rFonts w:ascii="Times" w:hAnsi="Times"/>
        </w:rPr>
        <w:t xml:space="preserve"> a través de construcciones simples</w:t>
      </w:r>
      <w:r w:rsidR="00074677">
        <w:rPr>
          <w:rFonts w:ascii="Times" w:hAnsi="Times"/>
        </w:rPr>
        <w:t>,</w:t>
      </w:r>
      <w:r w:rsidR="00C56B65">
        <w:rPr>
          <w:rFonts w:ascii="Times" w:hAnsi="Times"/>
        </w:rPr>
        <w:t xml:space="preserve"> el significado de ternas pitagóricas.</w:t>
      </w:r>
    </w:p>
    <w:p w:rsidR="00CE1126" w:rsidRPr="006C2538" w:rsidRDefault="004F7993" w:rsidP="004F7993">
      <w:pPr>
        <w:tabs>
          <w:tab w:val="left" w:pos="3558"/>
        </w:tabs>
        <w:jc w:val="both"/>
        <w:rPr>
          <w:rFonts w:ascii="Times" w:hAnsi="Times"/>
        </w:rPr>
      </w:pPr>
      <w:r>
        <w:rPr>
          <w:rFonts w:ascii="Times" w:hAnsi="Times"/>
        </w:rPr>
        <w:t>El recorrido a través de los conceptos de longitudes y áreas a través de los recursos</w:t>
      </w:r>
      <w:r w:rsidR="00074677">
        <w:rPr>
          <w:rFonts w:ascii="Times" w:hAnsi="Times"/>
        </w:rPr>
        <w:t>,</w:t>
      </w:r>
      <w:r>
        <w:rPr>
          <w:rFonts w:ascii="Times" w:hAnsi="Times"/>
        </w:rPr>
        <w:t xml:space="preserve"> muestra variados ejemplos de aplicación a la cotidianidad, que pueden potenciar la apropiación de estos. El desarrollo del tema debe articularse relacionando cada uno de los contenidos con los demás, por ejemplo el área de círculos se relaciona con el área de polígonos</w:t>
      </w:r>
      <w:r w:rsidR="00A76909">
        <w:rPr>
          <w:rFonts w:ascii="Times" w:hAnsi="Times"/>
        </w:rPr>
        <w:t>. Una interesante forma de permitir que los estudiantes se apropien de este importante concepto de aproximación de áreas, como antesala a la definición de límite en cursos superiores,</w:t>
      </w:r>
      <w:r w:rsidR="004776F8">
        <w:rPr>
          <w:rFonts w:ascii="Times" w:hAnsi="Times"/>
        </w:rPr>
        <w:t xml:space="preserve"> </w:t>
      </w:r>
      <w:r w:rsidR="00A76909">
        <w:rPr>
          <w:rFonts w:ascii="Times" w:hAnsi="Times"/>
        </w:rPr>
        <w:t xml:space="preserve">puede hacerse con el programa Geogebra </w:t>
      </w:r>
      <w:r w:rsidR="000014DE">
        <w:rPr>
          <w:rFonts w:ascii="Times" w:hAnsi="Times"/>
        </w:rPr>
        <w:t xml:space="preserve">a través del cual es posible </w:t>
      </w:r>
      <w:r w:rsidR="00A76909">
        <w:rPr>
          <w:rFonts w:ascii="Times" w:hAnsi="Times"/>
        </w:rPr>
        <w:t>graficar en un mismo plano círculos, polígonos</w:t>
      </w:r>
      <w:r w:rsidR="000014DE">
        <w:rPr>
          <w:rFonts w:ascii="Times" w:hAnsi="Times"/>
        </w:rPr>
        <w:t>, realizar variaciones entre sus parámetros y calcular las áreas de estos.</w:t>
      </w:r>
    </w:p>
    <w:p w:rsidR="004A1DF0" w:rsidRDefault="004A1DF0"/>
    <w:p w:rsidR="00E76B45" w:rsidRDefault="00E76B45"/>
    <w:tbl>
      <w:tblPr>
        <w:tblStyle w:val="Tablaconcuadrcula"/>
        <w:tblW w:w="0" w:type="auto"/>
        <w:tblLook w:val="04A0" w:firstRow="1" w:lastRow="0" w:firstColumn="1" w:lastColumn="0" w:noHBand="0" w:noVBand="1"/>
      </w:tblPr>
      <w:tblGrid>
        <w:gridCol w:w="2942"/>
        <w:gridCol w:w="2943"/>
        <w:gridCol w:w="2943"/>
      </w:tblGrid>
      <w:tr w:rsidR="00E76B45" w:rsidRPr="00E76B45" w:rsidTr="00DD4075">
        <w:tc>
          <w:tcPr>
            <w:tcW w:w="8828" w:type="dxa"/>
            <w:gridSpan w:val="3"/>
          </w:tcPr>
          <w:p w:rsidR="00E76B45" w:rsidRPr="00E76B45" w:rsidRDefault="00E76B45" w:rsidP="00E76B45">
            <w:pPr>
              <w:jc w:val="center"/>
              <w:rPr>
                <w:b/>
              </w:rPr>
            </w:pPr>
            <w:r w:rsidRPr="00E76B45">
              <w:rPr>
                <w:b/>
              </w:rPr>
              <w:t>Derechos básicos de aprendizaje</w:t>
            </w:r>
          </w:p>
        </w:tc>
      </w:tr>
      <w:tr w:rsidR="00CE1126" w:rsidTr="00FF4AC2">
        <w:tc>
          <w:tcPr>
            <w:tcW w:w="2942" w:type="dxa"/>
            <w:vMerge w:val="restart"/>
            <w:vAlign w:val="center"/>
          </w:tcPr>
          <w:p w:rsidR="00CE1126" w:rsidRPr="00E76B45" w:rsidRDefault="00CE1126" w:rsidP="00FF4AC2">
            <w:pPr>
              <w:rPr>
                <w:bCs/>
              </w:rPr>
            </w:pPr>
            <w:r>
              <w:t xml:space="preserve">Derecho No. 1: </w:t>
            </w:r>
            <w:r w:rsidR="00074677">
              <w:rPr>
                <w:bCs/>
              </w:rPr>
              <w:t>r</w:t>
            </w:r>
            <w:r w:rsidRPr="00E76B45">
              <w:rPr>
                <w:bCs/>
              </w:rPr>
              <w:t>esuelve problemas que involucran números racionales positivos</w:t>
            </w:r>
          </w:p>
          <w:p w:rsidR="00CE1126" w:rsidRDefault="00CE1126" w:rsidP="00FF4AC2">
            <w:r w:rsidRPr="00E76B45">
              <w:rPr>
                <w:bCs/>
              </w:rPr>
              <w:t>y negativos (fracciones, decimales o números mixtos)</w:t>
            </w:r>
            <w:r>
              <w:t xml:space="preserve"> </w:t>
            </w:r>
          </w:p>
        </w:tc>
        <w:tc>
          <w:tcPr>
            <w:tcW w:w="2943" w:type="dxa"/>
          </w:tcPr>
          <w:p w:rsidR="00CE1126" w:rsidRPr="00E76B45" w:rsidRDefault="00CE1126" w:rsidP="00E76B45">
            <w:pPr>
              <w:jc w:val="center"/>
              <w:rPr>
                <w:b/>
              </w:rPr>
            </w:pPr>
            <w:r w:rsidRPr="00E76B45">
              <w:rPr>
                <w:b/>
              </w:rPr>
              <w:t>Recurso</w:t>
            </w:r>
          </w:p>
        </w:tc>
        <w:tc>
          <w:tcPr>
            <w:tcW w:w="2943" w:type="dxa"/>
          </w:tcPr>
          <w:p w:rsidR="00CE1126" w:rsidRPr="00E76B45" w:rsidRDefault="00CE1126" w:rsidP="00E76B45">
            <w:pPr>
              <w:jc w:val="center"/>
              <w:rPr>
                <w:b/>
              </w:rPr>
            </w:pPr>
            <w:r w:rsidRPr="00E76B45">
              <w:rPr>
                <w:b/>
              </w:rPr>
              <w:t>Descripción</w:t>
            </w:r>
          </w:p>
        </w:tc>
      </w:tr>
      <w:tr w:rsidR="00CE1126" w:rsidTr="00E76B45">
        <w:tc>
          <w:tcPr>
            <w:tcW w:w="2942" w:type="dxa"/>
            <w:vMerge/>
          </w:tcPr>
          <w:p w:rsidR="00CE1126" w:rsidRDefault="00CE1126" w:rsidP="00E76B45"/>
        </w:tc>
        <w:tc>
          <w:tcPr>
            <w:tcW w:w="2943" w:type="dxa"/>
          </w:tcPr>
          <w:p w:rsidR="00CE1126" w:rsidRDefault="00CE1126">
            <w:r w:rsidRPr="00E76B45">
              <w:t>Opera con medidas de longitud del sistema métrico</w:t>
            </w:r>
          </w:p>
        </w:tc>
        <w:tc>
          <w:tcPr>
            <w:tcW w:w="2943" w:type="dxa"/>
          </w:tcPr>
          <w:p w:rsidR="00CE1126" w:rsidRDefault="00CE1126">
            <w:r w:rsidRPr="00E76B45">
              <w:t>Actividad para operar medidas de longitud</w:t>
            </w:r>
          </w:p>
        </w:tc>
      </w:tr>
      <w:tr w:rsidR="00CE1126" w:rsidTr="00E76B45">
        <w:tc>
          <w:tcPr>
            <w:tcW w:w="2942" w:type="dxa"/>
            <w:vMerge/>
          </w:tcPr>
          <w:p w:rsidR="00CE1126" w:rsidRDefault="00CE1126"/>
        </w:tc>
        <w:tc>
          <w:tcPr>
            <w:tcW w:w="2943" w:type="dxa"/>
          </w:tcPr>
          <w:p w:rsidR="00CE1126" w:rsidRDefault="00CE1126">
            <w:r w:rsidRPr="00CE1126">
              <w:t>Resuelve situaciones de áreas de triángulos y cuadriláteros</w:t>
            </w:r>
          </w:p>
        </w:tc>
        <w:tc>
          <w:tcPr>
            <w:tcW w:w="2943" w:type="dxa"/>
          </w:tcPr>
          <w:p w:rsidR="00CE1126" w:rsidRDefault="00CE1126">
            <w:r w:rsidRPr="00CE1126">
              <w:t>Actividades para resolver situaciones de aplicación de áreas de triángulos y cuadriláteros</w:t>
            </w:r>
          </w:p>
        </w:tc>
      </w:tr>
      <w:tr w:rsidR="00CE1126" w:rsidTr="00E76B45">
        <w:tc>
          <w:tcPr>
            <w:tcW w:w="2942" w:type="dxa"/>
            <w:vMerge/>
          </w:tcPr>
          <w:p w:rsidR="00CE1126" w:rsidRDefault="00CE1126"/>
        </w:tc>
        <w:tc>
          <w:tcPr>
            <w:tcW w:w="2943" w:type="dxa"/>
          </w:tcPr>
          <w:p w:rsidR="00CE1126" w:rsidRDefault="00CE1126">
            <w:r w:rsidRPr="00CE1126">
              <w:t>Calcula áreas de polígonos</w:t>
            </w:r>
          </w:p>
        </w:tc>
        <w:tc>
          <w:tcPr>
            <w:tcW w:w="2943" w:type="dxa"/>
          </w:tcPr>
          <w:p w:rsidR="00CE1126" w:rsidRDefault="00CE1126">
            <w:r w:rsidRPr="00CE1126">
              <w:t>Actividad para calcular el</w:t>
            </w:r>
            <w:r w:rsidR="004776F8">
              <w:t xml:space="preserve"> </w:t>
            </w:r>
            <w:r w:rsidRPr="00CE1126">
              <w:t xml:space="preserve">área de </w:t>
            </w:r>
            <w:r w:rsidR="00074677">
              <w:t xml:space="preserve">los </w:t>
            </w:r>
            <w:r w:rsidRPr="00CE1126">
              <w:t>polígonos</w:t>
            </w:r>
          </w:p>
        </w:tc>
      </w:tr>
      <w:tr w:rsidR="00CE1126" w:rsidTr="00E76B45">
        <w:tc>
          <w:tcPr>
            <w:tcW w:w="2942" w:type="dxa"/>
            <w:vMerge/>
          </w:tcPr>
          <w:p w:rsidR="00CE1126" w:rsidRDefault="00CE1126"/>
        </w:tc>
        <w:tc>
          <w:tcPr>
            <w:tcW w:w="2943" w:type="dxa"/>
          </w:tcPr>
          <w:p w:rsidR="00CE1126" w:rsidRDefault="00CE1126">
            <w:r w:rsidRPr="00CE1126">
              <w:t>Calcula el área de regiones circulares</w:t>
            </w:r>
          </w:p>
        </w:tc>
        <w:tc>
          <w:tcPr>
            <w:tcW w:w="2943" w:type="dxa"/>
          </w:tcPr>
          <w:p w:rsidR="00CE1126" w:rsidRDefault="00CE1126">
            <w:r w:rsidRPr="00CE1126">
              <w:t>Actividad para calcular áreas de figuras planas circulares</w:t>
            </w:r>
          </w:p>
        </w:tc>
      </w:tr>
      <w:tr w:rsidR="00CE1126" w:rsidTr="00E76B45">
        <w:tc>
          <w:tcPr>
            <w:tcW w:w="2942" w:type="dxa"/>
            <w:vMerge/>
          </w:tcPr>
          <w:p w:rsidR="00CE1126" w:rsidRDefault="00CE1126"/>
        </w:tc>
        <w:tc>
          <w:tcPr>
            <w:tcW w:w="2943" w:type="dxa"/>
          </w:tcPr>
          <w:p w:rsidR="00CE1126" w:rsidRDefault="00CE1126">
            <w:r w:rsidRPr="00CE1126">
              <w:t>Deduce áreas de regiones sombreadas</w:t>
            </w:r>
          </w:p>
        </w:tc>
        <w:tc>
          <w:tcPr>
            <w:tcW w:w="2943" w:type="dxa"/>
          </w:tcPr>
          <w:p w:rsidR="00CE1126" w:rsidRDefault="00CE1126">
            <w:r w:rsidRPr="00CE1126">
              <w:t>Actividades para deducir áreas de figuras sombreadas</w:t>
            </w:r>
          </w:p>
        </w:tc>
      </w:tr>
    </w:tbl>
    <w:p w:rsidR="00E76B45" w:rsidRDefault="00E76B45"/>
    <w:sectPr w:rsidR="00E76B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C605B"/>
    <w:multiLevelType w:val="hybridMultilevel"/>
    <w:tmpl w:val="942009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A48"/>
    <w:rsid w:val="000014DE"/>
    <w:rsid w:val="00074677"/>
    <w:rsid w:val="00175A73"/>
    <w:rsid w:val="00392A5D"/>
    <w:rsid w:val="0039477C"/>
    <w:rsid w:val="003977C8"/>
    <w:rsid w:val="00440EBE"/>
    <w:rsid w:val="00460EC3"/>
    <w:rsid w:val="004776F8"/>
    <w:rsid w:val="004A1DF0"/>
    <w:rsid w:val="004F7993"/>
    <w:rsid w:val="00575908"/>
    <w:rsid w:val="00665A6F"/>
    <w:rsid w:val="006C2538"/>
    <w:rsid w:val="00A76909"/>
    <w:rsid w:val="00AC383E"/>
    <w:rsid w:val="00BE62EA"/>
    <w:rsid w:val="00C22D60"/>
    <w:rsid w:val="00C56B65"/>
    <w:rsid w:val="00C75A48"/>
    <w:rsid w:val="00CE1126"/>
    <w:rsid w:val="00CE3F85"/>
    <w:rsid w:val="00E76B45"/>
    <w:rsid w:val="00FF4AC2"/>
    <w:rsid w:val="00FF54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48330-070D-4215-B9CF-7CC287F2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A48"/>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39"/>
    <w:rsid w:val="00E76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user</cp:lastModifiedBy>
  <cp:revision>11</cp:revision>
  <dcterms:created xsi:type="dcterms:W3CDTF">2016-02-27T23:04:00Z</dcterms:created>
  <dcterms:modified xsi:type="dcterms:W3CDTF">2016-03-03T14:35:00Z</dcterms:modified>
</cp:coreProperties>
</file>