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52093134" w14:textId="4BA63285" w:rsidR="00936D51" w:rsidRDefault="0026329D" w:rsidP="00403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identidad es la prueba de que dos elementos que matemáticamente se escriben diferente, son el mismo e</w:t>
            </w:r>
            <w:r w:rsidR="009E6B35">
              <w:rPr>
                <w:rFonts w:ascii="Times New Roman" w:hAnsi="Times New Roman" w:cs="Times New Roman"/>
              </w:rPr>
              <w:t>lemento</w:t>
            </w:r>
            <w:r w:rsidR="00403021">
              <w:rPr>
                <w:rFonts w:ascii="Times New Roman" w:hAnsi="Times New Roman" w:cs="Times New Roman"/>
              </w:rPr>
              <w:t xml:space="preserve">; </w:t>
            </w:r>
            <w:r w:rsidR="00936D51">
              <w:rPr>
                <w:rFonts w:ascii="Times New Roman" w:hAnsi="Times New Roman" w:cs="Times New Roman"/>
              </w:rPr>
              <w:t>algunas de sus aplicaciones permiten calcular la intensidad de corriente eléctrica, la medición de áreas, volúmenes, distancia entre otras muchas aplicaciones.</w:t>
            </w:r>
          </w:p>
          <w:p w14:paraId="44115CD9" w14:textId="77777777" w:rsidR="00936D51" w:rsidRDefault="00936D51" w:rsidP="0040302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5387826D" w14:textId="45B1763A" w:rsidR="0026329D" w:rsidRPr="0098027F" w:rsidRDefault="009E6B35" w:rsidP="00403021">
            <w:pPr>
              <w:rPr>
                <w:rFonts w:ascii="Times New Roman" w:hAnsi="Times New Roman" w:cs="Times New Roman"/>
                <w:highlight w:val="yellow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</w:t>
            </w:r>
            <w:proofErr w:type="gramEnd"/>
            <w:r>
              <w:rPr>
                <w:rFonts w:ascii="Times New Roman" w:hAnsi="Times New Roman" w:cs="Times New Roman"/>
              </w:rPr>
              <w:t xml:space="preserve"> este tema se estudia</w:t>
            </w:r>
            <w:r w:rsidR="0026329D">
              <w:rPr>
                <w:rFonts w:ascii="Times New Roman" w:hAnsi="Times New Roman" w:cs="Times New Roman"/>
              </w:rPr>
              <w:t>n las identidades o igualdades que más se suelen utilizar en la matemática, por ello se les llama identidades notables.</w:t>
            </w: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CBA0DE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186.75pt" o:ole="">
                  <v:imagedata r:id="rId8" o:title=""/>
                </v:shape>
                <o:OLEObject Type="Embed" ProgID="PBrush" ShapeID="_x0000_i1025" DrawAspect="Content" ObjectID="_1500231575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lastRenderedPageBreak/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405D63AF" w:rsidR="00D20D98" w:rsidRP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57BC1F8E" w:rsidR="00112466" w:rsidRP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6A2E00C6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 w:rsidRPr="00FB6B2F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+24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55938" w:rsidRPr="005D1738" w14:paraId="057EA943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48692A0A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0AB17247" w14:textId="77777777" w:rsidTr="00935595">
        <w:tc>
          <w:tcPr>
            <w:tcW w:w="2518" w:type="dxa"/>
          </w:tcPr>
          <w:p w14:paraId="67302AD5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E80FC3" w14:textId="77777777"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14:paraId="3C49A37C" w14:textId="77777777" w:rsidTr="00935595">
        <w:tc>
          <w:tcPr>
            <w:tcW w:w="2518" w:type="dxa"/>
          </w:tcPr>
          <w:p w14:paraId="5479B761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C7CD6CF" w14:textId="3A815A1F" w:rsidR="00C55938" w:rsidRDefault="00C55938" w:rsidP="002C756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 de la forma</w:t>
            </w:r>
            <w:r w:rsidR="002C7563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2C7563">
              <w:rPr>
                <w:rFonts w:ascii="Times New Roman" w:hAnsi="Times New Roman" w:cs="Times New Roman"/>
                <w:i/>
                <w:color w:val="000000"/>
              </w:rPr>
              <w:t>a + b</w:t>
            </w:r>
            <w:r w:rsidR="002C7563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C55938" w14:paraId="092E0E50" w14:textId="77777777" w:rsidTr="00935595">
        <w:tc>
          <w:tcPr>
            <w:tcW w:w="2518" w:type="dxa"/>
          </w:tcPr>
          <w:p w14:paraId="70118F2E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AECE52" w14:textId="77CFF75C" w:rsidR="00C55938" w:rsidRDefault="00C55938" w:rsidP="009E6B35">
            <w:pPr>
              <w:rPr>
                <w:rFonts w:ascii="Times New Roman" w:hAnsi="Times New Roman" w:cs="Times New Roman"/>
                <w:color w:val="000000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w:r w:rsidR="002C7563">
              <w:rPr>
                <w:rFonts w:ascii="Times New Roman" w:hAnsi="Times New Roman" w:cs="Times New Roman"/>
                <w:color w:val="000000"/>
              </w:rPr>
              <w:t>(</w:t>
            </w:r>
            <w:r w:rsidR="002C7563">
              <w:rPr>
                <w:rFonts w:ascii="Times New Roman" w:hAnsi="Times New Roman" w:cs="Times New Roman"/>
                <w:i/>
                <w:color w:val="000000"/>
              </w:rPr>
              <w:t>a + b</w:t>
            </w:r>
            <w:r w:rsidR="002C7563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46E7C38A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6CC80729" w:rsidR="00FB6B2F" w:rsidRPr="00D20D9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41F207A8" w:rsidR="008D2D6D" w:rsidRPr="00FB6B2F" w:rsidRDefault="002F677C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FB6B2F">
        <w:rPr>
          <w:rFonts w:ascii="Times New Roman" w:hAnsi="Times New Roman" w:cs="Times New Roman"/>
        </w:rPr>
        <w:t xml:space="preserve">= 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8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commentRangeStart w:id="1"/>
    <w:p w14:paraId="7ED7A799" w14:textId="77777777" w:rsidR="00DA4CB0" w:rsidRPr="009B5B97" w:rsidRDefault="007B766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3245A406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x+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16</m:t>
              </m:r>
            </m:den>
          </m:f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F25EA2">
              <w:rPr>
                <w:rFonts w:ascii="Times" w:hAnsi="Times"/>
                <w:b/>
              </w:rPr>
              <w:t>c</w:t>
            </w:r>
            <w:r w:rsidRPr="00F25EA2">
              <w:rPr>
                <w:rFonts w:ascii="Times" w:hAnsi="Times"/>
                <w:b/>
              </w:rPr>
              <w:t xml:space="preserve">uadrado de la diferencia de </w:t>
            </w:r>
            <w:r w:rsidR="0004579C" w:rsidRPr="00F25EA2">
              <w:rPr>
                <w:rFonts w:ascii="Times" w:hAnsi="Times"/>
                <w:b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55938" w:rsidRPr="005D1738" w14:paraId="743DAD9C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5A98AC7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4B12DA57" w14:textId="77777777" w:rsidTr="00935595">
        <w:tc>
          <w:tcPr>
            <w:tcW w:w="2518" w:type="dxa"/>
          </w:tcPr>
          <w:p w14:paraId="7D3A3826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8FB06" w14:textId="77777777"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14:paraId="472056BC" w14:textId="77777777" w:rsidTr="00935595">
        <w:tc>
          <w:tcPr>
            <w:tcW w:w="2518" w:type="dxa"/>
          </w:tcPr>
          <w:p w14:paraId="2D4F082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9BEFA" w14:textId="61C395DC" w:rsidR="00C55938" w:rsidRDefault="00C5593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9B5B97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C55938" w14:paraId="3CD9E51D" w14:textId="77777777" w:rsidTr="00935595">
        <w:tc>
          <w:tcPr>
            <w:tcW w:w="2518" w:type="dxa"/>
          </w:tcPr>
          <w:p w14:paraId="3EAC42F0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90C674" w14:textId="063E1F3F" w:rsidR="00C55938" w:rsidRPr="006B6930" w:rsidRDefault="002C756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</w:t>
            </w:r>
            <w:r w:rsidR="00DD2988">
              <w:rPr>
                <w:rFonts w:ascii="Times New Roman" w:hAnsi="Times New Roman" w:cs="Times New Roman"/>
              </w:rPr>
              <w:t xml:space="preserve"> permite</w:t>
            </w:r>
            <w:r w:rsidR="00C55938" w:rsidRPr="006B6930">
              <w:rPr>
                <w:rFonts w:ascii="Times New Roman" w:hAnsi="Times New Roman" w:cs="Times New Roman"/>
              </w:rPr>
              <w:t xml:space="preserve"> </w:t>
            </w:r>
            <w:r w:rsidR="00C55938">
              <w:rPr>
                <w:rFonts w:ascii="Times New Roman" w:hAnsi="Times New Roman" w:cs="Times New Roman"/>
              </w:rPr>
              <w:t>ejercitar el cuadrado de un binomio de la forma</w:t>
            </w:r>
            <w:r w:rsidR="009B5B97">
              <w:rPr>
                <w:rFonts w:ascii="Times New Roman" w:hAnsi="Times New Roman" w:cs="Times New Roman"/>
              </w:rPr>
              <w:t xml:space="preserve"> </w:t>
            </w:r>
            <w:r w:rsidR="009B5B97">
              <w:rPr>
                <w:rFonts w:ascii="Times New Roman" w:hAnsi="Times New Roman" w:cs="Times New Roman"/>
                <w:color w:val="000000"/>
              </w:rPr>
              <w:t>(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9B5B97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A1A451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376E3E" w14:textId="77777777"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7FCB" w:rsidRPr="005D1738" w14:paraId="5E316D65" w14:textId="77777777" w:rsidTr="00D0288B">
        <w:tc>
          <w:tcPr>
            <w:tcW w:w="9033" w:type="dxa"/>
            <w:gridSpan w:val="2"/>
            <w:shd w:val="clear" w:color="auto" w:fill="000000" w:themeFill="text1"/>
          </w:tcPr>
          <w:p w14:paraId="7F8CF8CB" w14:textId="77777777" w:rsidR="00177FCB" w:rsidRPr="005D1738" w:rsidRDefault="00177FC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7FCB" w14:paraId="7D562E17" w14:textId="77777777" w:rsidTr="00D0288B">
        <w:tc>
          <w:tcPr>
            <w:tcW w:w="2518" w:type="dxa"/>
          </w:tcPr>
          <w:p w14:paraId="293E9A07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A7CC51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177FCB" w14:paraId="2483F260" w14:textId="77777777" w:rsidTr="00D0288B">
        <w:tc>
          <w:tcPr>
            <w:tcW w:w="2518" w:type="dxa"/>
          </w:tcPr>
          <w:p w14:paraId="6E33336B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4894DF" w14:textId="77777777" w:rsidR="00177FCB" w:rsidRPr="00177FCB" w:rsidRDefault="00177FCB" w:rsidP="00D028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Representación </w:t>
            </w:r>
            <w:r w:rsidR="00C6697B">
              <w:rPr>
                <w:rFonts w:ascii="Arial" w:hAnsi="Arial" w:cs="Arial"/>
                <w:sz w:val="18"/>
                <w:szCs w:val="18"/>
              </w:rPr>
              <w:t xml:space="preserve">geométrica </w:t>
            </w:r>
            <w:r>
              <w:rPr>
                <w:rFonts w:ascii="Arial" w:hAnsi="Arial" w:cs="Arial"/>
                <w:sz w:val="18"/>
                <w:szCs w:val="18"/>
              </w:rPr>
              <w:t>del cuadrado de un binomio</w:t>
            </w:r>
          </w:p>
        </w:tc>
      </w:tr>
      <w:tr w:rsidR="00177FCB" w14:paraId="59EBBB1A" w14:textId="77777777" w:rsidTr="00D0288B">
        <w:tc>
          <w:tcPr>
            <w:tcW w:w="2518" w:type="dxa"/>
          </w:tcPr>
          <w:p w14:paraId="74F60BA9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A5AD7" w14:textId="7450B191" w:rsidR="00177FCB" w:rsidRDefault="00177FCB" w:rsidP="00C669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802232">
              <w:rPr>
                <w:rFonts w:ascii="Arial" w:hAnsi="Arial" w:cs="Arial"/>
                <w:sz w:val="18"/>
                <w:szCs w:val="18"/>
              </w:rPr>
              <w:t xml:space="preserve">te </w:t>
            </w:r>
            <w:r>
              <w:rPr>
                <w:rFonts w:ascii="Arial" w:hAnsi="Arial" w:cs="Arial"/>
                <w:sz w:val="18"/>
                <w:szCs w:val="18"/>
              </w:rPr>
              <w:t>permite relacionar el área de un cuadrado como el producto de las medidas de sus lados</w:t>
            </w:r>
            <w:r w:rsidR="009206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09D9B7F2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>roducto de la forma</w:t>
      </w:r>
      <w:r w:rsidR="009B5B97">
        <w:rPr>
          <w:rFonts w:ascii="Times" w:hAnsi="Times"/>
          <w:b/>
        </w:rPr>
        <w:t xml:space="preserve"> (</w:t>
      </w:r>
      <w:r w:rsidR="009B5B97">
        <w:rPr>
          <w:rFonts w:ascii="Times" w:hAnsi="Times"/>
          <w:b/>
          <w:i/>
        </w:rPr>
        <w:t>a + b</w:t>
      </w:r>
      <w:r w:rsidR="009B5B97">
        <w:rPr>
          <w:rFonts w:ascii="Times" w:hAnsi="Times"/>
          <w:b/>
        </w:rPr>
        <w:t xml:space="preserve">) </w:t>
      </w:r>
      <w:r w:rsidR="009B5B97">
        <w:rPr>
          <w:rFonts w:ascii="Times" w:hAnsi="Times" w:cs="Times"/>
          <w:b/>
        </w:rPr>
        <w:t>∙</w:t>
      </w:r>
      <w:r w:rsidR="009B5B97">
        <w:rPr>
          <w:rFonts w:ascii="Times" w:hAnsi="Times"/>
          <w:b/>
        </w:rPr>
        <w:t xml:space="preserve"> (</w:t>
      </w:r>
      <w:r w:rsidR="009B5B97">
        <w:rPr>
          <w:rFonts w:ascii="Times" w:hAnsi="Times"/>
          <w:b/>
          <w:i/>
        </w:rPr>
        <w:t>a – b</w:t>
      </w:r>
      <w:r w:rsidR="009B5B97">
        <w:rPr>
          <w:rFonts w:ascii="Times" w:hAnsi="Times"/>
          <w:b/>
        </w:rPr>
        <w:t>)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0096AC50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25EA2">
              <w:rPr>
                <w:rFonts w:ascii="Times" w:hAnsi="Times"/>
                <w:b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5800A87" w14:textId="77777777" w:rsidR="00531D3A" w:rsidRDefault="00531D3A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commentRangeStart w:id="2"/>
    </w:p>
    <w:p w14:paraId="4D70013E" w14:textId="6EFBA561" w:rsidR="009464B6" w:rsidRPr="0069228C" w:rsidRDefault="007B766F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4</m:t>
              </m:r>
            </m:sup>
          </m:sSup>
          <w:commentRangeEnd w:id="2"/>
          <m:r>
            <m:rPr>
              <m:sty m:val="p"/>
            </m:rPr>
            <w:rPr>
              <w:rStyle w:val="Refdecomentario"/>
            </w:rPr>
            <w:commentReference w:id="2"/>
          </m:r>
        </m:oMath>
      </m:oMathPara>
    </w:p>
    <w:p w14:paraId="5CEC754C" w14:textId="77777777"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AB07CC" w:rsidRPr="005D1738" w14:paraId="1535F02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C6EE438" w14:textId="77777777"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B07CC" w14:paraId="55D71276" w14:textId="77777777" w:rsidTr="00935595">
        <w:tc>
          <w:tcPr>
            <w:tcW w:w="2518" w:type="dxa"/>
          </w:tcPr>
          <w:p w14:paraId="514B6176" w14:textId="77777777"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3E6BC6A" w14:textId="77777777"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_CO_REC4</w:t>
            </w:r>
            <w:r w:rsidR="00AB07C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07CC" w14:paraId="4C7F38B6" w14:textId="77777777" w:rsidTr="00935595">
        <w:tc>
          <w:tcPr>
            <w:tcW w:w="2518" w:type="dxa"/>
          </w:tcPr>
          <w:p w14:paraId="36EC1E8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5CA6FF" w14:textId="04DFD560" w:rsidR="00AB07CC" w:rsidRDefault="00AB07CC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B07CC" w14:paraId="42EB8453" w14:textId="77777777" w:rsidTr="00935595">
        <w:tc>
          <w:tcPr>
            <w:tcW w:w="2518" w:type="dxa"/>
          </w:tcPr>
          <w:p w14:paraId="47AF812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C97DC9" w14:textId="73BF7D4E" w:rsidR="00AB07CC" w:rsidRDefault="00F3625E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</w:t>
            </w:r>
            <w:r w:rsidR="0069228C">
              <w:rPr>
                <w:rFonts w:ascii="Times New Roman" w:hAnsi="Times New Roman" w:cs="Times New Roman"/>
              </w:rPr>
              <w:t>r la diferencia de dos términos</w:t>
            </w:r>
            <w:r w:rsidR="004B5E33">
              <w:rPr>
                <w:rFonts w:ascii="Times New Roman" w:hAnsi="Times New Roman" w:cs="Times New Roman"/>
              </w:rPr>
              <w:t>.</w:t>
            </w:r>
          </w:p>
        </w:tc>
      </w:tr>
    </w:tbl>
    <w:p w14:paraId="60404B2D" w14:textId="77777777"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3754EF" w:rsidRPr="005D1738" w14:paraId="0102AF8E" w14:textId="77777777" w:rsidTr="00F76CA8">
        <w:tc>
          <w:tcPr>
            <w:tcW w:w="9033" w:type="dxa"/>
            <w:gridSpan w:val="2"/>
            <w:shd w:val="clear" w:color="auto" w:fill="000000" w:themeFill="text1"/>
          </w:tcPr>
          <w:p w14:paraId="507A5B05" w14:textId="77777777" w:rsidR="003754EF" w:rsidRPr="005D1738" w:rsidRDefault="003754EF" w:rsidP="00F76C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754EF" w14:paraId="00E2A501" w14:textId="77777777" w:rsidTr="00F76CA8">
        <w:tc>
          <w:tcPr>
            <w:tcW w:w="2518" w:type="dxa"/>
          </w:tcPr>
          <w:p w14:paraId="5F157ACE" w14:textId="77777777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150EB9" w14:textId="3D712595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MA_08_03_CO_REC50</w:t>
            </w:r>
          </w:p>
        </w:tc>
      </w:tr>
      <w:tr w:rsidR="003754EF" w14:paraId="21770964" w14:textId="77777777" w:rsidTr="00F76CA8">
        <w:tc>
          <w:tcPr>
            <w:tcW w:w="2518" w:type="dxa"/>
          </w:tcPr>
          <w:p w14:paraId="11E0CA05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B2CD33" w14:textId="2C179695" w:rsidR="003754EF" w:rsidRPr="00531D3A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531D3A">
              <w:rPr>
                <w:rFonts w:ascii="Times New Roman" w:hAnsi="Times New Roman" w:cs="Times New Roman"/>
              </w:rPr>
              <w:t>Representación geométrica del producto de la forma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+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–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</w:t>
            </w:r>
          </w:p>
        </w:tc>
      </w:tr>
      <w:tr w:rsidR="003754EF" w14:paraId="49900E25" w14:textId="77777777" w:rsidTr="00F76CA8">
        <w:tc>
          <w:tcPr>
            <w:tcW w:w="2518" w:type="dxa"/>
          </w:tcPr>
          <w:p w14:paraId="6EAFF3C1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271651" w14:textId="7F3A22A9" w:rsidR="003754EF" w:rsidRPr="00531D3A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531D3A">
              <w:rPr>
                <w:rFonts w:ascii="Times New Roman" w:hAnsi="Times New Roman" w:cs="Times New Roman"/>
              </w:rPr>
              <w:t>Actividad que</w:t>
            </w:r>
            <w:r w:rsidR="00802232" w:rsidRPr="00531D3A">
              <w:rPr>
                <w:rFonts w:ascii="Times New Roman" w:hAnsi="Times New Roman" w:cs="Times New Roman"/>
              </w:rPr>
              <w:t xml:space="preserve"> te</w:t>
            </w:r>
            <w:r w:rsidRPr="00531D3A">
              <w:rPr>
                <w:rFonts w:ascii="Times New Roman" w:hAnsi="Times New Roman" w:cs="Times New Roman"/>
              </w:rPr>
              <w:t xml:space="preserve"> permite relacionar el área de una figura con el producto de la forma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+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–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</w:t>
            </w:r>
            <w:r w:rsidR="008567C5" w:rsidRPr="00531D3A">
              <w:rPr>
                <w:rFonts w:ascii="Times New Roman" w:hAnsi="Times New Roman" w:cs="Times New Roman"/>
              </w:rPr>
              <w:t>.</w:t>
            </w:r>
          </w:p>
        </w:tc>
      </w:tr>
    </w:tbl>
    <w:p w14:paraId="39AD82A9" w14:textId="77777777" w:rsidR="003754EF" w:rsidRDefault="003754EF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ab + </w:t>
      </w:r>
      <w:proofErr w:type="spellStart"/>
      <w:r>
        <w:rPr>
          <w:rFonts w:ascii="Times" w:eastAsiaTheme="minorEastAsia" w:hAnsi="Times"/>
          <w:i/>
        </w:rPr>
        <w:t>ac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ba</w:t>
      </w:r>
      <w:proofErr w:type="spellEnd"/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ca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cb</w:t>
      </w:r>
      <w:proofErr w:type="spellEnd"/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8B3D56F" w14:textId="4D2B5C20" w:rsidR="00CA5C1F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= 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733E4" w:rsidRPr="005D1738" w14:paraId="29F8141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269A553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7132B19F" w14:textId="77777777" w:rsidTr="00935595">
        <w:tc>
          <w:tcPr>
            <w:tcW w:w="2518" w:type="dxa"/>
          </w:tcPr>
          <w:p w14:paraId="2D281712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09CE0D" w14:textId="4EBBC4FE"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E0D12">
              <w:rPr>
                <w:rFonts w:ascii="Times New Roman" w:hAnsi="Times New Roman" w:cs="Times New Roman"/>
                <w:color w:val="000000"/>
              </w:rPr>
              <w:t>_CO_REC6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6EC8C109" w14:textId="77777777" w:rsidTr="00935595">
        <w:tc>
          <w:tcPr>
            <w:tcW w:w="2518" w:type="dxa"/>
          </w:tcPr>
          <w:p w14:paraId="40D505FD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53A409" w14:textId="77777777"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14:paraId="413D658F" w14:textId="77777777" w:rsidTr="00935595">
        <w:tc>
          <w:tcPr>
            <w:tcW w:w="2518" w:type="dxa"/>
          </w:tcPr>
          <w:p w14:paraId="26A27952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150CCA" w14:textId="4604839A"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</w:t>
            </w:r>
            <w:r w:rsidR="00BC46C5">
              <w:rPr>
                <w:rFonts w:ascii="Arial" w:hAnsi="Arial" w:cs="Arial"/>
                <w:sz w:val="18"/>
                <w:szCs w:val="18"/>
              </w:rPr>
              <w:t xml:space="preserve"> 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14:paraId="3C987E98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749BB6A2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>roducto de dos binomios con un término común</w:t>
      </w:r>
      <w:r w:rsidR="00B6602D">
        <w:rPr>
          <w:rFonts w:ascii="Times" w:hAnsi="Times"/>
          <w:b/>
        </w:rPr>
        <w:t xml:space="preserve"> (</w:t>
      </w:r>
      <w:r w:rsidR="00B6602D">
        <w:rPr>
          <w:rFonts w:ascii="Times" w:hAnsi="Times"/>
          <w:b/>
          <w:i/>
        </w:rPr>
        <w:t>x + a</w:t>
      </w:r>
      <w:r w:rsidR="00B6602D">
        <w:rPr>
          <w:rFonts w:ascii="Times" w:hAnsi="Times"/>
          <w:b/>
        </w:rPr>
        <w:t xml:space="preserve">) </w:t>
      </w:r>
      <w:r w:rsidR="00B6602D">
        <w:rPr>
          <w:rFonts w:ascii="Times" w:hAnsi="Times" w:cs="Times"/>
          <w:b/>
        </w:rPr>
        <w:t>∙</w:t>
      </w:r>
      <w:r w:rsidR="00B6602D">
        <w:rPr>
          <w:rFonts w:ascii="Times" w:hAnsi="Times"/>
          <w:b/>
        </w:rPr>
        <w:t xml:space="preserve"> (</w:t>
      </w:r>
      <w:r w:rsidR="00B6602D">
        <w:rPr>
          <w:rFonts w:ascii="Times" w:hAnsi="Times"/>
          <w:b/>
          <w:i/>
        </w:rPr>
        <w:t>x + b</w:t>
      </w:r>
      <w:r w:rsidR="00B6602D">
        <w:rPr>
          <w:rFonts w:ascii="Times" w:hAnsi="Times"/>
          <w:b/>
        </w:rPr>
        <w:t>)</w:t>
      </w:r>
      <w:r>
        <w:rPr>
          <w:rFonts w:ascii="Times" w:hAnsi="Times"/>
          <w:b/>
        </w:rPr>
        <w:t xml:space="preserve">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395D573D" w14:textId="03810374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lastRenderedPageBreak/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xb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ax</w:t>
      </w:r>
      <w:proofErr w:type="spellEnd"/>
      <w:r>
        <w:rPr>
          <w:rFonts w:ascii="Times" w:eastAsiaTheme="minorEastAsia" w:hAnsi="Times"/>
          <w:i/>
        </w:rPr>
        <w:t xml:space="preserve">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      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27D2FA64" w:rsidR="00D615AD" w:rsidRPr="00D615AD" w:rsidRDefault="00D615AD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.75pt" o:ole="">
                  <v:imagedata r:id="rId16" o:title=""/>
                </v:shape>
                <o:OLEObject Type="Embed" ProgID="PBrush" ShapeID="_x0000_i1026" DrawAspect="Content" ObjectID="_1500231576" r:id="rId17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733E4" w:rsidRPr="005D1738" w14:paraId="5F04B8ED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65FE11FB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0733E4" w14:paraId="6286884A" w14:textId="77777777" w:rsidTr="00935595">
        <w:tc>
          <w:tcPr>
            <w:tcW w:w="2518" w:type="dxa"/>
          </w:tcPr>
          <w:p w14:paraId="533747C5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C92B15" w14:textId="6940E79D"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_CO_REC7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5B4757EC" w14:textId="77777777" w:rsidTr="00935595">
        <w:tc>
          <w:tcPr>
            <w:tcW w:w="2518" w:type="dxa"/>
          </w:tcPr>
          <w:p w14:paraId="5E27598B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A32175" w14:textId="7DA571AE" w:rsidR="000733E4" w:rsidRDefault="000733E4" w:rsidP="00D615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D615AD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0733E4" w14:paraId="23C24403" w14:textId="77777777" w:rsidTr="00935595">
        <w:tc>
          <w:tcPr>
            <w:tcW w:w="2518" w:type="dxa"/>
          </w:tcPr>
          <w:p w14:paraId="5B04F171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13D43F" w14:textId="072E9787" w:rsidR="000733E4" w:rsidRDefault="00203B38" w:rsidP="00AD66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forma </w:t>
            </w:r>
            <w:r w:rsidR="00D615AD">
              <w:rPr>
                <w:rFonts w:ascii="Times New Roman" w:hAnsi="Times New Roman" w:cs="Times New Roman"/>
                <w:color w:val="000000"/>
              </w:rPr>
              <w:t>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6EB7F9BC" w14:textId="77777777" w:rsidR="000733E4" w:rsidRDefault="000733E4" w:rsidP="00553575">
      <w:pPr>
        <w:spacing w:line="276" w:lineRule="auto"/>
        <w:rPr>
          <w:rFonts w:ascii="Times" w:hAnsi="Times"/>
          <w:b/>
        </w:rPr>
      </w:pPr>
    </w:p>
    <w:p w14:paraId="22F4888D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4646B" w:rsidRPr="005D1738" w14:paraId="7010DC86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A274864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05AEFF46" w14:textId="77777777" w:rsidTr="00935595">
        <w:tc>
          <w:tcPr>
            <w:tcW w:w="2518" w:type="dxa"/>
          </w:tcPr>
          <w:p w14:paraId="51E8E35C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6722CD" w14:textId="4A5B660A"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_CO_REC8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63919C76" w14:textId="77777777" w:rsidTr="00935595">
        <w:tc>
          <w:tcPr>
            <w:tcW w:w="2518" w:type="dxa"/>
          </w:tcPr>
          <w:p w14:paraId="2583CA0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E9CE06" w14:textId="77777777"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14:paraId="72B42583" w14:textId="77777777" w:rsidTr="00935595">
        <w:tc>
          <w:tcPr>
            <w:tcW w:w="2518" w:type="dxa"/>
          </w:tcPr>
          <w:p w14:paraId="642C445D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FB0324" w14:textId="4E84FD19" w:rsidR="0074646B" w:rsidRPr="00D615AD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</w:t>
            </w:r>
            <w:r w:rsidR="00D615AD">
              <w:rPr>
                <w:rFonts w:ascii="Times New Roman" w:hAnsi="Times New Roman" w:cs="Times New Roman"/>
              </w:rPr>
              <w:t>ométrica de un producto notable</w:t>
            </w:r>
          </w:p>
        </w:tc>
      </w:tr>
    </w:tbl>
    <w:p w14:paraId="040FFD98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7951"/>
      </w:tblGrid>
      <w:tr w:rsidR="007E649C" w:rsidRPr="005D1738" w14:paraId="7C66765E" w14:textId="77777777" w:rsidTr="007E649C">
        <w:tc>
          <w:tcPr>
            <w:tcW w:w="9054" w:type="dxa"/>
            <w:gridSpan w:val="2"/>
            <w:shd w:val="clear" w:color="auto" w:fill="000000" w:themeFill="text1"/>
          </w:tcPr>
          <w:p w14:paraId="74806318" w14:textId="77777777"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14:paraId="0C0B49B9" w14:textId="77777777" w:rsidTr="007E649C">
        <w:tc>
          <w:tcPr>
            <w:tcW w:w="2518" w:type="dxa"/>
          </w:tcPr>
          <w:p w14:paraId="01D7EEA9" w14:textId="77777777"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B7C45" w14:textId="0776D4CE"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08_03_CO_REC9</w:t>
            </w:r>
            <w:r w:rsidR="007E649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649C" w:rsidRPr="00053744" w14:paraId="5F9D3B3D" w14:textId="77777777" w:rsidTr="007E649C">
        <w:tc>
          <w:tcPr>
            <w:tcW w:w="2518" w:type="dxa"/>
          </w:tcPr>
          <w:p w14:paraId="281802D8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31DAA2" w14:textId="77777777" w:rsidR="007E649C" w:rsidRPr="00053744" w:rsidRDefault="007B766F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14:paraId="32B52705" w14:textId="77777777" w:rsidTr="007E649C">
        <w:tc>
          <w:tcPr>
            <w:tcW w:w="2518" w:type="dxa"/>
          </w:tcPr>
          <w:p w14:paraId="2DF66A74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15EAF11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86F1198" w14:textId="77777777"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2D4A24B7" wp14:editId="106F45A4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2B5B5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01B128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14:paraId="5AF5FB2F" w14:textId="77777777"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 w14:anchorId="17CF7128">
                <v:shape id="_x0000_i1027" type="#_x0000_t75" style="width:352.5pt;height:150.75pt" o:ole="">
                  <v:imagedata r:id="rId16" o:title=""/>
                </v:shape>
                <o:OLEObject Type="Embed" ProgID="PBrush" ShapeID="_x0000_i1027" DrawAspect="Content" ObjectID="_1500231577" r:id="rId20"/>
              </w:object>
            </w:r>
          </w:p>
          <w:p w14:paraId="29B227FF" w14:textId="77777777"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14:paraId="235B2DA1" w14:textId="77777777" w:rsidTr="007E649C">
        <w:tc>
          <w:tcPr>
            <w:tcW w:w="2518" w:type="dxa"/>
          </w:tcPr>
          <w:p w14:paraId="6AA6CC4C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BF86584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14:paraId="3D1A0D11" w14:textId="77777777" w:rsidTr="007E649C">
        <w:tc>
          <w:tcPr>
            <w:tcW w:w="2518" w:type="dxa"/>
          </w:tcPr>
          <w:p w14:paraId="7BF2478F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8B0437F" w14:textId="77777777"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14:paraId="2B742C47" w14:textId="77777777" w:rsidR="007E649C" w:rsidRDefault="007E649C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457E54" w:rsidRPr="005D1738" w14:paraId="259211AA" w14:textId="77777777" w:rsidTr="00496267">
        <w:tc>
          <w:tcPr>
            <w:tcW w:w="9033" w:type="dxa"/>
            <w:gridSpan w:val="2"/>
            <w:shd w:val="clear" w:color="auto" w:fill="000000" w:themeFill="text1"/>
          </w:tcPr>
          <w:p w14:paraId="22D3773D" w14:textId="77777777" w:rsidR="00457E54" w:rsidRPr="005D1738" w:rsidRDefault="00457E54" w:rsidP="0049626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57E54" w14:paraId="060FDE27" w14:textId="77777777" w:rsidTr="00496267">
        <w:tc>
          <w:tcPr>
            <w:tcW w:w="2518" w:type="dxa"/>
          </w:tcPr>
          <w:p w14:paraId="6FBC6A91" w14:textId="77777777" w:rsidR="00457E54" w:rsidRPr="00053744" w:rsidRDefault="00457E54" w:rsidP="004962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512547" w14:textId="33669860" w:rsidR="00457E54" w:rsidRPr="00053744" w:rsidRDefault="00457E54" w:rsidP="007A24B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</w:t>
            </w:r>
            <w:r w:rsidR="007A24BB"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57E54" w14:paraId="58DC8828" w14:textId="77777777" w:rsidTr="00496267">
        <w:tc>
          <w:tcPr>
            <w:tcW w:w="2518" w:type="dxa"/>
          </w:tcPr>
          <w:p w14:paraId="29CA2AFA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DF841F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457E54" w14:paraId="056A239E" w14:textId="77777777" w:rsidTr="00496267">
        <w:tc>
          <w:tcPr>
            <w:tcW w:w="2518" w:type="dxa"/>
          </w:tcPr>
          <w:p w14:paraId="1F6039C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955990" w14:textId="01736FF5" w:rsidR="00457E54" w:rsidRPr="006B6930" w:rsidRDefault="00457E54" w:rsidP="00496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D13BCB">
              <w:rPr>
                <w:rFonts w:ascii="Times New Roman" w:hAnsi="Times New Roman" w:cs="Times New Roman"/>
              </w:rPr>
              <w:t xml:space="preserve">te </w:t>
            </w:r>
            <w:r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relacionar la construcción de expresiones equivalentes con productos de la forma </w:t>
            </w:r>
            <w:r w:rsidR="00D615AD">
              <w:rPr>
                <w:rFonts w:ascii="Times New Roman" w:hAnsi="Times New Roman" w:cs="Times New Roman"/>
                <w:color w:val="000000"/>
              </w:rPr>
              <w:t>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0199D41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7B666FFB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>
        <w:rPr>
          <w:rFonts w:ascii="Times" w:hAnsi="Times"/>
          <w:b/>
        </w:rPr>
        <w:t xml:space="preserve"> binomio </w:t>
      </w:r>
      <w:r w:rsidR="00D615AD" w:rsidRPr="00D615AD">
        <w:rPr>
          <w:rFonts w:ascii="Times New Roman" w:hAnsi="Times New Roman" w:cs="Times New Roman"/>
          <w:b/>
          <w:color w:val="000000"/>
        </w:rPr>
        <w:t>(</w:t>
      </w:r>
      <w:r w:rsidR="00D615AD" w:rsidRPr="00D615AD">
        <w:rPr>
          <w:rFonts w:ascii="Times New Roman" w:hAnsi="Times New Roman" w:cs="Times New Roman"/>
          <w:b/>
          <w:i/>
          <w:color w:val="000000"/>
        </w:rPr>
        <w:t>x + a</w:t>
      </w:r>
      <w:r w:rsidR="00D615AD" w:rsidRPr="00D615AD">
        <w:rPr>
          <w:rFonts w:ascii="Times New Roman" w:hAnsi="Times New Roman" w:cs="Times New Roman"/>
          <w:b/>
          <w:color w:val="000000"/>
        </w:rPr>
        <w:t>)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0235D71B" w14:textId="3316795A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EA2C8F" w14:textId="4BDE411E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1F76B322" w14:textId="003A2D58" w:rsidR="003C411B" w:rsidRPr="003C411B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7836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7B766F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D5C4FC8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9DDCF0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5AFFBDB9" w14:textId="77777777" w:rsidTr="00935595">
        <w:tc>
          <w:tcPr>
            <w:tcW w:w="2518" w:type="dxa"/>
          </w:tcPr>
          <w:p w14:paraId="196D7863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B02172" w14:textId="7EC078E9"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_CO_REC11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533412F3" w14:textId="77777777" w:rsidTr="00935595">
        <w:tc>
          <w:tcPr>
            <w:tcW w:w="2518" w:type="dxa"/>
          </w:tcPr>
          <w:p w14:paraId="201E3B99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E12ACF" w14:textId="721B4848"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w:r w:rsidR="001076D6">
              <w:rPr>
                <w:rFonts w:ascii="Times" w:eastAsiaTheme="minorEastAsia" w:hAnsi="Times"/>
              </w:rPr>
              <w:t>(</w:t>
            </w:r>
            <w:r w:rsidR="001076D6">
              <w:rPr>
                <w:rFonts w:ascii="Times" w:eastAsiaTheme="minorEastAsia" w:hAnsi="Times"/>
                <w:i/>
              </w:rPr>
              <w:t>a + b</w:t>
            </w:r>
            <w:r w:rsidR="001076D6">
              <w:rPr>
                <w:rFonts w:ascii="Times" w:eastAsiaTheme="minorEastAsia" w:hAnsi="Times"/>
              </w:rPr>
              <w:t>).</w:t>
            </w:r>
          </w:p>
        </w:tc>
      </w:tr>
      <w:tr w:rsidR="0074646B" w14:paraId="3F50247E" w14:textId="77777777" w:rsidTr="00935595">
        <w:tc>
          <w:tcPr>
            <w:tcW w:w="2518" w:type="dxa"/>
          </w:tcPr>
          <w:p w14:paraId="0FC7E69F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E71C49" w14:textId="6EE6DE3D"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w:r w:rsidR="001076D6">
              <w:rPr>
                <w:rFonts w:ascii="Times" w:eastAsiaTheme="minorEastAsia" w:hAnsi="Times"/>
              </w:rPr>
              <w:t>(</w:t>
            </w:r>
            <w:r w:rsidR="001076D6">
              <w:rPr>
                <w:rFonts w:ascii="Times" w:eastAsiaTheme="minorEastAsia" w:hAnsi="Times"/>
                <w:i/>
              </w:rPr>
              <w:t>a + b</w:t>
            </w:r>
            <w:r w:rsidR="001076D6">
              <w:rPr>
                <w:rFonts w:ascii="Times" w:eastAsiaTheme="minorEastAsia" w:hAnsi="Times"/>
              </w:rPr>
              <w:t>).</w:t>
            </w:r>
          </w:p>
          <w:p w14:paraId="7734CAAC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094D7DC" w14:textId="77777777"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14:paraId="2103B371" w14:textId="44B49F5D" w:rsidR="004B3BF3" w:rsidRDefault="00A55C0E" w:rsidP="004B3BF3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  <w:r w:rsidR="001076D6">
        <w:rPr>
          <w:rFonts w:ascii="Times" w:hAnsi="Times"/>
          <w:b/>
        </w:rPr>
        <w:t xml:space="preserve"> </w:t>
      </w:r>
      <w:r w:rsidR="001076D6" w:rsidRPr="001076D6">
        <w:rPr>
          <w:rFonts w:ascii="Times" w:eastAsiaTheme="minorEastAsia" w:hAnsi="Times"/>
          <w:b/>
        </w:rPr>
        <w:t>(</w:t>
      </w:r>
      <w:r w:rsidR="001076D6" w:rsidRPr="001076D6">
        <w:rPr>
          <w:rFonts w:ascii="Times" w:eastAsiaTheme="minorEastAsia" w:hAnsi="Times"/>
          <w:b/>
          <w:i/>
        </w:rPr>
        <w:t>a – b</w:t>
      </w:r>
      <w:r w:rsidR="001076D6" w:rsidRPr="001076D6">
        <w:rPr>
          <w:rFonts w:ascii="Times" w:eastAsiaTheme="minorEastAsia" w:hAnsi="Times"/>
          <w:b/>
        </w:rPr>
        <w:t>)</w:t>
      </w:r>
    </w:p>
    <w:p w14:paraId="0156F81F" w14:textId="1F19CCCE"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 xml:space="preserve">ste caso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</w:p>
    <w:p w14:paraId="5AC548DE" w14:textId="711F97BF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759517A" w14:textId="640D61C9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</w:t>
      </w:r>
      <w:r w:rsidRPr="00280C22">
        <w:rPr>
          <w:rFonts w:ascii="Times" w:eastAsiaTheme="minorEastAsia" w:hAnsi="Times"/>
          <w:i/>
        </w:rPr>
        <w:t>2</w:t>
      </w:r>
      <w:r>
        <w:rPr>
          <w:rFonts w:ascii="Times" w:eastAsiaTheme="minorEastAsia" w:hAnsi="Times"/>
          <w:i/>
        </w:rPr>
        <w:t>a</w:t>
      </w:r>
      <w:r w:rsidRPr="00280C22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b + 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7EB32C99" w14:textId="706D4F55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lastRenderedPageBreak/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76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7B766F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23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16E83BCC" w14:textId="4A58F184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)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8493BD4" w14:textId="1DD0C497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51363D7A" w14:textId="0E5CF0C9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1E8E0E1D" w14:textId="2356A9D3" w:rsidR="007E2F01" w:rsidRP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7E2F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4F9CBF1F" w14:textId="4A6EF075" w:rsidR="000D1CF0" w:rsidRDefault="000D1CF0" w:rsidP="007963F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0DC0A607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2B8271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1B946E4F" w14:textId="77777777" w:rsidTr="00935595">
        <w:tc>
          <w:tcPr>
            <w:tcW w:w="2518" w:type="dxa"/>
          </w:tcPr>
          <w:p w14:paraId="32AE1A02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2892CB" w14:textId="3D6C6E7E"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_CO_REC12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B746F" w14:paraId="271A6CAA" w14:textId="77777777" w:rsidTr="00935595">
        <w:tc>
          <w:tcPr>
            <w:tcW w:w="2518" w:type="dxa"/>
          </w:tcPr>
          <w:p w14:paraId="28588A24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7B85ED1" w14:textId="6EA44430"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w:r w:rsidR="007E2F01">
              <w:rPr>
                <w:rFonts w:ascii="Times New Roman" w:hAnsi="Times New Roman" w:cs="Times New Roman"/>
                <w:color w:val="000000"/>
              </w:rPr>
              <w:t>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1B746F" w14:paraId="69C4F141" w14:textId="77777777" w:rsidTr="00935595">
        <w:tc>
          <w:tcPr>
            <w:tcW w:w="2518" w:type="dxa"/>
          </w:tcPr>
          <w:p w14:paraId="3BC78F73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D6F283" w14:textId="46C1F541"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w:r w:rsidR="007E2F01">
              <w:rPr>
                <w:rFonts w:ascii="Times New Roman" w:hAnsi="Times New Roman" w:cs="Times New Roman"/>
                <w:color w:val="000000"/>
              </w:rPr>
              <w:t>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076A12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 xml:space="preserve">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E226D38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3684AB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935595">
        <w:tc>
          <w:tcPr>
            <w:tcW w:w="2518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92A2F4" w14:textId="02336354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_CO_REC13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935595">
        <w:tc>
          <w:tcPr>
            <w:tcW w:w="2518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080293" w14:textId="77777777"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14:paraId="2B3A3EA3" w14:textId="77777777" w:rsidTr="00935595">
        <w:tc>
          <w:tcPr>
            <w:tcW w:w="2518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869604" w14:textId="1799AEF4"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14:paraId="3735EFB8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81B00E" w14:textId="77777777"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6B0976" w:rsidRPr="005D1738" w14:paraId="59AE2F37" w14:textId="77777777" w:rsidTr="009E75D5">
        <w:tc>
          <w:tcPr>
            <w:tcW w:w="9033" w:type="dxa"/>
            <w:gridSpan w:val="2"/>
            <w:shd w:val="clear" w:color="auto" w:fill="000000" w:themeFill="text1"/>
          </w:tcPr>
          <w:p w14:paraId="3318CE46" w14:textId="77777777"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14:paraId="0B912B39" w14:textId="77777777" w:rsidTr="009E75D5">
        <w:tc>
          <w:tcPr>
            <w:tcW w:w="2518" w:type="dxa"/>
          </w:tcPr>
          <w:p w14:paraId="0A563E61" w14:textId="77777777"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9A3CA35" w14:textId="39499D3C"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_CO_REC14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14:paraId="739207FF" w14:textId="77777777" w:rsidTr="009E75D5">
        <w:tc>
          <w:tcPr>
            <w:tcW w:w="2518" w:type="dxa"/>
          </w:tcPr>
          <w:p w14:paraId="5B33E69F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1235573" w14:textId="77777777"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14:paraId="1ACE1F65" w14:textId="77777777" w:rsidTr="009E75D5">
        <w:tc>
          <w:tcPr>
            <w:tcW w:w="2518" w:type="dxa"/>
          </w:tcPr>
          <w:p w14:paraId="4449BF24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36AB82" w14:textId="1F78B12C"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14:paraId="385E757D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F5FBBC8" w14:textId="72369C80" w:rsidR="00D71E9D" w:rsidRDefault="00D71E9D">
      <w:pPr>
        <w:spacing w:line="276" w:lineRule="auto"/>
        <w:rPr>
          <w:rFonts w:ascii="Times" w:eastAsiaTheme="minorEastAsia" w:hAnsi="Times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334"/>
        <w:gridCol w:w="6011"/>
      </w:tblGrid>
      <w:tr w:rsidR="00E95E07" w:rsidRPr="005D1738" w14:paraId="062DA1EE" w14:textId="77777777" w:rsidTr="007E2F01">
        <w:tc>
          <w:tcPr>
            <w:tcW w:w="483" w:type="dxa"/>
            <w:shd w:val="clear" w:color="auto" w:fill="000000" w:themeFill="text1"/>
          </w:tcPr>
          <w:p w14:paraId="658CADF5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95E07" w14:paraId="51EA10EC" w14:textId="77777777" w:rsidTr="007E2F01">
        <w:tc>
          <w:tcPr>
            <w:tcW w:w="483" w:type="dxa"/>
          </w:tcPr>
          <w:p w14:paraId="1FA9EC2C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34" w:type="dxa"/>
          </w:tcPr>
          <w:p w14:paraId="54D61D1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828F210" w:rsidR="00E95E07" w:rsidRPr="00053744" w:rsidRDefault="007A24BB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MA_08_03_CO_REC15</w:t>
            </w:r>
            <w:r w:rsidR="00E95E0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5E07" w14:paraId="35848F68" w14:textId="77777777" w:rsidTr="007E2F01">
        <w:tc>
          <w:tcPr>
            <w:tcW w:w="483" w:type="dxa"/>
          </w:tcPr>
          <w:p w14:paraId="1B981B82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34" w:type="dxa"/>
          </w:tcPr>
          <w:p w14:paraId="356401AD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E95E07" w14:paraId="4EAD5618" w14:textId="77777777" w:rsidTr="007E2F01">
        <w:tc>
          <w:tcPr>
            <w:tcW w:w="483" w:type="dxa"/>
          </w:tcPr>
          <w:p w14:paraId="397E6AD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34" w:type="dxa"/>
          </w:tcPr>
          <w:p w14:paraId="41D671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C1DEAF" w14:textId="5D099CA1" w:rsidR="00E95E07" w:rsidRPr="006B6930" w:rsidRDefault="00E95E07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permite estudiar la construcción del triángulo de Pascal</w:t>
            </w:r>
          </w:p>
          <w:p w14:paraId="5A88D702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7182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8" type="#_x0000_t75" style="width:331.5pt;height:165.75pt" o:ole="">
                  <v:imagedata r:id="rId25" o:title=""/>
                </v:shape>
                <o:OLEObject Type="Embed" ProgID="PBrush" ShapeID="_x0000_i1028" DrawAspect="Content" ObjectID="_1500231578" r:id="rId26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B05AB4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+ </w:t>
      </w:r>
      <w:r w:rsidRPr="00B05AB4">
        <w:rPr>
          <w:rFonts w:ascii="Times" w:hAnsi="Times" w:cs="Times"/>
        </w:rPr>
        <w:t>4</w:t>
      </w:r>
      <w:r>
        <w:rPr>
          <w:rFonts w:ascii="Times" w:hAnsi="Times" w:cs="Times"/>
          <w:i/>
        </w:rPr>
        <w:t>a</w:t>
      </w:r>
      <w:r w:rsidRPr="00B05AB4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+ 6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+ 4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4</w:t>
      </w:r>
    </w:p>
    <w:p w14:paraId="2505D432" w14:textId="77777777" w:rsidR="00B05AB4" w:rsidRDefault="00B05AB4" w:rsidP="00A55C0E">
      <w:pPr>
        <w:spacing w:line="276" w:lineRule="auto"/>
        <w:rPr>
          <w:rFonts w:ascii="Times" w:eastAsiaTheme="minorEastAsia" w:hAnsi="Time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293615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 w:rsidRPr="00293615"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103F80" w:rsidRDefault="002D652F" w:rsidP="00DC58CB">
            <w:pPr>
              <w:spacing w:line="276" w:lineRule="auto"/>
              <w:jc w:val="center"/>
              <w:rPr>
                <w:rFonts w:ascii="Times" w:hAnsi="Times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2D652F" w:rsidRDefault="002D652F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>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8469B7" w:rsidRDefault="008469B7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DC58CB" w:rsidRDefault="00DC58CB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E47481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31720770" w14:textId="77777777"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11EED065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7E9414CC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26A92B25" w14:textId="77777777" w:rsidTr="007E7AA6">
        <w:tc>
          <w:tcPr>
            <w:tcW w:w="2518" w:type="dxa"/>
          </w:tcPr>
          <w:p w14:paraId="11BD76F4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893453" w14:textId="03ABBF6A"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66FA9DC" w14:textId="77777777" w:rsidTr="007E7AA6">
        <w:tc>
          <w:tcPr>
            <w:tcW w:w="2518" w:type="dxa"/>
          </w:tcPr>
          <w:p w14:paraId="42E8FFDC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AC7774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4A474A92" w14:textId="77777777" w:rsidTr="007E7AA6">
        <w:tc>
          <w:tcPr>
            <w:tcW w:w="2518" w:type="dxa"/>
          </w:tcPr>
          <w:p w14:paraId="54D41531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3DE273" w14:textId="682610A5"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14:paraId="4C2533F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FDF809E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08_03_CO_REC17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2A24E6" w14:textId="175974A4"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14:paraId="2AD66B9D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350F1A" w14:textId="77777777" w:rsidR="00CB1FDD" w:rsidRPr="00853EFD" w:rsidRDefault="00CB1FDD" w:rsidP="00A55C0E">
      <w:pPr>
        <w:spacing w:line="276" w:lineRule="auto"/>
        <w:rPr>
          <w:rFonts w:ascii="Cambria Math" w:eastAsiaTheme="minorEastAsia" w:hAnsi="Cambria Math" w:hint="eastAsia"/>
          <w:oMath/>
        </w:rPr>
      </w:pPr>
    </w:p>
    <w:p w14:paraId="0B911F68" w14:textId="77777777"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14:paraId="596E8CC8" w14:textId="77777777"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37A97" w:rsidRPr="005D1738" w14:paraId="1E584BEE" w14:textId="77777777" w:rsidTr="00F52FD0">
        <w:tc>
          <w:tcPr>
            <w:tcW w:w="9033" w:type="dxa"/>
            <w:gridSpan w:val="2"/>
            <w:shd w:val="clear" w:color="auto" w:fill="000000" w:themeFill="text1"/>
          </w:tcPr>
          <w:p w14:paraId="011BB0BF" w14:textId="77777777"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14:paraId="6B15568F" w14:textId="77777777" w:rsidTr="00F52FD0">
        <w:tc>
          <w:tcPr>
            <w:tcW w:w="2518" w:type="dxa"/>
          </w:tcPr>
          <w:p w14:paraId="3C65BA4F" w14:textId="77777777"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A94DAB" w14:textId="2BF5FA1C"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_CO_REC18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14:paraId="1632CD6E" w14:textId="77777777" w:rsidTr="00F52FD0">
        <w:tc>
          <w:tcPr>
            <w:tcW w:w="2518" w:type="dxa"/>
          </w:tcPr>
          <w:p w14:paraId="2CA6AA0E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D6A98A" w14:textId="5DDC843A" w:rsidR="00837A97" w:rsidRDefault="003357EF" w:rsidP="006D18D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6D18D5">
              <w:rPr>
                <w:rFonts w:ascii="Times New Roman" w:hAnsi="Times New Roman" w:cs="Times New Roman"/>
                <w:color w:val="000000"/>
              </w:rPr>
              <w:t xml:space="preserve">binomio </w:t>
            </w:r>
            <w:r w:rsidR="004C43BD">
              <w:rPr>
                <w:rFonts w:ascii="Times New Roman" w:hAnsi="Times New Roman" w:cs="Times New Roman"/>
                <w:color w:val="000000"/>
              </w:rPr>
              <w:t>de Newton</w:t>
            </w:r>
          </w:p>
        </w:tc>
      </w:tr>
      <w:tr w:rsidR="00837A97" w14:paraId="1F097F1A" w14:textId="77777777" w:rsidTr="00F52FD0">
        <w:tc>
          <w:tcPr>
            <w:tcW w:w="2518" w:type="dxa"/>
          </w:tcPr>
          <w:p w14:paraId="35FFB493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BF4D69" w14:textId="6FC99E4D" w:rsidR="00837A97" w:rsidRPr="00CC1E2F" w:rsidRDefault="00CC1E2F" w:rsidP="00287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</w:t>
            </w:r>
            <w:r w:rsidR="00287A36">
              <w:rPr>
                <w:rFonts w:ascii="Times New Roman" w:hAnsi="Times New Roman" w:cs="Times New Roman"/>
              </w:rPr>
              <w:t xml:space="preserve">binomio </w:t>
            </w:r>
            <w:r>
              <w:rPr>
                <w:rFonts w:ascii="Times New Roman" w:hAnsi="Times New Roman" w:cs="Times New Roman"/>
              </w:rPr>
              <w:t>de Newton.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7098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9" type="#_x0000_t75" style="width:230.25pt;height:136.5pt" o:ole="">
                  <v:imagedata r:id="rId27" o:title=""/>
                </v:shape>
                <o:OLEObject Type="Embed" ProgID="PBrush" ShapeID="_x0000_i1029" DrawAspect="Content" ObjectID="_1500231579" r:id="rId28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 xml:space="preserve">se pueden encontrar si se </w:t>
      </w:r>
      <w:proofErr w:type="spellStart"/>
      <w:r>
        <w:rPr>
          <w:rFonts w:ascii="Times" w:hAnsi="Times"/>
        </w:rPr>
        <w:t>factorizan</w:t>
      </w:r>
      <w:proofErr w:type="spellEnd"/>
      <w:r>
        <w:rPr>
          <w:rFonts w:ascii="Times" w:hAnsi="Times"/>
        </w:rPr>
        <w:t xml:space="preserve"> los numeradores y se simplifica:</w:t>
      </w:r>
    </w:p>
    <w:p w14:paraId="1974C8AB" w14:textId="77777777" w:rsidR="00B965A7" w:rsidRDefault="00B965A7" w:rsidP="00B965A7">
      <w:pPr>
        <w:spacing w:line="276" w:lineRule="auto"/>
        <w:jc w:val="center"/>
        <w:rPr>
          <w:rFonts w:ascii="Times" w:hAnsi="Times"/>
        </w:rPr>
      </w:pPr>
      <w:commentRangeStart w:id="3"/>
      <w:r w:rsidRPr="00CA5C1F">
        <w:rPr>
          <w:rFonts w:ascii="Times" w:hAnsi="Times"/>
          <w:noProof/>
          <w:highlight w:val="yellow"/>
          <w:lang w:val="es-CO" w:eastAsia="es-CO"/>
        </w:rPr>
        <w:drawing>
          <wp:inline distT="0" distB="0" distL="0" distR="0" wp14:anchorId="672FCEA8" wp14:editId="3017FDEA">
            <wp:extent cx="2626360" cy="9658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291E16">
        <w:rPr>
          <w:rStyle w:val="Refdecomentario"/>
        </w:rPr>
        <w:commentReference w:id="3"/>
      </w: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7144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30" type="#_x0000_t75" style="width:309.75pt;height:136.5pt" o:ole="">
                  <v:imagedata r:id="rId30" o:title=""/>
                </v:shape>
                <o:OLEObject Type="Embed" ProgID="PBrush" ShapeID="_x0000_i1030" DrawAspect="Content" ObjectID="_1500231580" r:id="rId31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B965A7" w:rsidRPr="005D1738" w14:paraId="575CED71" w14:textId="77777777" w:rsidTr="00F25EA2">
        <w:tc>
          <w:tcPr>
            <w:tcW w:w="9033" w:type="dxa"/>
            <w:gridSpan w:val="2"/>
            <w:shd w:val="clear" w:color="auto" w:fill="000000" w:themeFill="text1"/>
          </w:tcPr>
          <w:p w14:paraId="5D0657A3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B965A7" w14:paraId="0A7234B3" w14:textId="77777777" w:rsidTr="00F25EA2">
        <w:tc>
          <w:tcPr>
            <w:tcW w:w="2518" w:type="dxa"/>
          </w:tcPr>
          <w:p w14:paraId="230DF11A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8E73F3F" w14:textId="184A525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965A7" w14:paraId="59289317" w14:textId="77777777" w:rsidTr="00F25EA2">
        <w:tc>
          <w:tcPr>
            <w:tcW w:w="2518" w:type="dxa"/>
          </w:tcPr>
          <w:p w14:paraId="5A5C5E3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973DBF" w14:textId="2AA328C7" w:rsidR="00B965A7" w:rsidRPr="00CD7CD2" w:rsidRDefault="00B965A7" w:rsidP="00B965A7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>Cociente</w:t>
            </w:r>
            <w:r>
              <w:rPr>
                <w:rFonts w:ascii="Times" w:hAnsi="Times"/>
              </w:rPr>
              <w:t>s notables</w:t>
            </w:r>
            <w:r w:rsidRPr="00CD7CD2">
              <w:rPr>
                <w:rFonts w:ascii="Times" w:hAnsi="Times"/>
              </w:rPr>
              <w:t xml:space="preserve"> </w:t>
            </w:r>
          </w:p>
        </w:tc>
      </w:tr>
      <w:tr w:rsidR="00B965A7" w14:paraId="5D1C25A9" w14:textId="77777777" w:rsidTr="00F25EA2">
        <w:tc>
          <w:tcPr>
            <w:tcW w:w="2518" w:type="dxa"/>
          </w:tcPr>
          <w:p w14:paraId="049FB6D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DFA37F" w14:textId="3A9F4A2E" w:rsidR="00B965A7" w:rsidRPr="000719EE" w:rsidRDefault="00B965A7" w:rsidP="00B965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debe hallar un cociente notable por medio de los tres procedimientos vistos</w:t>
            </w:r>
          </w:p>
          <w:p w14:paraId="264C6DC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D8DF00C" w14:textId="77777777" w:rsidR="00B965A7" w:rsidRDefault="00B965A7" w:rsidP="00A55C0E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35035563" w:rsidR="00D76C45" w:rsidRPr="00053744" w:rsidRDefault="007A24BB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MA_08_03_CO_REC20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10DC6185"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E7AA6">
        <w:tc>
          <w:tcPr>
            <w:tcW w:w="2518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AD4DEC" w14:textId="0CE14B0F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08_03_CO_REC21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E7AA6">
        <w:tc>
          <w:tcPr>
            <w:tcW w:w="2518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E5F05E" w14:textId="4FE5235D"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 - b</m:t>
                  </m:r>
                </m:den>
              </m:f>
            </m:oMath>
          </w:p>
        </w:tc>
      </w:tr>
      <w:tr w:rsidR="00CB1FDD" w14:paraId="2BD1CDB7" w14:textId="77777777" w:rsidTr="007E7AA6">
        <w:tc>
          <w:tcPr>
            <w:tcW w:w="2518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CC756" w14:textId="7C359AC7"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14:paraId="55A81245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97467B9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455C507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5F30A622" w14:textId="77777777" w:rsidTr="007E7AA6">
        <w:tc>
          <w:tcPr>
            <w:tcW w:w="2518" w:type="dxa"/>
          </w:tcPr>
          <w:p w14:paraId="61BBF74D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0B2FAD" w14:textId="0FB2ECEB"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08_03_CO_REC22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2E9DE8D5" w14:textId="77777777" w:rsidTr="007E7AA6">
        <w:tc>
          <w:tcPr>
            <w:tcW w:w="2518" w:type="dxa"/>
          </w:tcPr>
          <w:p w14:paraId="68625F9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F9EA4A" w14:textId="798ACB23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5CA3B9E5" w14:textId="77777777" w:rsidTr="007E7AA6">
        <w:tc>
          <w:tcPr>
            <w:tcW w:w="2518" w:type="dxa"/>
          </w:tcPr>
          <w:p w14:paraId="7AFA05F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C31B8F" w14:textId="2F7FC878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2C05268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01F7085" w14:textId="77777777"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05FD485E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AD7DB1A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46E70B02" w14:textId="77777777" w:rsidTr="007E7AA6">
        <w:tc>
          <w:tcPr>
            <w:tcW w:w="2518" w:type="dxa"/>
          </w:tcPr>
          <w:p w14:paraId="60CE0268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F3BD4" w14:textId="17144F80"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08_03_CO_REC23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6DB0B12B" w14:textId="77777777" w:rsidTr="007E7AA6">
        <w:tc>
          <w:tcPr>
            <w:tcW w:w="2518" w:type="dxa"/>
          </w:tcPr>
          <w:p w14:paraId="289E212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6A64FA" w14:textId="13DC16EB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429DA42F" w14:textId="77777777" w:rsidTr="007E7AA6">
        <w:tc>
          <w:tcPr>
            <w:tcW w:w="2518" w:type="dxa"/>
          </w:tcPr>
          <w:p w14:paraId="2E89C378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1CAE61" w14:textId="543A66F4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455AACA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B0770B" w14:textId="77777777" w:rsidR="00CB1FDD" w:rsidRDefault="00CB1FDD">
      <w:pPr>
        <w:spacing w:line="276" w:lineRule="auto"/>
        <w:rPr>
          <w:rFonts w:ascii="Times" w:hAnsi="Times"/>
          <w:highlight w:val="yellow"/>
        </w:rPr>
      </w:pPr>
    </w:p>
    <w:p w14:paraId="528F59B3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6071090F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4021649B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5F8C83CB" w:rsidR="00CB1FDD" w:rsidRDefault="003357EF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BA48CE"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400AFF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2CA8E4D4"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53575" w:rsidRPr="005D1738" w14:paraId="0E36C0E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23F87895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14:paraId="530B8BA8" w14:textId="77777777" w:rsidTr="004C4B0C">
        <w:tc>
          <w:tcPr>
            <w:tcW w:w="2518" w:type="dxa"/>
          </w:tcPr>
          <w:p w14:paraId="6592158F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51F407" w14:textId="6BF29C50"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_CO_REC25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585AD31C" w14:textId="77777777" w:rsidTr="004C4B0C">
        <w:tc>
          <w:tcPr>
            <w:tcW w:w="2518" w:type="dxa"/>
          </w:tcPr>
          <w:p w14:paraId="7CF9811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995F7" w14:textId="665F69F0" w:rsidR="00553575" w:rsidRPr="00A6175E" w:rsidRDefault="003357EF" w:rsidP="00BA48CE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BA48CE">
              <w:rPr>
                <w:rFonts w:ascii="Arial" w:hAnsi="Arial" w:cs="Arial"/>
                <w:sz w:val="18"/>
                <w:szCs w:val="18"/>
              </w:rPr>
              <w:t xml:space="preserve">aplica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los productos notables </w:t>
            </w:r>
          </w:p>
        </w:tc>
      </w:tr>
      <w:tr w:rsidR="00553575" w14:paraId="25E2EFE1" w14:textId="77777777" w:rsidTr="004C4B0C">
        <w:tc>
          <w:tcPr>
            <w:tcW w:w="2518" w:type="dxa"/>
          </w:tcPr>
          <w:p w14:paraId="2F61C3B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9E4EEC" w14:textId="756FFC9E"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14:paraId="58468ED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194470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05489" w:rsidRPr="005D1738" w14:paraId="6481CF6C" w14:textId="77777777" w:rsidTr="00F05489">
        <w:tc>
          <w:tcPr>
            <w:tcW w:w="9033" w:type="dxa"/>
            <w:gridSpan w:val="2"/>
            <w:shd w:val="clear" w:color="auto" w:fill="000000" w:themeFill="text1"/>
          </w:tcPr>
          <w:p w14:paraId="050679F8" w14:textId="77777777" w:rsidR="00F05489" w:rsidRPr="005D1738" w:rsidRDefault="00F05489" w:rsidP="00F054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05489" w14:paraId="15093FF0" w14:textId="77777777" w:rsidTr="00F05489">
        <w:tc>
          <w:tcPr>
            <w:tcW w:w="2518" w:type="dxa"/>
          </w:tcPr>
          <w:p w14:paraId="62FF4224" w14:textId="77777777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994C19" w14:textId="26B184B4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MA_08_03_CO_REC260</w:t>
            </w:r>
          </w:p>
        </w:tc>
      </w:tr>
      <w:tr w:rsidR="00F05489" w14:paraId="609685CC" w14:textId="77777777" w:rsidTr="00F05489">
        <w:tc>
          <w:tcPr>
            <w:tcW w:w="2518" w:type="dxa"/>
          </w:tcPr>
          <w:p w14:paraId="1EE6A08C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A9E3D8" w14:textId="643B30D5" w:rsidR="00F05489" w:rsidRDefault="00F05489" w:rsidP="00B0728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: </w:t>
            </w:r>
            <w:r w:rsidR="00B0728A">
              <w:rPr>
                <w:rFonts w:ascii="Times New Roman" w:hAnsi="Times New Roman" w:cs="Times New Roman"/>
                <w:color w:val="000000"/>
              </w:rPr>
              <w:t xml:space="preserve">expresiones </w:t>
            </w:r>
            <w:r>
              <w:rPr>
                <w:rFonts w:ascii="Times New Roman" w:hAnsi="Times New Roman" w:cs="Times New Roman"/>
                <w:color w:val="000000"/>
              </w:rPr>
              <w:t>algebraicas que representan áreas</w:t>
            </w:r>
          </w:p>
        </w:tc>
      </w:tr>
      <w:tr w:rsidR="00F05489" w14:paraId="010BCFD1" w14:textId="77777777" w:rsidTr="00F05489">
        <w:tc>
          <w:tcPr>
            <w:tcW w:w="2518" w:type="dxa"/>
          </w:tcPr>
          <w:p w14:paraId="0997C305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15D7A" w14:textId="4DCD49E6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permite relacionar expresiones algebraicas con áreas de diferentes figuras</w:t>
            </w:r>
          </w:p>
        </w:tc>
      </w:tr>
    </w:tbl>
    <w:p w14:paraId="3B3BED2C" w14:textId="77777777" w:rsidR="00F05489" w:rsidRDefault="00F05489" w:rsidP="00553575">
      <w:pPr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lastRenderedPageBreak/>
              <w:t>Código</w:t>
            </w:r>
          </w:p>
        </w:tc>
        <w:tc>
          <w:tcPr>
            <w:tcW w:w="6515" w:type="dxa"/>
          </w:tcPr>
          <w:p w14:paraId="1D241884" w14:textId="5DC9E1EF" w:rsidR="004D75CF" w:rsidRPr="00563AF9" w:rsidRDefault="00F61658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MA_08_03_CO_REC27</w:t>
            </w:r>
            <w:r w:rsidR="004D75C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aprendidos respecto a las identidades notables</w:t>
            </w:r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77777777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7F4C6D">
              <w:rPr>
                <w:rFonts w:ascii="Times New Roman" w:hAnsi="Times New Roman" w:cs="Times New Roman"/>
                <w:color w:val="000000"/>
              </w:rPr>
              <w:t>_08_03_CO_REC26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269A32F3" w14:textId="77777777" w:rsidR="00553575" w:rsidRDefault="00553575" w:rsidP="00553575">
      <w:pPr>
        <w:rPr>
          <w:rFonts w:ascii="Times" w:hAnsi="Times"/>
          <w:b/>
        </w:rPr>
      </w:pPr>
    </w:p>
    <w:p w14:paraId="04A14A01" w14:textId="77777777" w:rsidR="00553575" w:rsidRPr="00127A9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dgar Josué Malagón Montaña" w:date="2015-08-04T14:36:00Z" w:initials="EJMM">
    <w:p w14:paraId="1D53DAC6" w14:textId="67E96014" w:rsidR="00291E16" w:rsidRDefault="00291E16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" w:author="Edgar Josué Malagón Montaña" w:date="2015-08-04T14:35:00Z" w:initials="EJMM">
    <w:p w14:paraId="0B1F5F68" w14:textId="52F1B259" w:rsidR="00291E16" w:rsidRDefault="00291E16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3" w:author="Edgar Josué Malagón Montaña" w:date="2015-08-04T14:27:00Z" w:initials="EJMM">
    <w:p w14:paraId="5473B725" w14:textId="2DFAD739" w:rsidR="00291E16" w:rsidRDefault="00291E16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3DAC6" w15:done="0"/>
  <w15:commentEx w15:paraId="0B1F5F68" w15:done="0"/>
  <w15:commentEx w15:paraId="5473B7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0A721" w14:textId="77777777" w:rsidR="007B766F" w:rsidRDefault="007B766F" w:rsidP="00047892">
      <w:pPr>
        <w:spacing w:after="0"/>
      </w:pPr>
      <w:r>
        <w:separator/>
      </w:r>
    </w:p>
  </w:endnote>
  <w:endnote w:type="continuationSeparator" w:id="0">
    <w:p w14:paraId="66FACEFF" w14:textId="77777777" w:rsidR="007B766F" w:rsidRDefault="007B766F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35232" w14:textId="77777777" w:rsidR="007B766F" w:rsidRDefault="007B766F" w:rsidP="00047892">
      <w:pPr>
        <w:spacing w:after="0"/>
      </w:pPr>
      <w:r>
        <w:separator/>
      </w:r>
    </w:p>
  </w:footnote>
  <w:footnote w:type="continuationSeparator" w:id="0">
    <w:p w14:paraId="1E9A562D" w14:textId="77777777" w:rsidR="007B766F" w:rsidRDefault="007B766F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FF2576" w:rsidRDefault="00FF2576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FF2576" w:rsidRDefault="00FF25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Windows Live" w15:userId="a2cef99131b85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2A82"/>
    <w:rsid w:val="00170C36"/>
    <w:rsid w:val="00170CC9"/>
    <w:rsid w:val="00177FCB"/>
    <w:rsid w:val="00182363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C52D3"/>
    <w:rsid w:val="002C7563"/>
    <w:rsid w:val="002D652F"/>
    <w:rsid w:val="002E7FD8"/>
    <w:rsid w:val="002F3E49"/>
    <w:rsid w:val="002F6542"/>
    <w:rsid w:val="002F677C"/>
    <w:rsid w:val="003039B5"/>
    <w:rsid w:val="003162AD"/>
    <w:rsid w:val="003357EF"/>
    <w:rsid w:val="00335A44"/>
    <w:rsid w:val="00337F4A"/>
    <w:rsid w:val="003754EF"/>
    <w:rsid w:val="00392DE4"/>
    <w:rsid w:val="003C1BD0"/>
    <w:rsid w:val="003C411B"/>
    <w:rsid w:val="003E3FF9"/>
    <w:rsid w:val="00400AFF"/>
    <w:rsid w:val="00403021"/>
    <w:rsid w:val="004137CF"/>
    <w:rsid w:val="0041517D"/>
    <w:rsid w:val="0041535A"/>
    <w:rsid w:val="00425E1D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B766F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3633"/>
    <w:rsid w:val="008A2786"/>
    <w:rsid w:val="008A580E"/>
    <w:rsid w:val="008B56BD"/>
    <w:rsid w:val="008C065F"/>
    <w:rsid w:val="008C2DE6"/>
    <w:rsid w:val="008C2E1A"/>
    <w:rsid w:val="008C5B67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36D51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05489"/>
    <w:rsid w:val="00F1247D"/>
    <w:rsid w:val="00F14525"/>
    <w:rsid w:val="00F25EA2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rofesores.aulaplaneta.com//DesktopModules/PPP_UploadScorms/RecursoPopUp.aspx?RecursoID=624020" TargetMode="External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1.bp.blogspot.com/-lVmv1joelyY/UknwQGQS1bI/AAAAAAAAAR8/WugXmc0eWnQ/s1600/Cubo+de+un+binomio.png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2.bin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9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atematikiando.files.wordpress.com/2012/03/cubo_producto_notable.jpg" TargetMode="External"/><Relationship Id="rId28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F6CE-6F2B-452B-935C-E4CC3C0D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20</Pages>
  <Words>3311</Words>
  <Characters>18215</Characters>
  <Application>Microsoft Office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31</cp:revision>
  <dcterms:created xsi:type="dcterms:W3CDTF">2015-05-04T20:02:00Z</dcterms:created>
  <dcterms:modified xsi:type="dcterms:W3CDTF">2015-08-05T03:13:00Z</dcterms:modified>
</cp:coreProperties>
</file>