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4F9" w:rsidRDefault="003A64F9" w:rsidP="003A64F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5B9">
        <w:rPr>
          <w:rFonts w:asciiTheme="majorHAnsi" w:hAnsiTheme="majorHAnsi"/>
          <w:b/>
          <w:lang w:val="es-ES_tradnl"/>
        </w:rPr>
        <w:t>M102A: Actividad de proyectos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3A64F9" w:rsidRPr="009D0491" w:rsidRDefault="003A64F9" w:rsidP="003A64F9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3A64F9" w:rsidRPr="00254FDB" w:rsidRDefault="003A64F9" w:rsidP="003A64F9">
      <w:pPr>
        <w:rPr>
          <w:rFonts w:ascii="Arial" w:hAnsi="Arial"/>
          <w:lang w:val="es-ES_tradnl"/>
        </w:rPr>
      </w:pPr>
    </w:p>
    <w:p w:rsidR="003A64F9" w:rsidRPr="006D02A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A64F9" w:rsidRPr="006D02A8" w:rsidRDefault="009A436C" w:rsidP="003A64F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MA_G08_03_C0</w:t>
      </w:r>
    </w:p>
    <w:p w:rsidR="003A64F9" w:rsidRPr="006D02A8" w:rsidRDefault="003A64F9" w:rsidP="003A64F9">
      <w:pPr>
        <w:rPr>
          <w:rFonts w:ascii="Arial" w:hAnsi="Arial"/>
          <w:sz w:val="18"/>
          <w:szCs w:val="18"/>
          <w:lang w:val="es-ES_tradnl"/>
        </w:rPr>
      </w:pPr>
    </w:p>
    <w:p w:rsidR="003A64F9" w:rsidRPr="0063490D" w:rsidRDefault="003A64F9" w:rsidP="003A64F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3A64F9" w:rsidRPr="009320AC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6D02A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A64F9" w:rsidRPr="000719EE" w:rsidRDefault="009A436C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Aplica los productos notables 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6D02A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3A64F9" w:rsidRPr="000719EE" w:rsidRDefault="009A436C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propone usar productos notables como modelo matemático de generalización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6D02A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3A64F9" w:rsidRPr="000719EE" w:rsidRDefault="009A436C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Productos notables, generalización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6D02A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A64F9" w:rsidRPr="000719EE" w:rsidRDefault="009A436C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B5513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A64F9" w:rsidRPr="005F4C68" w:rsidTr="00626B6C">
        <w:tc>
          <w:tcPr>
            <w:tcW w:w="1248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4F9" w:rsidRPr="005F4C68" w:rsidTr="00626B6C">
        <w:tc>
          <w:tcPr>
            <w:tcW w:w="1248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A64F9" w:rsidRPr="005F4C68" w:rsidRDefault="009A436C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B5513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A64F9" w:rsidRPr="00AC7496" w:rsidTr="00626B6C">
        <w:tc>
          <w:tcPr>
            <w:tcW w:w="4536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A64F9" w:rsidRPr="00AC7496" w:rsidRDefault="009A436C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3A64F9" w:rsidRPr="00155E68" w:rsidTr="00626B6C">
        <w:tc>
          <w:tcPr>
            <w:tcW w:w="4536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4F9" w:rsidRPr="00AC7496" w:rsidTr="00626B6C">
        <w:tc>
          <w:tcPr>
            <w:tcW w:w="4536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4F9" w:rsidRPr="00AC7496" w:rsidTr="00626B6C">
        <w:tc>
          <w:tcPr>
            <w:tcW w:w="4536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B5513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A64F9" w:rsidRPr="005F4C68" w:rsidTr="00626B6C">
        <w:tc>
          <w:tcPr>
            <w:tcW w:w="2126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4F9" w:rsidRPr="005F4C68" w:rsidTr="00626B6C">
        <w:tc>
          <w:tcPr>
            <w:tcW w:w="2126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4F9" w:rsidRPr="005F4C68" w:rsidTr="00626B6C">
        <w:tc>
          <w:tcPr>
            <w:tcW w:w="2126" w:type="dxa"/>
          </w:tcPr>
          <w:p w:rsidR="003A64F9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A64F9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A64F9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A64F9" w:rsidRPr="005F4C68" w:rsidRDefault="009A436C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A64F9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254FDB" w:rsidRDefault="003A64F9" w:rsidP="003A64F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3A64F9" w:rsidRDefault="003A64F9" w:rsidP="003A64F9">
      <w:pPr>
        <w:rPr>
          <w:rFonts w:ascii="Arial" w:hAnsi="Arial"/>
          <w:sz w:val="18"/>
          <w:szCs w:val="18"/>
          <w:lang w:val="es-ES_tradnl"/>
        </w:rPr>
      </w:pPr>
    </w:p>
    <w:p w:rsidR="003A64F9" w:rsidRPr="00125D25" w:rsidRDefault="003A64F9" w:rsidP="003A64F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A64F9" w:rsidRPr="00411F22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A64F9" w:rsidRPr="000719EE" w:rsidRDefault="009A436C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Aplica los productos notables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3A64F9" w:rsidRPr="000719EE" w:rsidRDefault="009A436C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9F074B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A64F9" w:rsidRPr="000719EE" w:rsidRDefault="009A436C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 y luego envíala para que pueda ser evaluada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79258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3A64F9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79258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A64F9" w:rsidRDefault="009A436C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bookmarkStart w:id="0" w:name="_GoBack"/>
      <w:bookmarkEnd w:id="0"/>
    </w:p>
    <w:p w:rsidR="003A64F9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Default="003A64F9" w:rsidP="003A64F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>
        <w:rPr>
          <w:rFonts w:ascii="Arial" w:hAnsi="Arial"/>
          <w:color w:val="0000FF"/>
          <w:sz w:val="16"/>
          <w:szCs w:val="16"/>
          <w:lang w:val="es-ES_tradnl"/>
        </w:rPr>
        <w:t>UN ARCHIVO ADJUNTO Y UN URL.</w:t>
      </w:r>
    </w:p>
    <w:p w:rsidR="003A64F9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 OPCIONAL (</w:t>
      </w:r>
      <w:r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expresiones son una herramienta para poder generalizar alguna situación que esté representada con números. </w:t>
      </w:r>
    </w:p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ejemplo observa esta secuencia de imágenes</w:t>
      </w:r>
    </w:p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6"/>
        <w:gridCol w:w="1396"/>
        <w:gridCol w:w="1396"/>
        <w:gridCol w:w="1396"/>
        <w:gridCol w:w="1396"/>
        <w:gridCol w:w="1396"/>
      </w:tblGrid>
      <w:tr w:rsidR="00204B49" w:rsidTr="002A7514">
        <w:tc>
          <w:tcPr>
            <w:tcW w:w="1396" w:type="dxa"/>
            <w:vAlign w:val="center"/>
          </w:tcPr>
          <w:tbl>
            <w:tblPr>
              <w:tblStyle w:val="Tablaconcuadrcula"/>
              <w:tblW w:w="0" w:type="auto"/>
              <w:jc w:val="center"/>
              <w:tblInd w:w="472" w:type="dxa"/>
              <w:shd w:val="clear" w:color="auto" w:fill="9BBB59" w:themeFill="accent3"/>
              <w:tblLook w:val="04A0" w:firstRow="1" w:lastRow="0" w:firstColumn="1" w:lastColumn="0" w:noHBand="0" w:noVBand="1"/>
            </w:tblPr>
            <w:tblGrid>
              <w:gridCol w:w="222"/>
            </w:tblGrid>
            <w:tr w:rsidR="00204B49" w:rsidTr="002A7514">
              <w:trPr>
                <w:jc w:val="center"/>
              </w:trPr>
              <w:tc>
                <w:tcPr>
                  <w:tcW w:w="0" w:type="auto"/>
                  <w:shd w:val="clear" w:color="auto" w:fill="9BBB59" w:themeFill="accent3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</w:tbl>
          <w:p w:rsidR="00204B49" w:rsidRDefault="00204B49" w:rsidP="002A751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396" w:type="dxa"/>
            <w:vAlign w:val="center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"/>
              <w:gridCol w:w="222"/>
            </w:tblGrid>
            <w:tr w:rsidR="00204B49" w:rsidTr="002A7514">
              <w:trPr>
                <w:jc w:val="center"/>
              </w:trPr>
              <w:tc>
                <w:tcPr>
                  <w:tcW w:w="0" w:type="auto"/>
                  <w:shd w:val="clear" w:color="auto" w:fill="548DD4" w:themeFill="text2" w:themeFillTint="99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548DD4" w:themeFill="text2" w:themeFillTint="99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Tr="002A7514">
              <w:trPr>
                <w:jc w:val="center"/>
              </w:trPr>
              <w:tc>
                <w:tcPr>
                  <w:tcW w:w="0" w:type="auto"/>
                  <w:shd w:val="clear" w:color="auto" w:fill="548DD4" w:themeFill="text2" w:themeFillTint="99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548DD4" w:themeFill="text2" w:themeFillTint="99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</w:tbl>
          <w:p w:rsidR="00204B49" w:rsidRDefault="00204B49" w:rsidP="002A751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396" w:type="dxa"/>
            <w:vAlign w:val="center"/>
          </w:tcPr>
          <w:tbl>
            <w:tblPr>
              <w:tblStyle w:val="Tablaconcuadrcula"/>
              <w:tblW w:w="0" w:type="auto"/>
              <w:jc w:val="center"/>
              <w:shd w:val="clear" w:color="auto" w:fill="F79646" w:themeFill="accent6"/>
              <w:tblLook w:val="04A0" w:firstRow="1" w:lastRow="0" w:firstColumn="1" w:lastColumn="0" w:noHBand="0" w:noVBand="1"/>
            </w:tblPr>
            <w:tblGrid>
              <w:gridCol w:w="222"/>
              <w:gridCol w:w="222"/>
              <w:gridCol w:w="222"/>
            </w:tblGrid>
            <w:tr w:rsidR="00204B49" w:rsidTr="002A7514">
              <w:trPr>
                <w:jc w:val="center"/>
              </w:trPr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Tr="002A7514">
              <w:trPr>
                <w:jc w:val="center"/>
              </w:trPr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Tr="002A7514">
              <w:trPr>
                <w:jc w:val="center"/>
              </w:trPr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</w:tbl>
          <w:p w:rsidR="00204B49" w:rsidRDefault="00204B49" w:rsidP="002A751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396" w:type="dxa"/>
            <w:vAlign w:val="center"/>
          </w:tcPr>
          <w:tbl>
            <w:tblPr>
              <w:tblStyle w:val="Tablaconcuadrcula"/>
              <w:tblW w:w="0" w:type="auto"/>
              <w:jc w:val="center"/>
              <w:shd w:val="clear" w:color="auto" w:fill="FF0000"/>
              <w:tblLook w:val="04A0" w:firstRow="1" w:lastRow="0" w:firstColumn="1" w:lastColumn="0" w:noHBand="0" w:noVBand="1"/>
            </w:tblPr>
            <w:tblGrid>
              <w:gridCol w:w="222"/>
              <w:gridCol w:w="222"/>
              <w:gridCol w:w="222"/>
              <w:gridCol w:w="222"/>
            </w:tblGrid>
            <w:tr w:rsidR="00204B49" w:rsidTr="002A7514">
              <w:trPr>
                <w:jc w:val="center"/>
              </w:trPr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Tr="002A7514">
              <w:trPr>
                <w:jc w:val="center"/>
              </w:trPr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Tr="002A7514">
              <w:trPr>
                <w:jc w:val="center"/>
              </w:trPr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Tr="002A7514">
              <w:trPr>
                <w:jc w:val="center"/>
              </w:trPr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</w:tbl>
          <w:p w:rsidR="00204B49" w:rsidRDefault="00204B49" w:rsidP="002A751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396" w:type="dxa"/>
            <w:vAlign w:val="center"/>
          </w:tcPr>
          <w:tbl>
            <w:tblPr>
              <w:tblStyle w:val="Tablaconcuadrcula"/>
              <w:tblW w:w="0" w:type="auto"/>
              <w:shd w:val="clear" w:color="auto" w:fill="FFFF00"/>
              <w:tblLook w:val="04A0" w:firstRow="1" w:lastRow="0" w:firstColumn="1" w:lastColumn="0" w:noHBand="0" w:noVBand="1"/>
            </w:tblPr>
            <w:tblGrid>
              <w:gridCol w:w="234"/>
              <w:gridCol w:w="234"/>
              <w:gridCol w:w="234"/>
              <w:gridCol w:w="234"/>
              <w:gridCol w:w="234"/>
            </w:tblGrid>
            <w:tr w:rsidR="00204B49" w:rsidTr="002A7514"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Tr="002A7514"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Tr="002A7514"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Tr="002A7514"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Tr="002A7514"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</w:tbl>
          <w:p w:rsidR="00204B49" w:rsidRDefault="00204B49" w:rsidP="002A751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396" w:type="dxa"/>
            <w:vAlign w:val="center"/>
          </w:tcPr>
          <w:p w:rsidR="00204B49" w:rsidRDefault="00204B49" w:rsidP="002A751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….</w:t>
            </w:r>
          </w:p>
        </w:tc>
      </w:tr>
      <w:tr w:rsidR="00204B49" w:rsidTr="00204B49">
        <w:tc>
          <w:tcPr>
            <w:tcW w:w="1396" w:type="dxa"/>
          </w:tcPr>
          <w:p w:rsidR="00204B49" w:rsidRDefault="00204B49" w:rsidP="003A64F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Figura 0</w:t>
            </w:r>
          </w:p>
          <w:p w:rsidR="00204B49" w:rsidRDefault="00204B49" w:rsidP="003A64F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 cuadrito</w:t>
            </w:r>
          </w:p>
        </w:tc>
        <w:tc>
          <w:tcPr>
            <w:tcW w:w="1396" w:type="dxa"/>
          </w:tcPr>
          <w:p w:rsidR="00204B49" w:rsidRDefault="00204B49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Figura </w:t>
            </w:r>
            <w:r w:rsidR="002A7514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  <w:p w:rsidR="00204B49" w:rsidRDefault="002A7514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  <w:r w:rsidR="00204B4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cuadrito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1396" w:type="dxa"/>
          </w:tcPr>
          <w:p w:rsidR="00204B49" w:rsidRDefault="00204B49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Figura </w:t>
            </w:r>
            <w:r w:rsidR="002A7514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  <w:p w:rsidR="00204B49" w:rsidRDefault="002A7514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  <w:r w:rsidR="00204B4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cuadrito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1396" w:type="dxa"/>
          </w:tcPr>
          <w:p w:rsidR="00204B49" w:rsidRDefault="00204B49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Figura </w:t>
            </w:r>
            <w:r w:rsidR="002A7514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  <w:p w:rsidR="00204B49" w:rsidRDefault="002A7514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16</w:t>
            </w:r>
            <w:r w:rsidR="00204B4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cuadrito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1396" w:type="dxa"/>
          </w:tcPr>
          <w:p w:rsidR="00204B49" w:rsidRDefault="00204B49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Figura </w:t>
            </w:r>
            <w:r w:rsidR="002A7514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  <w:p w:rsidR="00204B49" w:rsidRDefault="002A7514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25</w:t>
            </w:r>
            <w:r w:rsidR="00204B4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cuadrito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1396" w:type="dxa"/>
          </w:tcPr>
          <w:p w:rsidR="00204B49" w:rsidRDefault="00204B49" w:rsidP="003A64F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….</w:t>
            </w:r>
          </w:p>
        </w:tc>
      </w:tr>
    </w:tbl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Default="002A7514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cada figura comenzando desde la figura cero, el número de cuadritos va aumentando de acuerdo a un patrón, </w:t>
      </w:r>
    </w:p>
    <w:p w:rsidR="002A7514" w:rsidRDefault="002A7514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lo largo y a lo ancho aumenta de uno en uno. Así el número total de cuadritos para cualquier figura lo podemos escribir como: </w:t>
      </w:r>
    </w:p>
    <w:p w:rsidR="002A7514" w:rsidRDefault="002A7514" w:rsidP="003A64F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n</m:t>
              </m:r>
            </m:sub>
          </m:sSub>
          <m:r>
            <m:rPr>
              <m:aln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n+1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n+1</m:t>
              </m:r>
            </m:e>
          </m:d>
          <m:r>
            <w:rPr>
              <w:rFonts w:ascii="Arial" w:hAnsi="Arial" w:cs="Arial"/>
              <w:sz w:val="18"/>
              <w:szCs w:val="18"/>
              <w:lang w:val="es-ES_tradnl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Arial" w:hAnsi="Arial" w:cs="Arial"/>
              <w:sz w:val="18"/>
              <w:szCs w:val="18"/>
              <w:lang w:val="es-ES_tradnl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+2n+1</m:t>
          </m:r>
        </m:oMath>
      </m:oMathPara>
    </w:p>
    <w:p w:rsidR="002A7514" w:rsidRDefault="002A7514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2A7514" w:rsidRDefault="002A7514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expresión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F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sub>
        </m:sSub>
      </m:oMath>
      <w:r>
        <w:rPr>
          <w:rFonts w:ascii="Arial" w:hAnsi="Arial" w:cs="Arial"/>
          <w:sz w:val="18"/>
          <w:szCs w:val="18"/>
          <w:lang w:val="es-ES_tradnl"/>
        </w:rPr>
        <w:t xml:space="preserve"> significa cualquier figura, y la letra n representa el número de la figura.</w:t>
      </w:r>
    </w:p>
    <w:p w:rsidR="002A7514" w:rsidRPr="002A7514" w:rsidRDefault="002A7514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verificamos la figura número 3 tenemos: 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 xml:space="preserve"> </w:t>
      </w:r>
    </w:p>
    <w:p w:rsidR="002A7514" w:rsidRPr="009A436C" w:rsidRDefault="002A7514" w:rsidP="002A7514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2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+1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=9+6+1=16</m:t>
          </m:r>
        </m:oMath>
      </m:oMathPara>
    </w:p>
    <w:p w:rsidR="009A436C" w:rsidRDefault="009A436C" w:rsidP="002A75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Y 16 es el número de cuadritos en la figura tres. </w:t>
      </w:r>
    </w:p>
    <w:p w:rsidR="009A436C" w:rsidRDefault="009A436C" w:rsidP="002A7514">
      <w:pPr>
        <w:rPr>
          <w:rFonts w:ascii="Arial" w:hAnsi="Arial" w:cs="Arial"/>
          <w:sz w:val="18"/>
          <w:szCs w:val="18"/>
          <w:lang w:val="es-ES_tradnl"/>
        </w:rPr>
      </w:pPr>
    </w:p>
    <w:p w:rsidR="009A436C" w:rsidRPr="009A436C" w:rsidRDefault="009A436C" w:rsidP="002A75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¿Cuántos cuadritos tendrían la figura 20 y la figura 100?</w:t>
      </w:r>
    </w:p>
    <w:p w:rsidR="009A436C" w:rsidRPr="009A436C" w:rsidRDefault="009A436C" w:rsidP="002A7514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EE08E8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creación)</w:t>
      </w:r>
    </w:p>
    <w:p w:rsidR="003A64F9" w:rsidRDefault="009A436C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Generalización1</w:t>
      </w:r>
    </w:p>
    <w:p w:rsidR="003A64F9" w:rsidRPr="009C2E06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3A64F9" w:rsidRDefault="003A64F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http…)</w:t>
      </w:r>
    </w:p>
    <w:sectPr w:rsidR="0062200D" w:rsidRPr="003A64F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4F9"/>
    <w:rsid w:val="00067BB2"/>
    <w:rsid w:val="001142DA"/>
    <w:rsid w:val="00204B49"/>
    <w:rsid w:val="002A7514"/>
    <w:rsid w:val="003A64F9"/>
    <w:rsid w:val="00597395"/>
    <w:rsid w:val="0062200D"/>
    <w:rsid w:val="007E2E0F"/>
    <w:rsid w:val="009A436C"/>
    <w:rsid w:val="00A10E87"/>
    <w:rsid w:val="00A44725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4F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64F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2A75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4F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64F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2A7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2015-03-28T18:39:00Z</dcterms:created>
  <dcterms:modified xsi:type="dcterms:W3CDTF">2015-03-28T19:47:00Z</dcterms:modified>
</cp:coreProperties>
</file>