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76C" w:rsidRDefault="006C776C" w:rsidP="006C776C">
      <w:pPr>
        <w:jc w:val="center"/>
        <w:rPr>
          <w:b/>
        </w:rPr>
      </w:pPr>
      <w:bookmarkStart w:id="0" w:name="_GoBack"/>
      <w:bookmarkEnd w:id="0"/>
      <w:r w:rsidRPr="00910013">
        <w:rPr>
          <w:b/>
        </w:rPr>
        <w:t>GUIA DIDÁCTICA</w:t>
      </w:r>
    </w:p>
    <w:p w:rsidR="006C776C" w:rsidRPr="00031A16" w:rsidRDefault="006C776C" w:rsidP="006C776C">
      <w:pPr>
        <w:spacing w:after="0"/>
        <w:jc w:val="both"/>
      </w:pPr>
      <w:r w:rsidRPr="00031A16">
        <w:rPr>
          <w:b/>
        </w:rPr>
        <w:t>Tema</w:t>
      </w:r>
      <w:r w:rsidRPr="00031A16">
        <w:t xml:space="preserve">: </w:t>
      </w:r>
      <w:r>
        <w:t>Estadística.</w:t>
      </w:r>
    </w:p>
    <w:p w:rsidR="006C776C" w:rsidRPr="00031A16" w:rsidRDefault="006C776C" w:rsidP="006C776C">
      <w:pPr>
        <w:spacing w:after="0"/>
        <w:jc w:val="both"/>
      </w:pPr>
      <w:r w:rsidRPr="00031A16">
        <w:rPr>
          <w:b/>
        </w:rPr>
        <w:t>Pensamiento:</w:t>
      </w:r>
      <w:r w:rsidRPr="00031A16">
        <w:t xml:space="preserve"> </w:t>
      </w:r>
      <w:r>
        <w:t>Aleatorio y sistemas de datos.</w:t>
      </w:r>
    </w:p>
    <w:p w:rsidR="006C776C" w:rsidRDefault="006C776C" w:rsidP="006C776C">
      <w:pPr>
        <w:autoSpaceDE w:val="0"/>
        <w:autoSpaceDN w:val="0"/>
        <w:adjustRightInd w:val="0"/>
        <w:spacing w:after="0" w:line="240" w:lineRule="auto"/>
        <w:rPr>
          <w:rFonts w:eastAsia="Microsoft JhengHei Light" w:cs="Times New Roman"/>
        </w:rPr>
      </w:pPr>
      <w:r w:rsidRPr="00031A16">
        <w:rPr>
          <w:b/>
        </w:rPr>
        <w:t>Estándar</w:t>
      </w:r>
      <w:r w:rsidRPr="00031A16">
        <w:t xml:space="preserve">: </w:t>
      </w:r>
      <w:r w:rsidRPr="004D4C0B">
        <w:rPr>
          <w:rFonts w:eastAsia="Microsoft JhengHei Light" w:cs="Times New Roman"/>
        </w:rPr>
        <w:t>Utilizo técnicas y herramientas para la construcción de ﬁ guras planas y cuerpos con medidas dadas.</w:t>
      </w:r>
    </w:p>
    <w:p w:rsidR="006C776C" w:rsidRDefault="006C776C" w:rsidP="006C776C">
      <w:pPr>
        <w:autoSpaceDE w:val="0"/>
        <w:autoSpaceDN w:val="0"/>
        <w:adjustRightInd w:val="0"/>
        <w:spacing w:after="0" w:line="240" w:lineRule="auto"/>
        <w:rPr>
          <w:rFonts w:eastAsia="Microsoft JhengHei Light" w:cs="Times New Roman"/>
        </w:rPr>
      </w:pPr>
      <w:r w:rsidRPr="004D4C0B">
        <w:rPr>
          <w:rFonts w:eastAsia="Microsoft JhengHei Light" w:cs="Times New Roman"/>
        </w:rPr>
        <w:t>Calculo áreas y volúmenes a través de composición y descomposición de ﬁ guras y cuerpos.</w:t>
      </w:r>
    </w:p>
    <w:p w:rsidR="006C776C" w:rsidRPr="004D4C0B" w:rsidRDefault="006C776C" w:rsidP="006C776C">
      <w:pPr>
        <w:autoSpaceDE w:val="0"/>
        <w:autoSpaceDN w:val="0"/>
        <w:adjustRightInd w:val="0"/>
        <w:spacing w:after="0" w:line="240" w:lineRule="auto"/>
        <w:rPr>
          <w:rFonts w:eastAsia="Microsoft JhengHei Light" w:cs="Times New Roman"/>
        </w:rPr>
      </w:pPr>
      <w:r w:rsidRPr="004D4C0B">
        <w:rPr>
          <w:rFonts w:eastAsia="Microsoft JhengHei Light" w:cs="Times New Roman"/>
        </w:rPr>
        <w:t>Uso representaciones geométricas para resolver y formular problemas en las matemáticas y en otras disciplinas.</w:t>
      </w:r>
    </w:p>
    <w:p w:rsidR="006C776C" w:rsidRDefault="006C776C" w:rsidP="006C776C">
      <w:pPr>
        <w:autoSpaceDE w:val="0"/>
        <w:autoSpaceDN w:val="0"/>
        <w:adjustRightInd w:val="0"/>
        <w:spacing w:after="0" w:line="240" w:lineRule="auto"/>
        <w:jc w:val="both"/>
        <w:rPr>
          <w:rFonts w:ascii="CheltenhamStd-LightCond" w:hAnsi="CheltenhamStd-LightCond" w:cs="CheltenhamStd-LightCond"/>
          <w:color w:val="58595B"/>
          <w:sz w:val="20"/>
          <w:szCs w:val="20"/>
        </w:rPr>
      </w:pPr>
    </w:p>
    <w:p w:rsidR="006C776C" w:rsidRPr="00031A16" w:rsidRDefault="006C776C" w:rsidP="006C776C">
      <w:pPr>
        <w:autoSpaceDE w:val="0"/>
        <w:autoSpaceDN w:val="0"/>
        <w:adjustRightInd w:val="0"/>
        <w:spacing w:after="0" w:line="240" w:lineRule="auto"/>
        <w:jc w:val="both"/>
        <w:rPr>
          <w:rFonts w:cstheme="minorHAnsi"/>
        </w:rPr>
      </w:pPr>
      <w:r w:rsidRPr="00031A16">
        <w:rPr>
          <w:rFonts w:cstheme="minorHAnsi"/>
          <w:b/>
        </w:rPr>
        <w:t xml:space="preserve">Competencias </w:t>
      </w:r>
      <w:r>
        <w:rPr>
          <w:rFonts w:cstheme="minorHAnsi"/>
          <w:b/>
        </w:rPr>
        <w:t>generales</w:t>
      </w:r>
      <w:r>
        <w:rPr>
          <w:rFonts w:cstheme="minorHAnsi"/>
        </w:rPr>
        <w:t>: Interpretación,</w:t>
      </w:r>
      <w:r w:rsidRPr="00031A16">
        <w:rPr>
          <w:rFonts w:cstheme="minorHAnsi"/>
        </w:rPr>
        <w:t xml:space="preserve"> argumentación </w:t>
      </w:r>
      <w:r>
        <w:rPr>
          <w:rFonts w:cstheme="minorHAnsi"/>
        </w:rPr>
        <w:t>y proposición.</w:t>
      </w:r>
    </w:p>
    <w:p w:rsidR="006C776C" w:rsidRDefault="006C776C" w:rsidP="006C776C">
      <w:pPr>
        <w:autoSpaceDE w:val="0"/>
        <w:autoSpaceDN w:val="0"/>
        <w:adjustRightInd w:val="0"/>
        <w:spacing w:after="0" w:line="240" w:lineRule="auto"/>
        <w:jc w:val="both"/>
        <w:rPr>
          <w:rFonts w:cstheme="minorHAnsi"/>
        </w:rPr>
      </w:pPr>
      <w:r w:rsidRPr="00031A16">
        <w:rPr>
          <w:rFonts w:cstheme="minorHAnsi"/>
          <w:b/>
        </w:rPr>
        <w:t>Procesos generales</w:t>
      </w:r>
      <w:r w:rsidRPr="00031A16">
        <w:rPr>
          <w:rFonts w:cstheme="minorHAnsi"/>
        </w:rPr>
        <w:t>: Comunicación</w:t>
      </w:r>
      <w:r>
        <w:rPr>
          <w:rFonts w:cstheme="minorHAnsi"/>
        </w:rPr>
        <w:t>, modelación, solución de problemas, razonamiento.</w:t>
      </w:r>
    </w:p>
    <w:p w:rsidR="006C776C" w:rsidRPr="00031A16" w:rsidRDefault="006C776C" w:rsidP="006C776C">
      <w:pPr>
        <w:autoSpaceDE w:val="0"/>
        <w:autoSpaceDN w:val="0"/>
        <w:adjustRightInd w:val="0"/>
        <w:spacing w:after="0" w:line="240" w:lineRule="auto"/>
        <w:jc w:val="both"/>
        <w:rPr>
          <w:rFonts w:cstheme="minorHAnsi"/>
        </w:rPr>
      </w:pPr>
    </w:p>
    <w:p w:rsidR="006C776C" w:rsidRDefault="006C776C" w:rsidP="006C776C">
      <w:pPr>
        <w:jc w:val="both"/>
        <w:rPr>
          <w:b/>
        </w:rPr>
      </w:pPr>
      <w:r>
        <w:rPr>
          <w:b/>
        </w:rPr>
        <w:t>Competencias matemáticas:</w:t>
      </w:r>
    </w:p>
    <w:p w:rsidR="006C776C" w:rsidRDefault="006C776C" w:rsidP="006C776C">
      <w:pPr>
        <w:pStyle w:val="Prrafodelista"/>
        <w:numPr>
          <w:ilvl w:val="0"/>
          <w:numId w:val="1"/>
        </w:numPr>
        <w:jc w:val="both"/>
      </w:pPr>
      <w:r>
        <w:t>Reconoce y caracteriza los diferentes tipos de poliedros.</w:t>
      </w:r>
    </w:p>
    <w:p w:rsidR="006C776C" w:rsidRDefault="006C776C" w:rsidP="006C776C">
      <w:pPr>
        <w:pStyle w:val="Prrafodelista"/>
        <w:numPr>
          <w:ilvl w:val="0"/>
          <w:numId w:val="1"/>
        </w:numPr>
        <w:jc w:val="both"/>
      </w:pPr>
      <w:r>
        <w:t>Reconoce y caracteriza los diferentes tipos de solidos de revolución.</w:t>
      </w:r>
    </w:p>
    <w:p w:rsidR="006C776C" w:rsidRDefault="006C776C" w:rsidP="006C776C">
      <w:pPr>
        <w:pStyle w:val="Prrafodelista"/>
        <w:numPr>
          <w:ilvl w:val="0"/>
          <w:numId w:val="1"/>
        </w:numPr>
        <w:jc w:val="both"/>
      </w:pPr>
      <w:r>
        <w:t xml:space="preserve">Calcula áreas y volúmenes de los diferentes cuerpos geométricos. </w:t>
      </w:r>
    </w:p>
    <w:p w:rsidR="006C776C" w:rsidRDefault="006C776C" w:rsidP="006C776C">
      <w:pPr>
        <w:pStyle w:val="Prrafodelista"/>
        <w:numPr>
          <w:ilvl w:val="0"/>
          <w:numId w:val="1"/>
        </w:numPr>
        <w:jc w:val="both"/>
      </w:pPr>
      <w:r>
        <w:t xml:space="preserve">Aplica el área y el volumen de los cuerpos geométricos en la solución de situaciones problema. </w:t>
      </w:r>
    </w:p>
    <w:p w:rsidR="006C776C" w:rsidRDefault="006C776C" w:rsidP="006C776C">
      <w:pPr>
        <w:jc w:val="both"/>
        <w:rPr>
          <w:b/>
        </w:rPr>
      </w:pPr>
      <w:r w:rsidRPr="00143526">
        <w:rPr>
          <w:b/>
        </w:rPr>
        <w:t>Estrategia didáctica</w:t>
      </w:r>
    </w:p>
    <w:p w:rsidR="006C776C" w:rsidRPr="006C776C" w:rsidRDefault="006C776C" w:rsidP="006C776C">
      <w:pPr>
        <w:shd w:val="clear" w:color="auto" w:fill="FFFFFF"/>
        <w:spacing w:after="240" w:line="270" w:lineRule="atLeast"/>
        <w:rPr>
          <w:rFonts w:ascii="Arial" w:eastAsia="Times New Roman" w:hAnsi="Arial" w:cs="Arial"/>
          <w:color w:val="333333"/>
          <w:sz w:val="21"/>
          <w:szCs w:val="21"/>
          <w:lang w:eastAsia="es-CO"/>
        </w:rPr>
      </w:pPr>
      <w:r w:rsidRPr="006C776C">
        <w:rPr>
          <w:rFonts w:ascii="Arial" w:eastAsia="Times New Roman" w:hAnsi="Arial" w:cs="Arial"/>
          <w:color w:val="333333"/>
          <w:sz w:val="21"/>
          <w:szCs w:val="21"/>
          <w:lang w:eastAsia="es-CO"/>
        </w:rPr>
        <w:t>La </w:t>
      </w:r>
      <w:r w:rsidRPr="006C776C">
        <w:rPr>
          <w:rFonts w:ascii="Arial" w:eastAsia="Times New Roman" w:hAnsi="Arial" w:cs="Arial"/>
          <w:b/>
          <w:bCs/>
          <w:color w:val="333333"/>
          <w:sz w:val="21"/>
          <w:szCs w:val="21"/>
          <w:lang w:eastAsia="es-CO"/>
        </w:rPr>
        <w:t>estadística</w:t>
      </w:r>
      <w:r w:rsidRPr="006C776C">
        <w:rPr>
          <w:rFonts w:ascii="Arial" w:eastAsia="Times New Roman" w:hAnsi="Arial" w:cs="Arial"/>
          <w:color w:val="333333"/>
          <w:sz w:val="21"/>
          <w:szCs w:val="21"/>
          <w:lang w:eastAsia="es-CO"/>
        </w:rPr>
        <w:t> permite aplicar, a los hechos de la vida cotidiana, el conocimiento sobre las matemáticas que se ha adquirido en cursos anteriores. La comprensión de la estadística es indispensable para entender las características de un grupo de datos.</w:t>
      </w:r>
    </w:p>
    <w:p w:rsidR="006C776C" w:rsidRPr="006C776C" w:rsidRDefault="006C776C" w:rsidP="006C776C">
      <w:pPr>
        <w:shd w:val="clear" w:color="auto" w:fill="FFFFFF"/>
        <w:spacing w:after="240" w:line="270" w:lineRule="atLeast"/>
        <w:rPr>
          <w:rFonts w:ascii="Arial" w:eastAsia="Times New Roman" w:hAnsi="Arial" w:cs="Arial"/>
          <w:color w:val="333333"/>
          <w:sz w:val="21"/>
          <w:szCs w:val="21"/>
          <w:lang w:eastAsia="es-CO"/>
        </w:rPr>
      </w:pPr>
      <w:r w:rsidRPr="006C776C">
        <w:rPr>
          <w:rFonts w:ascii="Arial" w:eastAsia="Times New Roman" w:hAnsi="Arial" w:cs="Arial"/>
          <w:color w:val="333333"/>
          <w:sz w:val="21"/>
          <w:szCs w:val="21"/>
          <w:lang w:eastAsia="es-CO"/>
        </w:rPr>
        <w:t>Para alcanzar los objetivos del tema (</w:t>
      </w:r>
      <w:r w:rsidRPr="006C776C">
        <w:rPr>
          <w:rFonts w:ascii="Arial" w:eastAsia="Times New Roman" w:hAnsi="Arial" w:cs="Arial"/>
          <w:b/>
          <w:bCs/>
          <w:color w:val="333333"/>
          <w:sz w:val="21"/>
          <w:szCs w:val="21"/>
          <w:lang w:eastAsia="es-CO"/>
        </w:rPr>
        <w:t>conocer </w:t>
      </w:r>
      <w:r w:rsidRPr="006C776C">
        <w:rPr>
          <w:rFonts w:ascii="Arial" w:eastAsia="Times New Roman" w:hAnsi="Arial" w:cs="Arial"/>
          <w:color w:val="333333"/>
          <w:sz w:val="21"/>
          <w:szCs w:val="21"/>
          <w:lang w:eastAsia="es-CO"/>
        </w:rPr>
        <w:t>los elementos básicos de la </w:t>
      </w:r>
      <w:r w:rsidRPr="006C776C">
        <w:rPr>
          <w:rFonts w:ascii="Arial" w:eastAsia="Times New Roman" w:hAnsi="Arial" w:cs="Arial"/>
          <w:b/>
          <w:bCs/>
          <w:color w:val="333333"/>
          <w:sz w:val="21"/>
          <w:szCs w:val="21"/>
          <w:lang w:eastAsia="es-CO"/>
        </w:rPr>
        <w:t>estadística</w:t>
      </w:r>
      <w:r w:rsidRPr="006C776C">
        <w:rPr>
          <w:rFonts w:ascii="Arial" w:eastAsia="Times New Roman" w:hAnsi="Arial" w:cs="Arial"/>
          <w:color w:val="333333"/>
          <w:sz w:val="21"/>
          <w:szCs w:val="21"/>
          <w:lang w:eastAsia="es-CO"/>
        </w:rPr>
        <w:t>, sus </w:t>
      </w:r>
      <w:r w:rsidRPr="006C776C">
        <w:rPr>
          <w:rFonts w:ascii="Arial" w:eastAsia="Times New Roman" w:hAnsi="Arial" w:cs="Arial"/>
          <w:b/>
          <w:bCs/>
          <w:color w:val="333333"/>
          <w:sz w:val="21"/>
          <w:szCs w:val="21"/>
          <w:lang w:eastAsia="es-CO"/>
        </w:rPr>
        <w:t>representaciones gráficas </w:t>
      </w:r>
      <w:r w:rsidRPr="006C776C">
        <w:rPr>
          <w:rFonts w:ascii="Arial" w:eastAsia="Times New Roman" w:hAnsi="Arial" w:cs="Arial"/>
          <w:color w:val="333333"/>
          <w:sz w:val="21"/>
          <w:szCs w:val="21"/>
          <w:lang w:eastAsia="es-CO"/>
        </w:rPr>
        <w:t>y sus </w:t>
      </w:r>
      <w:r w:rsidRPr="006C776C">
        <w:rPr>
          <w:rFonts w:ascii="Arial" w:eastAsia="Times New Roman" w:hAnsi="Arial" w:cs="Arial"/>
          <w:b/>
          <w:bCs/>
          <w:color w:val="333333"/>
          <w:sz w:val="21"/>
          <w:szCs w:val="21"/>
          <w:lang w:eastAsia="es-CO"/>
        </w:rPr>
        <w:t>medidas</w:t>
      </w:r>
      <w:r w:rsidRPr="006C776C">
        <w:rPr>
          <w:rFonts w:ascii="Arial" w:eastAsia="Times New Roman" w:hAnsi="Arial" w:cs="Arial"/>
          <w:color w:val="333333"/>
          <w:sz w:val="21"/>
          <w:szCs w:val="21"/>
          <w:lang w:eastAsia="es-CO"/>
        </w:rPr>
        <w:t>), se propone la siguiente secuencia didáctica:</w:t>
      </w:r>
    </w:p>
    <w:p w:rsidR="006C776C" w:rsidRPr="006C776C" w:rsidRDefault="006C776C" w:rsidP="006C776C">
      <w:pPr>
        <w:shd w:val="clear" w:color="auto" w:fill="FFFFFF"/>
        <w:spacing w:after="240" w:line="270" w:lineRule="atLeast"/>
        <w:rPr>
          <w:rFonts w:ascii="Arial" w:eastAsia="Times New Roman" w:hAnsi="Arial" w:cs="Arial"/>
          <w:color w:val="333333"/>
          <w:sz w:val="21"/>
          <w:szCs w:val="21"/>
          <w:lang w:eastAsia="es-CO"/>
        </w:rPr>
      </w:pPr>
      <w:r w:rsidRPr="006C776C">
        <w:rPr>
          <w:rFonts w:ascii="Arial" w:eastAsia="Times New Roman" w:hAnsi="Arial" w:cs="Arial"/>
          <w:color w:val="333333"/>
          <w:sz w:val="21"/>
          <w:szCs w:val="21"/>
          <w:lang w:eastAsia="es-CO"/>
        </w:rPr>
        <w:t>1. Los </w:t>
      </w:r>
      <w:r w:rsidRPr="006C776C">
        <w:rPr>
          <w:rFonts w:ascii="Arial" w:eastAsia="Times New Roman" w:hAnsi="Arial" w:cs="Arial"/>
          <w:b/>
          <w:bCs/>
          <w:color w:val="333333"/>
          <w:sz w:val="21"/>
          <w:szCs w:val="21"/>
          <w:lang w:eastAsia="es-CO"/>
        </w:rPr>
        <w:t>conceptos básicos </w:t>
      </w:r>
      <w:r w:rsidRPr="006C776C">
        <w:rPr>
          <w:rFonts w:ascii="Arial" w:eastAsia="Times New Roman" w:hAnsi="Arial" w:cs="Arial"/>
          <w:color w:val="333333"/>
          <w:sz w:val="21"/>
          <w:szCs w:val="21"/>
          <w:lang w:eastAsia="es-CO"/>
        </w:rPr>
        <w:t>de la estadística: población, muestra, variable estadística y frecuencias.</w:t>
      </w:r>
    </w:p>
    <w:p w:rsidR="006C776C" w:rsidRPr="006C776C" w:rsidRDefault="006C776C" w:rsidP="006C776C">
      <w:pPr>
        <w:shd w:val="clear" w:color="auto" w:fill="FFFFFF"/>
        <w:spacing w:after="240" w:line="270" w:lineRule="atLeast"/>
        <w:rPr>
          <w:rFonts w:ascii="Arial" w:eastAsia="Times New Roman" w:hAnsi="Arial" w:cs="Arial"/>
          <w:color w:val="333333"/>
          <w:sz w:val="21"/>
          <w:szCs w:val="21"/>
          <w:lang w:eastAsia="es-CO"/>
        </w:rPr>
      </w:pPr>
      <w:r w:rsidRPr="006C776C">
        <w:rPr>
          <w:rFonts w:ascii="Arial" w:eastAsia="Times New Roman" w:hAnsi="Arial" w:cs="Arial"/>
          <w:color w:val="333333"/>
          <w:sz w:val="21"/>
          <w:szCs w:val="21"/>
          <w:lang w:eastAsia="es-CO"/>
        </w:rPr>
        <w:t>2. </w:t>
      </w:r>
      <w:r w:rsidRPr="006C776C">
        <w:rPr>
          <w:rFonts w:ascii="Arial" w:eastAsia="Times New Roman" w:hAnsi="Arial" w:cs="Arial"/>
          <w:b/>
          <w:bCs/>
          <w:color w:val="333333"/>
          <w:sz w:val="21"/>
          <w:szCs w:val="21"/>
          <w:lang w:eastAsia="es-CO"/>
        </w:rPr>
        <w:t>Formas de representar </w:t>
      </w:r>
      <w:r w:rsidRPr="006C776C">
        <w:rPr>
          <w:rFonts w:ascii="Arial" w:eastAsia="Times New Roman" w:hAnsi="Arial" w:cs="Arial"/>
          <w:color w:val="333333"/>
          <w:sz w:val="21"/>
          <w:szCs w:val="21"/>
          <w:lang w:eastAsia="es-CO"/>
        </w:rPr>
        <w:t>los </w:t>
      </w:r>
      <w:r w:rsidRPr="006C776C">
        <w:rPr>
          <w:rFonts w:ascii="Arial" w:eastAsia="Times New Roman" w:hAnsi="Arial" w:cs="Arial"/>
          <w:b/>
          <w:bCs/>
          <w:color w:val="333333"/>
          <w:sz w:val="21"/>
          <w:szCs w:val="21"/>
          <w:lang w:eastAsia="es-CO"/>
        </w:rPr>
        <w:t>datos</w:t>
      </w:r>
      <w:r w:rsidRPr="006C776C">
        <w:rPr>
          <w:rFonts w:ascii="Arial" w:eastAsia="Times New Roman" w:hAnsi="Arial" w:cs="Arial"/>
          <w:color w:val="333333"/>
          <w:sz w:val="21"/>
          <w:szCs w:val="21"/>
          <w:lang w:eastAsia="es-CO"/>
        </w:rPr>
        <w:t>: diagrama de sectores, diagrama de barras</w:t>
      </w:r>
      <w:r>
        <w:rPr>
          <w:rFonts w:ascii="Arial" w:eastAsia="Times New Roman" w:hAnsi="Arial" w:cs="Arial"/>
          <w:color w:val="333333"/>
          <w:sz w:val="21"/>
          <w:szCs w:val="21"/>
          <w:lang w:eastAsia="es-CO"/>
        </w:rPr>
        <w:t>,</w:t>
      </w:r>
      <w:r w:rsidRPr="006C776C">
        <w:rPr>
          <w:rFonts w:ascii="Arial" w:eastAsia="Times New Roman" w:hAnsi="Arial" w:cs="Arial"/>
          <w:color w:val="333333"/>
          <w:sz w:val="21"/>
          <w:szCs w:val="21"/>
          <w:lang w:eastAsia="es-CO"/>
        </w:rPr>
        <w:t xml:space="preserve"> histograma</w:t>
      </w:r>
      <w:r>
        <w:rPr>
          <w:rFonts w:ascii="Arial" w:eastAsia="Times New Roman" w:hAnsi="Arial" w:cs="Arial"/>
          <w:color w:val="333333"/>
          <w:sz w:val="21"/>
          <w:szCs w:val="21"/>
          <w:lang w:eastAsia="es-CO"/>
        </w:rPr>
        <w:t xml:space="preserve"> y diagrama de caja y bigotes</w:t>
      </w:r>
      <w:r w:rsidRPr="006C776C">
        <w:rPr>
          <w:rFonts w:ascii="Arial" w:eastAsia="Times New Roman" w:hAnsi="Arial" w:cs="Arial"/>
          <w:color w:val="333333"/>
          <w:sz w:val="21"/>
          <w:szCs w:val="21"/>
          <w:lang w:eastAsia="es-CO"/>
        </w:rPr>
        <w:t>.</w:t>
      </w:r>
    </w:p>
    <w:p w:rsidR="006C776C" w:rsidRPr="006C776C" w:rsidRDefault="006C776C" w:rsidP="006C776C">
      <w:pPr>
        <w:shd w:val="clear" w:color="auto" w:fill="FFFFFF"/>
        <w:spacing w:after="240" w:line="270" w:lineRule="atLeast"/>
        <w:rPr>
          <w:rFonts w:ascii="Arial" w:eastAsia="Times New Roman" w:hAnsi="Arial" w:cs="Arial"/>
          <w:color w:val="333333"/>
          <w:sz w:val="21"/>
          <w:szCs w:val="21"/>
          <w:lang w:eastAsia="es-CO"/>
        </w:rPr>
      </w:pPr>
      <w:r w:rsidRPr="006C776C">
        <w:rPr>
          <w:rFonts w:ascii="Arial" w:eastAsia="Times New Roman" w:hAnsi="Arial" w:cs="Arial"/>
          <w:color w:val="333333"/>
          <w:sz w:val="21"/>
          <w:szCs w:val="21"/>
          <w:lang w:eastAsia="es-CO"/>
        </w:rPr>
        <w:t>3. Las </w:t>
      </w:r>
      <w:r w:rsidRPr="006C776C">
        <w:rPr>
          <w:rFonts w:ascii="Arial" w:eastAsia="Times New Roman" w:hAnsi="Arial" w:cs="Arial"/>
          <w:b/>
          <w:bCs/>
          <w:color w:val="333333"/>
          <w:sz w:val="21"/>
          <w:szCs w:val="21"/>
          <w:lang w:eastAsia="es-CO"/>
        </w:rPr>
        <w:t>medidas</w:t>
      </w:r>
      <w:r w:rsidRPr="006C776C">
        <w:rPr>
          <w:rFonts w:ascii="Arial" w:eastAsia="Times New Roman" w:hAnsi="Arial" w:cs="Arial"/>
          <w:color w:val="333333"/>
          <w:sz w:val="21"/>
          <w:szCs w:val="21"/>
          <w:lang w:eastAsia="es-CO"/>
        </w:rPr>
        <w:t> </w:t>
      </w:r>
      <w:r w:rsidRPr="006C776C">
        <w:rPr>
          <w:rFonts w:ascii="Arial" w:eastAsia="Times New Roman" w:hAnsi="Arial" w:cs="Arial"/>
          <w:b/>
          <w:bCs/>
          <w:color w:val="333333"/>
          <w:sz w:val="21"/>
          <w:szCs w:val="21"/>
          <w:lang w:eastAsia="es-CO"/>
        </w:rPr>
        <w:t>estadísticas de posición</w:t>
      </w:r>
      <w:r w:rsidRPr="006C776C">
        <w:rPr>
          <w:rFonts w:ascii="Arial" w:eastAsia="Times New Roman" w:hAnsi="Arial" w:cs="Arial"/>
          <w:color w:val="333333"/>
          <w:sz w:val="21"/>
          <w:szCs w:val="21"/>
          <w:lang w:eastAsia="es-CO"/>
        </w:rPr>
        <w:t>: mediana, media aritmética, moda y cuartiles.</w:t>
      </w:r>
    </w:p>
    <w:p w:rsidR="006C776C" w:rsidRPr="006C776C" w:rsidRDefault="006C776C" w:rsidP="006C776C">
      <w:pPr>
        <w:shd w:val="clear" w:color="auto" w:fill="FFFFFF"/>
        <w:spacing w:after="240" w:line="270" w:lineRule="atLeast"/>
        <w:rPr>
          <w:rFonts w:ascii="Arial" w:eastAsia="Times New Roman" w:hAnsi="Arial" w:cs="Arial"/>
          <w:color w:val="333333"/>
          <w:sz w:val="21"/>
          <w:szCs w:val="21"/>
          <w:lang w:eastAsia="es-CO"/>
        </w:rPr>
      </w:pPr>
      <w:r w:rsidRPr="006C776C">
        <w:rPr>
          <w:rFonts w:ascii="Arial" w:eastAsia="Times New Roman" w:hAnsi="Arial" w:cs="Arial"/>
          <w:color w:val="333333"/>
          <w:sz w:val="21"/>
          <w:szCs w:val="21"/>
          <w:lang w:eastAsia="es-CO"/>
        </w:rPr>
        <w:t>4. Las </w:t>
      </w:r>
      <w:r w:rsidRPr="006C776C">
        <w:rPr>
          <w:rFonts w:ascii="Arial" w:eastAsia="Times New Roman" w:hAnsi="Arial" w:cs="Arial"/>
          <w:b/>
          <w:bCs/>
          <w:color w:val="333333"/>
          <w:sz w:val="21"/>
          <w:szCs w:val="21"/>
          <w:lang w:eastAsia="es-CO"/>
        </w:rPr>
        <w:t>medidas estadísticas de dispersión</w:t>
      </w:r>
      <w:r w:rsidRPr="006C776C">
        <w:rPr>
          <w:rFonts w:ascii="Arial" w:eastAsia="Times New Roman" w:hAnsi="Arial" w:cs="Arial"/>
          <w:color w:val="333333"/>
          <w:sz w:val="21"/>
          <w:szCs w:val="21"/>
          <w:lang w:eastAsia="es-CO"/>
        </w:rPr>
        <w:t>: rango, varianza, desviación típica y coeficiente de variación.</w:t>
      </w:r>
    </w:p>
    <w:p w:rsidR="006C776C" w:rsidRPr="006C776C" w:rsidRDefault="006C776C" w:rsidP="006C776C">
      <w:pPr>
        <w:shd w:val="clear" w:color="auto" w:fill="FFFFFF"/>
        <w:spacing w:after="240" w:line="270" w:lineRule="atLeast"/>
        <w:rPr>
          <w:rFonts w:ascii="Arial" w:eastAsia="Times New Roman" w:hAnsi="Arial" w:cs="Arial"/>
          <w:color w:val="333333"/>
          <w:sz w:val="21"/>
          <w:szCs w:val="21"/>
          <w:lang w:eastAsia="es-CO"/>
        </w:rPr>
      </w:pPr>
      <w:r w:rsidRPr="006C776C">
        <w:rPr>
          <w:rFonts w:ascii="Arial" w:eastAsia="Times New Roman" w:hAnsi="Arial" w:cs="Arial"/>
          <w:color w:val="333333"/>
          <w:sz w:val="21"/>
          <w:szCs w:val="21"/>
          <w:lang w:eastAsia="es-CO"/>
        </w:rPr>
        <w:t>Con este fin, se proponen una serie de recursos que servirán para abordar el estudio de la </w:t>
      </w:r>
      <w:r w:rsidRPr="006C776C">
        <w:rPr>
          <w:rFonts w:ascii="Arial" w:eastAsia="Times New Roman" w:hAnsi="Arial" w:cs="Arial"/>
          <w:b/>
          <w:bCs/>
          <w:color w:val="333333"/>
          <w:sz w:val="21"/>
          <w:szCs w:val="21"/>
          <w:lang w:eastAsia="es-CO"/>
        </w:rPr>
        <w:t>estadística</w:t>
      </w:r>
      <w:r w:rsidRPr="006C776C">
        <w:rPr>
          <w:rFonts w:ascii="Arial" w:eastAsia="Times New Roman" w:hAnsi="Arial" w:cs="Arial"/>
          <w:color w:val="333333"/>
          <w:sz w:val="21"/>
          <w:szCs w:val="21"/>
          <w:lang w:eastAsia="es-CO"/>
        </w:rPr>
        <w:t>. Se debería comenzar por exponer los principales conceptos de la estadística, como </w:t>
      </w:r>
      <w:r w:rsidRPr="006C776C">
        <w:rPr>
          <w:rFonts w:ascii="Arial" w:eastAsia="Times New Roman" w:hAnsi="Arial" w:cs="Arial"/>
          <w:b/>
          <w:bCs/>
          <w:color w:val="333333"/>
          <w:sz w:val="21"/>
          <w:szCs w:val="21"/>
          <w:lang w:eastAsia="es-CO"/>
        </w:rPr>
        <w:t>población</w:t>
      </w:r>
      <w:r w:rsidRPr="006C776C">
        <w:rPr>
          <w:rFonts w:ascii="Arial" w:eastAsia="Times New Roman" w:hAnsi="Arial" w:cs="Arial"/>
          <w:color w:val="333333"/>
          <w:sz w:val="21"/>
          <w:szCs w:val="21"/>
          <w:lang w:eastAsia="es-CO"/>
        </w:rPr>
        <w:t>, </w:t>
      </w:r>
      <w:r w:rsidRPr="006C776C">
        <w:rPr>
          <w:rFonts w:ascii="Arial" w:eastAsia="Times New Roman" w:hAnsi="Arial" w:cs="Arial"/>
          <w:b/>
          <w:bCs/>
          <w:color w:val="333333"/>
          <w:sz w:val="21"/>
          <w:szCs w:val="21"/>
          <w:lang w:eastAsia="es-CO"/>
        </w:rPr>
        <w:t>muestra</w:t>
      </w:r>
      <w:r w:rsidRPr="006C776C">
        <w:rPr>
          <w:rFonts w:ascii="Arial" w:eastAsia="Times New Roman" w:hAnsi="Arial" w:cs="Arial"/>
          <w:color w:val="333333"/>
          <w:sz w:val="21"/>
          <w:szCs w:val="21"/>
          <w:lang w:eastAsia="es-CO"/>
        </w:rPr>
        <w:t>, etc., para asentar una base que sirva a la hora de entender los conceptos siguientes.</w:t>
      </w:r>
    </w:p>
    <w:p w:rsidR="006C776C" w:rsidRPr="006C776C" w:rsidRDefault="006C776C" w:rsidP="006C776C">
      <w:pPr>
        <w:shd w:val="clear" w:color="auto" w:fill="FFFFFF"/>
        <w:spacing w:after="240" w:line="270" w:lineRule="atLeast"/>
        <w:rPr>
          <w:rFonts w:ascii="Arial" w:eastAsia="Times New Roman" w:hAnsi="Arial" w:cs="Arial"/>
          <w:color w:val="333333"/>
          <w:sz w:val="21"/>
          <w:szCs w:val="21"/>
          <w:lang w:eastAsia="es-CO"/>
        </w:rPr>
      </w:pPr>
      <w:r w:rsidRPr="006C776C">
        <w:rPr>
          <w:rFonts w:ascii="Arial" w:eastAsia="Times New Roman" w:hAnsi="Arial" w:cs="Arial"/>
          <w:color w:val="333333"/>
          <w:sz w:val="21"/>
          <w:szCs w:val="21"/>
          <w:lang w:eastAsia="es-CO"/>
        </w:rPr>
        <w:t>A continuación, se pueden exponer las representaciones gráficas de series de datos, como el </w:t>
      </w:r>
      <w:r w:rsidRPr="006C776C">
        <w:rPr>
          <w:rFonts w:ascii="Arial" w:eastAsia="Times New Roman" w:hAnsi="Arial" w:cs="Arial"/>
          <w:b/>
          <w:bCs/>
          <w:color w:val="333333"/>
          <w:sz w:val="21"/>
          <w:szCs w:val="21"/>
          <w:lang w:eastAsia="es-CO"/>
        </w:rPr>
        <w:t>histograma</w:t>
      </w:r>
      <w:r w:rsidRPr="006C776C">
        <w:rPr>
          <w:rFonts w:ascii="Arial" w:eastAsia="Times New Roman" w:hAnsi="Arial" w:cs="Arial"/>
          <w:color w:val="333333"/>
          <w:sz w:val="21"/>
          <w:szCs w:val="21"/>
          <w:lang w:eastAsia="es-CO"/>
        </w:rPr>
        <w:t>, el</w:t>
      </w:r>
      <w:r>
        <w:rPr>
          <w:rFonts w:ascii="Arial" w:eastAsia="Times New Roman" w:hAnsi="Arial" w:cs="Arial"/>
          <w:color w:val="333333"/>
          <w:sz w:val="21"/>
          <w:szCs w:val="21"/>
          <w:lang w:eastAsia="es-CO"/>
        </w:rPr>
        <w:t xml:space="preserve"> </w:t>
      </w:r>
      <w:r w:rsidRPr="006C776C">
        <w:rPr>
          <w:rFonts w:ascii="Arial" w:eastAsia="Times New Roman" w:hAnsi="Arial" w:cs="Arial"/>
          <w:b/>
          <w:bCs/>
          <w:color w:val="333333"/>
          <w:sz w:val="21"/>
          <w:szCs w:val="21"/>
          <w:lang w:eastAsia="es-CO"/>
        </w:rPr>
        <w:t>diagrama de sectores</w:t>
      </w:r>
      <w:r>
        <w:rPr>
          <w:rFonts w:ascii="Arial" w:eastAsia="Times New Roman" w:hAnsi="Arial" w:cs="Arial"/>
          <w:b/>
          <w:bCs/>
          <w:color w:val="333333"/>
          <w:sz w:val="21"/>
          <w:szCs w:val="21"/>
          <w:lang w:eastAsia="es-CO"/>
        </w:rPr>
        <w:t>,</w:t>
      </w:r>
      <w:r w:rsidRPr="006C776C">
        <w:rPr>
          <w:rFonts w:ascii="Arial" w:eastAsia="Times New Roman" w:hAnsi="Arial" w:cs="Arial"/>
          <w:b/>
          <w:bCs/>
          <w:color w:val="333333"/>
          <w:sz w:val="21"/>
          <w:szCs w:val="21"/>
          <w:lang w:eastAsia="es-CO"/>
        </w:rPr>
        <w:t> </w:t>
      </w:r>
      <w:r w:rsidRPr="006C776C">
        <w:rPr>
          <w:rFonts w:ascii="Arial" w:eastAsia="Times New Roman" w:hAnsi="Arial" w:cs="Arial"/>
          <w:color w:val="333333"/>
          <w:sz w:val="21"/>
          <w:szCs w:val="21"/>
          <w:lang w:eastAsia="es-CO"/>
        </w:rPr>
        <w:t>el </w:t>
      </w:r>
      <w:r w:rsidRPr="006C776C">
        <w:rPr>
          <w:rFonts w:ascii="Arial" w:eastAsia="Times New Roman" w:hAnsi="Arial" w:cs="Arial"/>
          <w:b/>
          <w:bCs/>
          <w:color w:val="333333"/>
          <w:sz w:val="21"/>
          <w:szCs w:val="21"/>
          <w:lang w:eastAsia="es-CO"/>
        </w:rPr>
        <w:t>diagrama de barras</w:t>
      </w:r>
      <w:r w:rsidRPr="006C776C">
        <w:rPr>
          <w:rFonts w:ascii="Arial" w:eastAsia="Times New Roman" w:hAnsi="Arial" w:cs="Arial"/>
          <w:color w:val="333333"/>
          <w:sz w:val="21"/>
          <w:szCs w:val="21"/>
          <w:lang w:eastAsia="es-CO"/>
        </w:rPr>
        <w:t>,</w:t>
      </w:r>
      <w:r>
        <w:rPr>
          <w:rFonts w:ascii="Arial" w:eastAsia="Times New Roman" w:hAnsi="Arial" w:cs="Arial"/>
          <w:color w:val="333333"/>
          <w:sz w:val="21"/>
          <w:szCs w:val="21"/>
          <w:lang w:eastAsia="es-CO"/>
        </w:rPr>
        <w:t xml:space="preserve"> y el diagrama de caja y bigotes, </w:t>
      </w:r>
      <w:r w:rsidRPr="006C776C">
        <w:rPr>
          <w:rFonts w:ascii="Arial" w:eastAsia="Times New Roman" w:hAnsi="Arial" w:cs="Arial"/>
          <w:color w:val="333333"/>
          <w:sz w:val="21"/>
          <w:szCs w:val="21"/>
          <w:lang w:eastAsia="es-CO"/>
        </w:rPr>
        <w:t xml:space="preserve"> explicando a los </w:t>
      </w:r>
      <w:r>
        <w:rPr>
          <w:rFonts w:ascii="Arial" w:eastAsia="Times New Roman" w:hAnsi="Arial" w:cs="Arial"/>
          <w:color w:val="333333"/>
          <w:sz w:val="21"/>
          <w:szCs w:val="21"/>
          <w:lang w:eastAsia="es-CO"/>
        </w:rPr>
        <w:t>estudiantes</w:t>
      </w:r>
      <w:r w:rsidRPr="006C776C">
        <w:rPr>
          <w:rFonts w:ascii="Arial" w:eastAsia="Times New Roman" w:hAnsi="Arial" w:cs="Arial"/>
          <w:color w:val="333333"/>
          <w:sz w:val="21"/>
          <w:szCs w:val="21"/>
          <w:lang w:eastAsia="es-CO"/>
        </w:rPr>
        <w:t xml:space="preserve"> que con estos gráficos podemos ver de una forma más </w:t>
      </w:r>
      <w:r w:rsidRPr="006C776C">
        <w:rPr>
          <w:rFonts w:ascii="Arial" w:eastAsia="Times New Roman" w:hAnsi="Arial" w:cs="Arial"/>
          <w:color w:val="333333"/>
          <w:sz w:val="21"/>
          <w:szCs w:val="21"/>
          <w:lang w:eastAsia="es-CO"/>
        </w:rPr>
        <w:lastRenderedPageBreak/>
        <w:t xml:space="preserve">clara y general cómo se comportan las variables estadísticas. Se realizará estudio con hojas de cálculo </w:t>
      </w:r>
      <w:r>
        <w:rPr>
          <w:rFonts w:ascii="Arial" w:eastAsia="Times New Roman" w:hAnsi="Arial" w:cs="Arial"/>
          <w:color w:val="333333"/>
          <w:sz w:val="21"/>
          <w:szCs w:val="21"/>
          <w:lang w:eastAsia="es-CO"/>
        </w:rPr>
        <w:t>representar gráficamente los datos recolectados en un estudio estadístico</w:t>
      </w:r>
      <w:r w:rsidRPr="006C776C">
        <w:rPr>
          <w:rFonts w:ascii="Arial" w:eastAsia="Times New Roman" w:hAnsi="Arial" w:cs="Arial"/>
          <w:color w:val="333333"/>
          <w:sz w:val="21"/>
          <w:szCs w:val="21"/>
          <w:lang w:eastAsia="es-CO"/>
        </w:rPr>
        <w:t>.</w:t>
      </w:r>
    </w:p>
    <w:p w:rsidR="006C776C" w:rsidRPr="006C776C" w:rsidRDefault="006C776C" w:rsidP="006C776C">
      <w:pPr>
        <w:shd w:val="clear" w:color="auto" w:fill="FFFFFF"/>
        <w:spacing w:after="240" w:line="270" w:lineRule="atLeast"/>
        <w:rPr>
          <w:rFonts w:ascii="Arial" w:eastAsia="Times New Roman" w:hAnsi="Arial" w:cs="Arial"/>
          <w:color w:val="333333"/>
          <w:sz w:val="21"/>
          <w:szCs w:val="21"/>
          <w:lang w:eastAsia="es-CO"/>
        </w:rPr>
      </w:pPr>
      <w:r w:rsidRPr="006C776C">
        <w:rPr>
          <w:rFonts w:ascii="Arial" w:eastAsia="Times New Roman" w:hAnsi="Arial" w:cs="Arial"/>
          <w:color w:val="333333"/>
          <w:sz w:val="21"/>
          <w:szCs w:val="21"/>
          <w:lang w:eastAsia="es-CO"/>
        </w:rPr>
        <w:t>Finalmente, se trabajan las </w:t>
      </w:r>
      <w:r w:rsidRPr="006C776C">
        <w:rPr>
          <w:rFonts w:ascii="Arial" w:eastAsia="Times New Roman" w:hAnsi="Arial" w:cs="Arial"/>
          <w:b/>
          <w:bCs/>
          <w:color w:val="333333"/>
          <w:sz w:val="21"/>
          <w:szCs w:val="21"/>
          <w:lang w:eastAsia="es-CO"/>
        </w:rPr>
        <w:t>medidas de posición </w:t>
      </w:r>
      <w:r w:rsidRPr="006C776C">
        <w:rPr>
          <w:rFonts w:ascii="Arial" w:eastAsia="Times New Roman" w:hAnsi="Arial" w:cs="Arial"/>
          <w:color w:val="333333"/>
          <w:sz w:val="21"/>
          <w:szCs w:val="21"/>
          <w:lang w:eastAsia="es-CO"/>
        </w:rPr>
        <w:t>y de </w:t>
      </w:r>
      <w:r w:rsidRPr="006C776C">
        <w:rPr>
          <w:rFonts w:ascii="Arial" w:eastAsia="Times New Roman" w:hAnsi="Arial" w:cs="Arial"/>
          <w:b/>
          <w:bCs/>
          <w:color w:val="333333"/>
          <w:sz w:val="21"/>
          <w:szCs w:val="21"/>
          <w:lang w:eastAsia="es-CO"/>
        </w:rPr>
        <w:t>dispersión</w:t>
      </w:r>
      <w:r w:rsidRPr="006C776C">
        <w:rPr>
          <w:rFonts w:ascii="Arial" w:eastAsia="Times New Roman" w:hAnsi="Arial" w:cs="Arial"/>
          <w:color w:val="333333"/>
          <w:sz w:val="21"/>
          <w:szCs w:val="21"/>
          <w:lang w:eastAsia="es-CO"/>
        </w:rPr>
        <w:t xml:space="preserve">. Es conveniente que los </w:t>
      </w:r>
      <w:r>
        <w:rPr>
          <w:rFonts w:ascii="Arial" w:eastAsia="Times New Roman" w:hAnsi="Arial" w:cs="Arial"/>
          <w:color w:val="333333"/>
          <w:sz w:val="21"/>
          <w:szCs w:val="21"/>
          <w:lang w:eastAsia="es-CO"/>
        </w:rPr>
        <w:t>estudiantes</w:t>
      </w:r>
      <w:r w:rsidRPr="006C776C">
        <w:rPr>
          <w:rFonts w:ascii="Arial" w:eastAsia="Times New Roman" w:hAnsi="Arial" w:cs="Arial"/>
          <w:color w:val="333333"/>
          <w:sz w:val="21"/>
          <w:szCs w:val="21"/>
          <w:lang w:eastAsia="es-CO"/>
        </w:rPr>
        <w:t xml:space="preserve"> </w:t>
      </w:r>
      <w:r>
        <w:rPr>
          <w:rFonts w:ascii="Arial" w:eastAsia="Times New Roman" w:hAnsi="Arial" w:cs="Arial"/>
          <w:color w:val="333333"/>
          <w:sz w:val="21"/>
          <w:szCs w:val="21"/>
          <w:lang w:eastAsia="es-CO"/>
        </w:rPr>
        <w:t>realicen</w:t>
      </w:r>
      <w:r w:rsidRPr="006C776C">
        <w:rPr>
          <w:rFonts w:ascii="Arial" w:eastAsia="Times New Roman" w:hAnsi="Arial" w:cs="Arial"/>
          <w:color w:val="333333"/>
          <w:sz w:val="21"/>
          <w:szCs w:val="21"/>
          <w:lang w:eastAsia="es-CO"/>
        </w:rPr>
        <w:t xml:space="preserve"> muchos ejercicios y que, en lugar de aprenderse unas fórmulas con una notación algo complicada para ellos, aprendan cómo calcular las medidas usando las tablas de frecuencia. Además, es importante que </w:t>
      </w:r>
      <w:r>
        <w:rPr>
          <w:rFonts w:ascii="Arial" w:eastAsia="Times New Roman" w:hAnsi="Arial" w:cs="Arial"/>
          <w:color w:val="333333"/>
          <w:sz w:val="21"/>
          <w:szCs w:val="21"/>
          <w:lang w:eastAsia="es-CO"/>
        </w:rPr>
        <w:t>los estudiantes</w:t>
      </w:r>
      <w:r w:rsidRPr="006C776C">
        <w:rPr>
          <w:rFonts w:ascii="Arial" w:eastAsia="Times New Roman" w:hAnsi="Arial" w:cs="Arial"/>
          <w:color w:val="333333"/>
          <w:sz w:val="21"/>
          <w:szCs w:val="21"/>
          <w:lang w:eastAsia="es-CO"/>
        </w:rPr>
        <w:t xml:space="preserve"> comprendan qué información aporta cada medida de posición y de dispersión</w:t>
      </w:r>
      <w:r>
        <w:rPr>
          <w:rFonts w:ascii="Arial" w:eastAsia="Times New Roman" w:hAnsi="Arial" w:cs="Arial"/>
          <w:color w:val="333333"/>
          <w:sz w:val="21"/>
          <w:szCs w:val="21"/>
          <w:lang w:eastAsia="es-CO"/>
        </w:rPr>
        <w:t xml:space="preserve"> para resolver un problema estocástico</w:t>
      </w:r>
      <w:r w:rsidRPr="006C776C">
        <w:rPr>
          <w:rFonts w:ascii="Arial" w:eastAsia="Times New Roman" w:hAnsi="Arial" w:cs="Arial"/>
          <w:color w:val="333333"/>
          <w:sz w:val="21"/>
          <w:szCs w:val="21"/>
          <w:lang w:eastAsia="es-CO"/>
        </w:rPr>
        <w:t>.</w:t>
      </w:r>
    </w:p>
    <w:p w:rsidR="006C776C" w:rsidRPr="006C776C" w:rsidRDefault="006C776C" w:rsidP="006C776C">
      <w:pPr>
        <w:shd w:val="clear" w:color="auto" w:fill="FFFFFF"/>
        <w:spacing w:after="240" w:line="270" w:lineRule="atLeast"/>
        <w:rPr>
          <w:rFonts w:ascii="Arial" w:eastAsia="Times New Roman" w:hAnsi="Arial" w:cs="Arial"/>
          <w:color w:val="333333"/>
          <w:sz w:val="21"/>
          <w:szCs w:val="21"/>
          <w:lang w:eastAsia="es-CO"/>
        </w:rPr>
      </w:pPr>
      <w:r w:rsidRPr="006C776C">
        <w:rPr>
          <w:rFonts w:ascii="Arial" w:eastAsia="Times New Roman" w:hAnsi="Arial" w:cs="Arial"/>
          <w:color w:val="333333"/>
          <w:sz w:val="21"/>
          <w:szCs w:val="21"/>
          <w:lang w:eastAsia="es-CO"/>
        </w:rPr>
        <w:t xml:space="preserve">Para trabajar la </w:t>
      </w:r>
      <w:r>
        <w:rPr>
          <w:rFonts w:ascii="Arial" w:eastAsia="Times New Roman" w:hAnsi="Arial" w:cs="Arial"/>
          <w:color w:val="333333"/>
          <w:sz w:val="21"/>
          <w:szCs w:val="21"/>
          <w:lang w:eastAsia="es-CO"/>
        </w:rPr>
        <w:t>resolución de problemas</w:t>
      </w:r>
      <w:r w:rsidRPr="006C776C">
        <w:rPr>
          <w:rFonts w:ascii="Arial" w:eastAsia="Times New Roman" w:hAnsi="Arial" w:cs="Arial"/>
          <w:color w:val="333333"/>
          <w:sz w:val="21"/>
          <w:szCs w:val="21"/>
          <w:lang w:eastAsia="es-CO"/>
        </w:rPr>
        <w:t>, se pueden estudiar variables estadísticas como las propiedades de ciertos animales (biología) o bien las características de ciertas poblaciones (ciencias sociales). </w:t>
      </w:r>
      <w:r>
        <w:rPr>
          <w:rFonts w:ascii="Arial" w:eastAsia="Times New Roman" w:hAnsi="Arial" w:cs="Arial"/>
          <w:color w:val="333333"/>
          <w:sz w:val="21"/>
          <w:szCs w:val="21"/>
          <w:lang w:eastAsia="es-CO"/>
        </w:rPr>
        <w:t>O un problema de mercadeo, para que relacionen el estudio de la estadística con otras áreas del conocimiento.</w:t>
      </w:r>
    </w:p>
    <w:p w:rsidR="006C776C" w:rsidRPr="006C776C" w:rsidRDefault="006C776C" w:rsidP="006C776C">
      <w:pPr>
        <w:shd w:val="clear" w:color="auto" w:fill="FFFFFF"/>
        <w:spacing w:after="240" w:line="270" w:lineRule="atLeast"/>
        <w:rPr>
          <w:rFonts w:ascii="Arial" w:eastAsia="Times New Roman" w:hAnsi="Arial" w:cs="Arial"/>
          <w:color w:val="333333"/>
          <w:sz w:val="21"/>
          <w:szCs w:val="21"/>
          <w:lang w:eastAsia="es-CO"/>
        </w:rPr>
      </w:pPr>
      <w:r w:rsidRPr="006C776C">
        <w:rPr>
          <w:rFonts w:ascii="Arial" w:eastAsia="Times New Roman" w:hAnsi="Arial" w:cs="Arial"/>
          <w:color w:val="333333"/>
          <w:sz w:val="21"/>
          <w:szCs w:val="21"/>
          <w:lang w:eastAsia="es-CO"/>
        </w:rPr>
        <w:t>Asimismo, se proponen una serie de recu</w:t>
      </w:r>
      <w:r>
        <w:rPr>
          <w:rFonts w:ascii="Arial" w:eastAsia="Times New Roman" w:hAnsi="Arial" w:cs="Arial"/>
          <w:color w:val="333333"/>
          <w:sz w:val="21"/>
          <w:szCs w:val="21"/>
          <w:lang w:eastAsia="es-CO"/>
        </w:rPr>
        <w:t xml:space="preserve">rsos que permiten desarrollar </w:t>
      </w:r>
      <w:r w:rsidRPr="006C776C">
        <w:rPr>
          <w:rFonts w:ascii="Arial" w:eastAsia="Times New Roman" w:hAnsi="Arial" w:cs="Arial"/>
          <w:b/>
          <w:bCs/>
          <w:color w:val="333333"/>
          <w:sz w:val="21"/>
          <w:szCs w:val="21"/>
          <w:lang w:eastAsia="es-CO"/>
        </w:rPr>
        <w:t>competencia</w:t>
      </w:r>
      <w:r>
        <w:rPr>
          <w:rFonts w:ascii="Arial" w:eastAsia="Times New Roman" w:hAnsi="Arial" w:cs="Arial"/>
          <w:b/>
          <w:bCs/>
          <w:color w:val="333333"/>
          <w:sz w:val="21"/>
          <w:szCs w:val="21"/>
          <w:lang w:eastAsia="es-CO"/>
        </w:rPr>
        <w:t>s</w:t>
      </w:r>
      <w:r w:rsidRPr="006C776C">
        <w:rPr>
          <w:rFonts w:ascii="Arial" w:eastAsia="Times New Roman" w:hAnsi="Arial" w:cs="Arial"/>
          <w:b/>
          <w:bCs/>
          <w:color w:val="333333"/>
          <w:sz w:val="21"/>
          <w:szCs w:val="21"/>
          <w:lang w:eastAsia="es-CO"/>
        </w:rPr>
        <w:t xml:space="preserve"> </w:t>
      </w:r>
      <w:r>
        <w:rPr>
          <w:rFonts w:ascii="Arial" w:eastAsia="Times New Roman" w:hAnsi="Arial" w:cs="Arial"/>
          <w:b/>
          <w:bCs/>
          <w:color w:val="333333"/>
          <w:sz w:val="21"/>
          <w:szCs w:val="21"/>
          <w:lang w:eastAsia="es-CO"/>
        </w:rPr>
        <w:t>como la comunicación y la modelación</w:t>
      </w:r>
      <w:r w:rsidRPr="006C776C">
        <w:rPr>
          <w:rFonts w:ascii="Arial" w:eastAsia="Times New Roman" w:hAnsi="Arial" w:cs="Arial"/>
          <w:color w:val="333333"/>
          <w:sz w:val="21"/>
          <w:szCs w:val="21"/>
          <w:lang w:eastAsia="es-CO"/>
        </w:rPr>
        <w:t>, mediante la que aprenderán a razonar de forma matemática en el planteamiento y la resolución de problemas, empleando técnicas básicas propias de esta materia, aplicando la experimentación, la intuición y la formulación precisas, en lenguaje matemático y reconociendo conceptos de dicha disciplina en diversas situaciones.</w:t>
      </w:r>
    </w:p>
    <w:p w:rsidR="006C776C" w:rsidRPr="006C776C" w:rsidRDefault="006C776C" w:rsidP="006C776C">
      <w:pPr>
        <w:shd w:val="clear" w:color="auto" w:fill="FFFFFF"/>
        <w:spacing w:after="240" w:line="270" w:lineRule="atLeast"/>
        <w:rPr>
          <w:rFonts w:ascii="Arial" w:eastAsia="Times New Roman" w:hAnsi="Arial" w:cs="Arial"/>
          <w:color w:val="333333"/>
          <w:sz w:val="21"/>
          <w:szCs w:val="21"/>
          <w:lang w:eastAsia="es-CO"/>
        </w:rPr>
      </w:pPr>
      <w:r w:rsidRPr="006C776C">
        <w:rPr>
          <w:rFonts w:ascii="Arial" w:eastAsia="Times New Roman" w:hAnsi="Arial" w:cs="Arial"/>
          <w:color w:val="333333"/>
          <w:sz w:val="21"/>
          <w:szCs w:val="21"/>
          <w:lang w:eastAsia="es-CO"/>
        </w:rPr>
        <w:t>Las hojas de cálculo son herramientas informáticas muy útiles para la práctica estadística. Su uso sirve para reforzar, asimismo, la </w:t>
      </w:r>
      <w:r w:rsidRPr="006C776C">
        <w:rPr>
          <w:rFonts w:ascii="Arial" w:eastAsia="Times New Roman" w:hAnsi="Arial" w:cs="Arial"/>
          <w:b/>
          <w:bCs/>
          <w:color w:val="333333"/>
          <w:sz w:val="21"/>
          <w:szCs w:val="21"/>
          <w:lang w:eastAsia="es-CO"/>
        </w:rPr>
        <w:t xml:space="preserve">competencia en el tratamiento de la información </w:t>
      </w:r>
      <w:r>
        <w:rPr>
          <w:rFonts w:ascii="Arial" w:eastAsia="Times New Roman" w:hAnsi="Arial" w:cs="Arial"/>
          <w:b/>
          <w:bCs/>
          <w:color w:val="333333"/>
          <w:sz w:val="21"/>
          <w:szCs w:val="21"/>
          <w:lang w:eastAsia="es-CO"/>
        </w:rPr>
        <w:t>y el uso de TICS</w:t>
      </w:r>
      <w:r w:rsidRPr="006C776C">
        <w:rPr>
          <w:rFonts w:ascii="Arial" w:eastAsia="Times New Roman" w:hAnsi="Arial" w:cs="Arial"/>
          <w:color w:val="333333"/>
          <w:sz w:val="21"/>
          <w:szCs w:val="21"/>
          <w:lang w:eastAsia="es-CO"/>
        </w:rPr>
        <w:t>.</w:t>
      </w:r>
    </w:p>
    <w:p w:rsidR="006C776C" w:rsidRDefault="006C776C" w:rsidP="006C776C">
      <w:pPr>
        <w:jc w:val="both"/>
        <w:rPr>
          <w:b/>
        </w:rPr>
      </w:pPr>
    </w:p>
    <w:sectPr w:rsidR="006C77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JhengHei Light">
    <w:panose1 w:val="020B0304030504040204"/>
    <w:charset w:val="80"/>
    <w:family w:val="swiss"/>
    <w:pitch w:val="variable"/>
    <w:sig w:usb0="A0000AEF" w:usb1="29CFFCFB" w:usb2="00000016" w:usb3="00000000" w:csb0="003E01BF" w:csb1="00000000"/>
  </w:font>
  <w:font w:name="CheltenhamStd-LightCon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EA06B6"/>
    <w:multiLevelType w:val="hybridMultilevel"/>
    <w:tmpl w:val="5F0852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76C"/>
    <w:rsid w:val="00436B78"/>
    <w:rsid w:val="005D2232"/>
    <w:rsid w:val="0065315D"/>
    <w:rsid w:val="006C77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EF7A5-AD21-41D9-8C0C-B6BD5086A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76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776C"/>
    <w:pPr>
      <w:spacing w:after="200" w:line="276" w:lineRule="auto"/>
      <w:ind w:left="720"/>
      <w:contextualSpacing/>
    </w:pPr>
  </w:style>
  <w:style w:type="paragraph" w:styleId="NormalWeb">
    <w:name w:val="Normal (Web)"/>
    <w:basedOn w:val="Normal"/>
    <w:uiPriority w:val="99"/>
    <w:semiHidden/>
    <w:unhideWhenUsed/>
    <w:rsid w:val="006C776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6C776C"/>
  </w:style>
  <w:style w:type="character" w:customStyle="1" w:styleId="negrita">
    <w:name w:val="negrita"/>
    <w:basedOn w:val="Fuentedeprrafopredeter"/>
    <w:rsid w:val="006C776C"/>
  </w:style>
  <w:style w:type="paragraph" w:customStyle="1" w:styleId="Normal1">
    <w:name w:val="Normal1"/>
    <w:basedOn w:val="Normal"/>
    <w:rsid w:val="006C776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tab1">
    <w:name w:val="tab1"/>
    <w:basedOn w:val="Normal"/>
    <w:rsid w:val="006C776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Normal2">
    <w:name w:val="Normal2"/>
    <w:basedOn w:val="Normal"/>
    <w:rsid w:val="006C776C"/>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63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593</Words>
  <Characters>3264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muñoz vera</dc:creator>
  <cp:keywords/>
  <dc:description/>
  <cp:lastModifiedBy>Edgar Josué Malagón Montaña</cp:lastModifiedBy>
  <cp:revision>2</cp:revision>
  <dcterms:created xsi:type="dcterms:W3CDTF">2016-02-15T11:40:00Z</dcterms:created>
  <dcterms:modified xsi:type="dcterms:W3CDTF">2016-02-15T11:40:00Z</dcterms:modified>
</cp:coreProperties>
</file>