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C8C451E" w:rsidR="00E61A4B" w:rsidRPr="00C64174" w:rsidRDefault="005C2228" w:rsidP="00CB02D2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2FB33223" w14:textId="5AE03276" w:rsidR="0063490D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6417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36CAC7C6" w:rsidR="00E14BD5" w:rsidRPr="00C64174" w:rsidRDefault="005C2228" w:rsidP="00E14BD5">
      <w:pPr>
        <w:rPr>
          <w:rFonts w:ascii="Times New Roman" w:hAnsi="Times New Roman" w:cs="Times New Roman"/>
          <w:lang w:val="es-ES_tradnl"/>
        </w:rPr>
      </w:pPr>
      <w:proofErr w:type="spellStart"/>
      <w:r w:rsidRPr="00680E94">
        <w:rPr>
          <w:rFonts w:ascii="Times New Roman" w:hAnsi="Times New Roman" w:cs="Times New Roman"/>
          <w:color w:val="000000"/>
        </w:rPr>
        <w:t>Refuerza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E94">
        <w:rPr>
          <w:rFonts w:ascii="Times New Roman" w:hAnsi="Times New Roman" w:cs="Times New Roman"/>
          <w:color w:val="000000"/>
        </w:rPr>
        <w:t>tu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E94">
        <w:rPr>
          <w:rFonts w:ascii="Times New Roman" w:hAnsi="Times New Roman" w:cs="Times New Roman"/>
          <w:color w:val="000000"/>
        </w:rPr>
        <w:t>aprendizaje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43E468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18537FDE" w14:textId="0DB4B904" w:rsidR="00D91AA1" w:rsidRPr="00C64174" w:rsidRDefault="00D91AA1" w:rsidP="00D91AA1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Pr="00680E94">
        <w:rPr>
          <w:rFonts w:ascii="Times New Roman" w:hAnsi="Times New Roman" w:cs="Times New Roman"/>
          <w:color w:val="000000"/>
        </w:rPr>
        <w:t>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A70135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35DF7367" w:rsidR="000719EE" w:rsidRPr="00C64174" w:rsidRDefault="00335A5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Ángulos, elevación, depresión, complementarios, suplementarios, coterminales, sexagesimal</w:t>
      </w:r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62717A3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C64174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77777777" w:rsidR="00E90F91" w:rsidRPr="00C64174" w:rsidRDefault="00E90F91" w:rsidP="00E90F91">
      <w:pPr>
        <w:rPr>
          <w:rFonts w:ascii="Times New Roman" w:hAnsi="Times New Roman" w:cs="Times New Roman"/>
          <w:lang w:val="es-ES_tradnl"/>
        </w:rPr>
      </w:pPr>
      <w:proofErr w:type="spellStart"/>
      <w:r w:rsidRPr="00680E94">
        <w:rPr>
          <w:rFonts w:ascii="Times New Roman" w:hAnsi="Times New Roman" w:cs="Times New Roman"/>
          <w:color w:val="000000"/>
        </w:rPr>
        <w:t>Refuerza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E94">
        <w:rPr>
          <w:rFonts w:ascii="Times New Roman" w:hAnsi="Times New Roman" w:cs="Times New Roman"/>
          <w:color w:val="000000"/>
        </w:rPr>
        <w:t>tu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E94">
        <w:rPr>
          <w:rFonts w:ascii="Times New Roman" w:hAnsi="Times New Roman" w:cs="Times New Roman"/>
          <w:color w:val="000000"/>
        </w:rPr>
        <w:t>aprendizaje</w:t>
      </w:r>
      <w:proofErr w:type="spellEnd"/>
      <w:r w:rsidRPr="00680E9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B51BE6C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Realiza la siguiente actividad. Cuando termines da </w:t>
      </w:r>
      <w:proofErr w:type="spellStart"/>
      <w:r>
        <w:rPr>
          <w:rFonts w:ascii="Times New Roman" w:hAnsi="Times New Roman" w:cs="Times New Roman"/>
          <w:lang w:val="es-ES_tradnl"/>
        </w:rPr>
        <w:t>click</w:t>
      </w:r>
      <w:proofErr w:type="spellEnd"/>
      <w:r>
        <w:rPr>
          <w:rFonts w:ascii="Times New Roman" w:hAnsi="Times New Roman" w:cs="Times New Roman"/>
          <w:lang w:val="es-ES_tradnl"/>
        </w:rPr>
        <w:t xml:space="preserve"> en Enviar. Si es necesario, presenta tus respuestas a mano o envialas 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687FB618" w14:textId="77777777" w:rsidR="00C87F0A" w:rsidRPr="00C64174" w:rsidRDefault="00C87F0A" w:rsidP="009C2E06">
      <w:pPr>
        <w:rPr>
          <w:rFonts w:ascii="Times New Roman" w:hAnsi="Times New Roman" w:cs="Times New Roman"/>
          <w:lang w:val="es-ES_tradnl"/>
        </w:rPr>
      </w:pPr>
    </w:p>
    <w:p w14:paraId="66630F7D" w14:textId="298C5CE9" w:rsidR="001F52D4" w:rsidRPr="00C64174" w:rsidRDefault="009C2E06" w:rsidP="001F52D4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</w:t>
      </w:r>
      <w:r w:rsidR="001F52D4" w:rsidRPr="00C6417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3FE96E4D" w14:textId="773D5B75" w:rsidR="00C5701A" w:rsidRPr="00C64174" w:rsidRDefault="00C5701A" w:rsidP="00C5701A">
      <w:pPr>
        <w:rPr>
          <w:rFonts w:ascii="Times New Roman" w:hAnsi="Times New Roman" w:cs="Times New Roman"/>
          <w:lang w:val="es-ES_tradnl"/>
        </w:rPr>
      </w:pPr>
    </w:p>
    <w:p w14:paraId="05B68C05" w14:textId="0D2E24A9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7264C12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8DEE758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A5E0B10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08786FEF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F6AC7DE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7F9BF3F" w14:textId="73DA6BED" w:rsidR="00254D62" w:rsidRPr="00C64174" w:rsidRDefault="0065400F" w:rsidP="00254D6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</w:t>
      </w:r>
      <w:r w:rsidR="00254D62" w:rsidRPr="00C64174">
        <w:rPr>
          <w:rFonts w:ascii="Times New Roman" w:hAnsi="Times New Roman" w:cs="Times New Roman"/>
          <w:highlight w:val="yellow"/>
          <w:lang w:val="es-ES_tradnl"/>
        </w:rPr>
        <w:t xml:space="preserve">(lectura </w:t>
      </w:r>
      <w:r w:rsidR="00254D62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254D62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324F1B57" w14:textId="2B9C939B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2</w:t>
      </w:r>
    </w:p>
    <w:p w14:paraId="1FD89FC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476D14A" w14:textId="42184F3A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Escribe un argumento para defender o refutar la siguiente afirmación: “Sí un ángulo es convexo y está en posición canónica, se encuentra en los cuadrantes I ó II”</w:t>
      </w:r>
    </w:p>
    <w:p w14:paraId="7C024538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6D47D39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3503ADB" w14:textId="77777777" w:rsidR="00C87F0A" w:rsidRDefault="00C87F0A" w:rsidP="00C87F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266DD3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14D860F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C0CACC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545D0F0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0834B56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5E5A1568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0F411AB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6E56B39F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F35C730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B16D20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lastRenderedPageBreak/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04AD84C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3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C66ABC" w14:textId="2C30B396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el proceso que realizas para hacer la conversión de ángulos sexagesimales a centesimales y viceversa.</w:t>
      </w:r>
    </w:p>
    <w:p w14:paraId="39A43D9C" w14:textId="77777777" w:rsidR="00143898" w:rsidRPr="00C64174" w:rsidRDefault="0014389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20B999B9" w:rsidR="005B1760" w:rsidRDefault="007A675E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24A673EA" w14:textId="77777777" w:rsidR="007A675E" w:rsidRPr="00C64174" w:rsidRDefault="007A675E" w:rsidP="005B1760">
      <w:pPr>
        <w:rPr>
          <w:rFonts w:ascii="Times New Roman" w:hAnsi="Times New Roman" w:cs="Times New Roman"/>
          <w:lang w:val="es-ES_tradnl"/>
        </w:rPr>
      </w:pPr>
    </w:p>
    <w:p w14:paraId="5844888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836EB4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26D6BD1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274808C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6633AA23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712FEBE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5EC3ACCB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3C8C58F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212DB6B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0F1AE1B9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9D5B8D" w14:textId="0157682F" w:rsidR="007A675E" w:rsidRDefault="007A675E" w:rsidP="007A675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Explica qué es un radián y </w:t>
      </w:r>
      <w:r w:rsidR="003830D6">
        <w:rPr>
          <w:rFonts w:ascii="Times New Roman" w:hAnsi="Times New Roman" w:cs="Times New Roman"/>
          <w:lang w:val="es-ES_tradnl"/>
        </w:rPr>
        <w:t>en qué contextos lo has utilizado previamente.</w:t>
      </w:r>
    </w:p>
    <w:p w14:paraId="59443475" w14:textId="77777777" w:rsidR="007A675E" w:rsidRDefault="007A675E" w:rsidP="005B1760">
      <w:pPr>
        <w:rPr>
          <w:rFonts w:ascii="Times New Roman" w:hAnsi="Times New Roman" w:cs="Times New Roman"/>
          <w:lang w:val="es-ES_tradnl"/>
        </w:rPr>
      </w:pP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42CC12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3FB498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7ACE0897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6DE35DA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A2A4AB6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3812EEA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DF19828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8670581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87C8CA9" w14:textId="6DCF3F66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4998A2E1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5666000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21B7E4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2C76A0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1D59051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1654E8C1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271FB85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9CAFB20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B10E458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695C472B" w14:textId="767B288A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142330B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50F9147" w14:textId="2C386CA6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61007B8" w14:textId="73D91314" w:rsidR="00AF6714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Enuncia dos propiedades de los ángulos complementarios</w:t>
      </w:r>
    </w:p>
    <w:p w14:paraId="320082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A9922E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C59E17F" w14:textId="69BDE724" w:rsidR="005B1760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35593A1A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1F2CCFD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52DDA4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3DCFB603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D02CA14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3FB2B92C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6769AE9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F21B2E3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AD88AED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38E9839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097B564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A98814" w14:textId="64003FC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11D6608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830318F" w14:textId="2EEE2F0A" w:rsidR="00AF6714" w:rsidRDefault="00AF6714" w:rsidP="00AF671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Enuncia dos propiedades de los ángulos </w:t>
      </w:r>
      <w:r w:rsidR="009E5826">
        <w:rPr>
          <w:rFonts w:ascii="Times New Roman" w:hAnsi="Times New Roman" w:cs="Times New Roman"/>
          <w:lang w:val="es-ES_tradnl"/>
        </w:rPr>
        <w:t>su</w:t>
      </w:r>
      <w:r>
        <w:rPr>
          <w:rFonts w:ascii="Times New Roman" w:hAnsi="Times New Roman" w:cs="Times New Roman"/>
          <w:lang w:val="es-ES_tradnl"/>
        </w:rPr>
        <w:t>plementarios</w:t>
      </w:r>
    </w:p>
    <w:p w14:paraId="3B16D21C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1C82EA43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6561DE16" w14:textId="3ED19C9E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028F6DD3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7691D25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33F90CC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FCC6846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24BA24A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52B06A4B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EA92F1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613FD45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7E8121E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226E0596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320424D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406A82B" w14:textId="00A852D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8</w:t>
      </w:r>
    </w:p>
    <w:p w14:paraId="6E6E65D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44E7DB" w14:textId="73FF7928" w:rsidR="005B1760" w:rsidRPr="00C64174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Explica qué son los rumbos y de qué manera fueron usados para la navegación</w:t>
      </w:r>
    </w:p>
    <w:p w14:paraId="1A7F89D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9D6AE74" w14:textId="6D9B975A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2AD7F3BC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2BEF735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28398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0FC937A0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AE2766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36E92EAD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2AB06C47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D36B9EE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787CD02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11DB7E43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65AD9C8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05B249C" w14:textId="48D9F22D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9</w:t>
      </w:r>
    </w:p>
    <w:p w14:paraId="229923F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39863A4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50A482B" w14:textId="4C136518" w:rsidR="009E5826" w:rsidRPr="00C64174" w:rsidRDefault="003E678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Escribe un argumento para defender o refutar la siguiente afirmación: Él </w:t>
      </w:r>
      <w:r w:rsidR="00096C84">
        <w:rPr>
          <w:rFonts w:ascii="Times New Roman" w:hAnsi="Times New Roman" w:cs="Times New Roman"/>
          <w:lang w:val="es-ES_tradnl"/>
        </w:rPr>
        <w:t xml:space="preserve">movimiento de traslación de la tierra genera </w:t>
      </w:r>
      <w:r>
        <w:rPr>
          <w:rFonts w:ascii="Times New Roman" w:hAnsi="Times New Roman" w:cs="Times New Roman"/>
          <w:lang w:val="es-ES_tradnl"/>
        </w:rPr>
        <w:t>ángulo</w:t>
      </w:r>
      <w:r w:rsidR="00096C84">
        <w:rPr>
          <w:rFonts w:ascii="Times New Roman" w:hAnsi="Times New Roman" w:cs="Times New Roman"/>
          <w:lang w:val="es-ES_tradnl"/>
        </w:rPr>
        <w:t>s coterminales, no cada año, sino cada 4 años.</w:t>
      </w:r>
      <w:r w:rsidR="009E5826">
        <w:rPr>
          <w:rFonts w:ascii="Times New Roman" w:hAnsi="Times New Roman" w:cs="Times New Roman"/>
          <w:lang w:val="es-ES_tradnl"/>
        </w:rPr>
        <w:t xml:space="preserve"> </w:t>
      </w:r>
    </w:p>
    <w:p w14:paraId="183364C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06AE8DE6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1867556" w14:textId="060372C2" w:rsidR="005B1760" w:rsidRDefault="00096C8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1F1A177F" w14:textId="77777777" w:rsidR="00096C84" w:rsidRPr="00C64174" w:rsidRDefault="00096C84" w:rsidP="005B1760">
      <w:pPr>
        <w:rPr>
          <w:rFonts w:ascii="Times New Roman" w:hAnsi="Times New Roman" w:cs="Times New Roman"/>
          <w:lang w:val="es-ES_tradnl"/>
        </w:rPr>
      </w:pPr>
    </w:p>
    <w:p w14:paraId="4E505AB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BB48BF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3567A1B5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EFCAC93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90DD39B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227BC9D6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01FAD935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F6B7E27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053F200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726026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DA688E8" w14:textId="3EB3AE6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5634BF" w14:textId="23BCEFE9" w:rsidR="00096C84" w:rsidRDefault="000C6273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Observa objetos como sillas plegables, fuelles, péndulos, </w:t>
      </w:r>
      <w:r w:rsidR="00C03791">
        <w:rPr>
          <w:rFonts w:ascii="Times New Roman" w:hAnsi="Times New Roman" w:cs="Times New Roman"/>
          <w:lang w:val="es-ES_tradnl"/>
        </w:rPr>
        <w:t>atracciones de parque de diversiones e indica si aparecen allí ejemplos de ángulos especiales.</w:t>
      </w:r>
    </w:p>
    <w:p w14:paraId="122B004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6B6970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5CCF5AE" w14:textId="683657A4" w:rsidR="005B1760" w:rsidRDefault="00C03791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</w:p>
    <w:p w14:paraId="52FA040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C78748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3B37983" w14:textId="77777777" w:rsidR="00F70E70" w:rsidRPr="00C64174" w:rsidRDefault="00F70E70" w:rsidP="00F70E7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DD5AE40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C6417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576F8C92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D7094ED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130E4AC7" w14:textId="77777777" w:rsidR="00F70E70" w:rsidRPr="00C64174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6575F61" w14:textId="77777777" w:rsidR="00F70E70" w:rsidRPr="00C64174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B846CCF" w14:textId="5A652CF9" w:rsidR="005B1760" w:rsidRPr="00C64174" w:rsidRDefault="005B1760" w:rsidP="00DE2253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sectPr w:rsidR="005B1760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5D25"/>
    <w:rsid w:val="0014389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6</cp:revision>
  <dcterms:created xsi:type="dcterms:W3CDTF">2015-03-31T02:14:00Z</dcterms:created>
  <dcterms:modified xsi:type="dcterms:W3CDTF">2015-03-31T02:45:00Z</dcterms:modified>
</cp:coreProperties>
</file>